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147F" w:rsidRDefault="009F3008">
      <w:pPr>
        <w:jc w:val="both"/>
        <w:rPr>
          <w:b/>
          <w:sz w:val="24"/>
          <w:szCs w:val="24"/>
        </w:rPr>
      </w:pPr>
      <w:r>
        <w:rPr>
          <w:noProof/>
        </w:rPr>
        <w:drawing>
          <wp:anchor distT="114300" distB="114300" distL="114300" distR="114300" simplePos="0" relativeHeight="251658240" behindDoc="1" locked="0" layoutInCell="1" hidden="0" allowOverlap="1">
            <wp:simplePos x="0" y="0"/>
            <wp:positionH relativeFrom="column">
              <wp:posOffset>-72861</wp:posOffset>
            </wp:positionH>
            <wp:positionV relativeFrom="paragraph">
              <wp:posOffset>411807</wp:posOffset>
            </wp:positionV>
            <wp:extent cx="5872163" cy="8018136"/>
            <wp:effectExtent l="0" t="0" r="0" b="0"/>
            <wp:wrapNone/>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b="3407"/>
                    <a:stretch>
                      <a:fillRect/>
                    </a:stretch>
                  </pic:blipFill>
                  <pic:spPr>
                    <a:xfrm>
                      <a:off x="0" y="0"/>
                      <a:ext cx="5872163" cy="8018136"/>
                    </a:xfrm>
                    <a:prstGeom prst="rect">
                      <a:avLst/>
                    </a:prstGeom>
                    <a:ln/>
                  </pic:spPr>
                </pic:pic>
              </a:graphicData>
            </a:graphic>
          </wp:anchor>
        </w:drawing>
      </w:r>
    </w:p>
    <w:p w:rsidR="0090147F" w:rsidRDefault="0090147F">
      <w:pPr>
        <w:jc w:val="both"/>
        <w:rPr>
          <w:b/>
          <w:sz w:val="24"/>
          <w:szCs w:val="24"/>
        </w:rPr>
      </w:pPr>
    </w:p>
    <w:p w:rsidR="0090147F" w:rsidRDefault="0090147F">
      <w:pPr>
        <w:jc w:val="both"/>
        <w:rPr>
          <w:b/>
          <w:sz w:val="24"/>
          <w:szCs w:val="24"/>
        </w:rPr>
      </w:pPr>
    </w:p>
    <w:p w:rsidR="0090147F" w:rsidRDefault="0090147F">
      <w:pPr>
        <w:jc w:val="both"/>
        <w:rPr>
          <w:b/>
          <w:sz w:val="24"/>
          <w:szCs w:val="24"/>
        </w:rPr>
      </w:pPr>
    </w:p>
    <w:p w:rsidR="0090147F" w:rsidRDefault="0090147F">
      <w:pPr>
        <w:jc w:val="center"/>
        <w:rPr>
          <w:rFonts w:ascii="Montserrat" w:eastAsia="Montserrat" w:hAnsi="Montserrat" w:cs="Montserrat"/>
          <w:b/>
          <w:sz w:val="24"/>
          <w:szCs w:val="24"/>
        </w:rPr>
      </w:pPr>
    </w:p>
    <w:p w:rsidR="0090147F" w:rsidRDefault="009F3008">
      <w:pPr>
        <w:jc w:val="center"/>
        <w:rPr>
          <w:rFonts w:ascii="Montserrat" w:eastAsia="Montserrat" w:hAnsi="Montserrat" w:cs="Montserrat"/>
          <w:b/>
          <w:sz w:val="24"/>
          <w:szCs w:val="24"/>
        </w:rPr>
      </w:pPr>
      <w:r>
        <w:rPr>
          <w:rFonts w:ascii="Montserrat" w:eastAsia="Montserrat" w:hAnsi="Montserrat" w:cs="Montserrat"/>
          <w:b/>
          <w:sz w:val="24"/>
          <w:szCs w:val="24"/>
        </w:rPr>
        <w:t>Universidad Nacional Autónoma de México</w:t>
      </w:r>
    </w:p>
    <w:p w:rsidR="0090147F" w:rsidRDefault="009F3008">
      <w:pPr>
        <w:jc w:val="center"/>
        <w:rPr>
          <w:rFonts w:ascii="Montserrat" w:eastAsia="Montserrat" w:hAnsi="Montserrat" w:cs="Montserrat"/>
          <w:sz w:val="24"/>
          <w:szCs w:val="24"/>
        </w:rPr>
      </w:pPr>
      <w:r>
        <w:rPr>
          <w:rFonts w:ascii="Montserrat" w:eastAsia="Montserrat" w:hAnsi="Montserrat" w:cs="Montserrat"/>
          <w:sz w:val="24"/>
          <w:szCs w:val="24"/>
        </w:rPr>
        <w:t>Facultad de ingeniería</w:t>
      </w:r>
    </w:p>
    <w:p w:rsidR="0090147F" w:rsidRDefault="0090147F">
      <w:pPr>
        <w:jc w:val="center"/>
        <w:rPr>
          <w:rFonts w:ascii="Montserrat" w:eastAsia="Montserrat" w:hAnsi="Montserrat" w:cs="Montserrat"/>
          <w:sz w:val="24"/>
          <w:szCs w:val="24"/>
        </w:rPr>
      </w:pPr>
    </w:p>
    <w:p w:rsidR="0090147F" w:rsidRDefault="0090147F">
      <w:pPr>
        <w:rPr>
          <w:rFonts w:ascii="Montserrat" w:eastAsia="Montserrat" w:hAnsi="Montserrat" w:cs="Montserrat"/>
          <w:sz w:val="24"/>
          <w:szCs w:val="24"/>
        </w:rPr>
      </w:pPr>
    </w:p>
    <w:p w:rsidR="0090147F" w:rsidRDefault="009F3008">
      <w:pPr>
        <w:jc w:val="center"/>
        <w:rPr>
          <w:rFonts w:ascii="Montserrat" w:eastAsia="Montserrat" w:hAnsi="Montserrat" w:cs="Montserrat"/>
          <w:sz w:val="24"/>
          <w:szCs w:val="24"/>
        </w:rPr>
      </w:pPr>
      <w:r>
        <w:rPr>
          <w:rFonts w:ascii="Montserrat" w:eastAsia="Montserrat" w:hAnsi="Montserrat" w:cs="Montserrat"/>
          <w:noProof/>
          <w:sz w:val="24"/>
          <w:szCs w:val="24"/>
        </w:rPr>
        <w:drawing>
          <wp:inline distT="114300" distB="114300" distL="114300" distR="114300">
            <wp:extent cx="1212433" cy="121243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12433" cy="1212433"/>
                    </a:xfrm>
                    <a:prstGeom prst="rect">
                      <a:avLst/>
                    </a:prstGeom>
                    <a:ln/>
                  </pic:spPr>
                </pic:pic>
              </a:graphicData>
            </a:graphic>
          </wp:inline>
        </w:drawing>
      </w:r>
      <w:r>
        <w:rPr>
          <w:rFonts w:ascii="Montserrat" w:eastAsia="Montserrat" w:hAnsi="Montserrat" w:cs="Montserrat"/>
          <w:noProof/>
          <w:sz w:val="24"/>
          <w:szCs w:val="24"/>
        </w:rPr>
        <w:drawing>
          <wp:inline distT="114300" distB="114300" distL="114300" distR="114300">
            <wp:extent cx="980174" cy="1159292"/>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980174" cy="1159292"/>
                    </a:xfrm>
                    <a:prstGeom prst="rect">
                      <a:avLst/>
                    </a:prstGeom>
                    <a:ln/>
                  </pic:spPr>
                </pic:pic>
              </a:graphicData>
            </a:graphic>
          </wp:inline>
        </w:drawing>
      </w:r>
    </w:p>
    <w:p w:rsidR="0090147F" w:rsidRDefault="0090147F">
      <w:pPr>
        <w:jc w:val="center"/>
        <w:rPr>
          <w:rFonts w:ascii="Montserrat" w:eastAsia="Montserrat" w:hAnsi="Montserrat" w:cs="Montserrat"/>
          <w:sz w:val="24"/>
          <w:szCs w:val="24"/>
        </w:rPr>
      </w:pPr>
    </w:p>
    <w:p w:rsidR="0090147F" w:rsidRDefault="0090147F">
      <w:pPr>
        <w:jc w:val="center"/>
        <w:rPr>
          <w:rFonts w:ascii="Montserrat" w:eastAsia="Montserrat" w:hAnsi="Montserrat" w:cs="Montserrat"/>
          <w:sz w:val="24"/>
          <w:szCs w:val="24"/>
        </w:rPr>
      </w:pPr>
    </w:p>
    <w:p w:rsidR="0090147F" w:rsidRDefault="0090147F">
      <w:pPr>
        <w:jc w:val="center"/>
        <w:rPr>
          <w:rFonts w:ascii="Montserrat" w:eastAsia="Montserrat" w:hAnsi="Montserrat" w:cs="Montserrat"/>
          <w:sz w:val="24"/>
          <w:szCs w:val="24"/>
        </w:rPr>
      </w:pPr>
    </w:p>
    <w:p w:rsidR="0090147F" w:rsidRDefault="009F3008">
      <w:pPr>
        <w:jc w:val="center"/>
        <w:rPr>
          <w:rFonts w:ascii="Montserrat" w:eastAsia="Montserrat" w:hAnsi="Montserrat" w:cs="Montserrat"/>
          <w:sz w:val="24"/>
          <w:szCs w:val="24"/>
        </w:rPr>
      </w:pPr>
      <w:r>
        <w:rPr>
          <w:rFonts w:ascii="Montserrat" w:eastAsia="Montserrat" w:hAnsi="Montserrat" w:cs="Montserrat"/>
          <w:sz w:val="24"/>
          <w:szCs w:val="24"/>
        </w:rPr>
        <w:t>Redacción y Exposición de Temas de Ingeniería</w:t>
      </w:r>
    </w:p>
    <w:p w:rsidR="0090147F" w:rsidRDefault="0090147F">
      <w:pPr>
        <w:jc w:val="center"/>
        <w:rPr>
          <w:rFonts w:ascii="Montserrat" w:eastAsia="Montserrat" w:hAnsi="Montserrat" w:cs="Montserrat"/>
          <w:sz w:val="24"/>
          <w:szCs w:val="24"/>
        </w:rPr>
      </w:pPr>
    </w:p>
    <w:p w:rsidR="0090147F" w:rsidRDefault="009F3008">
      <w:pPr>
        <w:jc w:val="center"/>
        <w:rPr>
          <w:rFonts w:ascii="Montserrat" w:eastAsia="Montserrat" w:hAnsi="Montserrat" w:cs="Montserrat"/>
          <w:i/>
          <w:sz w:val="24"/>
          <w:szCs w:val="24"/>
        </w:rPr>
      </w:pPr>
      <w:r>
        <w:rPr>
          <w:rFonts w:ascii="Montserrat" w:eastAsia="Montserrat" w:hAnsi="Montserrat" w:cs="Montserrat"/>
          <w:i/>
          <w:sz w:val="24"/>
          <w:szCs w:val="24"/>
        </w:rPr>
        <w:t>La ética en la inteligencia artificial</w:t>
      </w:r>
    </w:p>
    <w:p w:rsidR="0090147F" w:rsidRDefault="0090147F">
      <w:pPr>
        <w:jc w:val="center"/>
        <w:rPr>
          <w:rFonts w:ascii="Montserrat" w:eastAsia="Montserrat" w:hAnsi="Montserrat" w:cs="Montserrat"/>
          <w:i/>
          <w:sz w:val="24"/>
          <w:szCs w:val="24"/>
        </w:rPr>
      </w:pPr>
    </w:p>
    <w:p w:rsidR="0090147F" w:rsidRDefault="009F3008">
      <w:pPr>
        <w:jc w:val="center"/>
        <w:rPr>
          <w:rFonts w:ascii="Montserrat" w:eastAsia="Montserrat" w:hAnsi="Montserrat" w:cs="Montserrat"/>
          <w:sz w:val="24"/>
          <w:szCs w:val="24"/>
        </w:rPr>
      </w:pPr>
      <w:r>
        <w:rPr>
          <w:rFonts w:ascii="Montserrat" w:eastAsia="Montserrat" w:hAnsi="Montserrat" w:cs="Montserrat"/>
          <w:sz w:val="24"/>
          <w:szCs w:val="24"/>
        </w:rPr>
        <w:t>Grupo 03</w:t>
      </w:r>
    </w:p>
    <w:p w:rsidR="0090147F" w:rsidRDefault="009F3008">
      <w:pPr>
        <w:jc w:val="center"/>
        <w:rPr>
          <w:rFonts w:ascii="Montserrat" w:eastAsia="Montserrat" w:hAnsi="Montserrat" w:cs="Montserrat"/>
          <w:sz w:val="24"/>
          <w:szCs w:val="24"/>
        </w:rPr>
      </w:pPr>
      <w:r>
        <w:rPr>
          <w:rFonts w:ascii="Montserrat" w:eastAsia="Montserrat" w:hAnsi="Montserrat" w:cs="Montserrat"/>
          <w:sz w:val="24"/>
          <w:szCs w:val="24"/>
        </w:rPr>
        <w:t>Equipo 10</w:t>
      </w:r>
    </w:p>
    <w:p w:rsidR="0090147F" w:rsidRDefault="009F3008">
      <w:pPr>
        <w:ind w:left="2160" w:firstLine="720"/>
        <w:rPr>
          <w:rFonts w:ascii="Montserrat" w:eastAsia="Montserrat" w:hAnsi="Montserrat" w:cs="Montserrat"/>
          <w:sz w:val="24"/>
          <w:szCs w:val="24"/>
        </w:rPr>
      </w:pPr>
      <w:r>
        <w:rPr>
          <w:rFonts w:ascii="Montserrat" w:eastAsia="Montserrat" w:hAnsi="Montserrat" w:cs="Montserrat"/>
          <w:sz w:val="24"/>
          <w:szCs w:val="24"/>
        </w:rPr>
        <w:t xml:space="preserve">         Semestre 2022-2</w:t>
      </w:r>
      <w:r>
        <w:rPr>
          <w:noProof/>
        </w:rPr>
        <w:drawing>
          <wp:anchor distT="114300" distB="114300" distL="114300" distR="114300" simplePos="0" relativeHeight="251659264" behindDoc="0" locked="0" layoutInCell="1" hidden="0" allowOverlap="1">
            <wp:simplePos x="0" y="0"/>
            <wp:positionH relativeFrom="column">
              <wp:posOffset>4229100</wp:posOffset>
            </wp:positionH>
            <wp:positionV relativeFrom="paragraph">
              <wp:posOffset>289979</wp:posOffset>
            </wp:positionV>
            <wp:extent cx="1097735" cy="1021011"/>
            <wp:effectExtent l="0" t="0" r="0" b="0"/>
            <wp:wrapSquare wrapText="bothSides" distT="114300" distB="114300" distL="114300" distR="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097735" cy="1021011"/>
                    </a:xfrm>
                    <a:prstGeom prst="rect">
                      <a:avLst/>
                    </a:prstGeom>
                    <a:ln/>
                  </pic:spPr>
                </pic:pic>
              </a:graphicData>
            </a:graphic>
          </wp:anchor>
        </w:drawing>
      </w:r>
    </w:p>
    <w:p w:rsidR="0090147F" w:rsidRDefault="0090147F">
      <w:pPr>
        <w:jc w:val="center"/>
        <w:rPr>
          <w:rFonts w:ascii="Montserrat" w:eastAsia="Montserrat" w:hAnsi="Montserrat" w:cs="Montserrat"/>
          <w:sz w:val="24"/>
          <w:szCs w:val="24"/>
        </w:rPr>
      </w:pPr>
    </w:p>
    <w:p w:rsidR="0090147F" w:rsidRDefault="009F3008">
      <w:pPr>
        <w:ind w:firstLine="720"/>
        <w:rPr>
          <w:rFonts w:ascii="Montserrat" w:eastAsia="Montserrat" w:hAnsi="Montserrat" w:cs="Montserrat"/>
          <w:i/>
          <w:sz w:val="24"/>
          <w:szCs w:val="24"/>
        </w:rPr>
      </w:pPr>
      <w:r>
        <w:rPr>
          <w:rFonts w:ascii="Montserrat" w:eastAsia="Montserrat" w:hAnsi="Montserrat" w:cs="Montserrat"/>
          <w:i/>
          <w:sz w:val="24"/>
          <w:szCs w:val="24"/>
        </w:rPr>
        <w:t>Integrantes</w:t>
      </w:r>
    </w:p>
    <w:p w:rsidR="0090147F" w:rsidRDefault="009F3008">
      <w:pPr>
        <w:ind w:firstLine="720"/>
        <w:rPr>
          <w:rFonts w:ascii="Montserrat" w:eastAsia="Montserrat" w:hAnsi="Montserrat" w:cs="Montserrat"/>
          <w:sz w:val="24"/>
          <w:szCs w:val="24"/>
        </w:rPr>
      </w:pPr>
      <w:r>
        <w:rPr>
          <w:rFonts w:ascii="Montserrat" w:eastAsia="Montserrat" w:hAnsi="Montserrat" w:cs="Montserrat"/>
          <w:sz w:val="24"/>
          <w:szCs w:val="24"/>
        </w:rPr>
        <w:t>Carreón González Emmanuel</w:t>
      </w:r>
      <w:r>
        <w:rPr>
          <w:noProof/>
        </w:rPr>
        <w:drawing>
          <wp:anchor distT="114300" distB="114300" distL="114300" distR="114300" simplePos="0" relativeHeight="251660288" behindDoc="0" locked="0" layoutInCell="1" hidden="0" allowOverlap="1">
            <wp:simplePos x="0" y="0"/>
            <wp:positionH relativeFrom="column">
              <wp:posOffset>3095625</wp:posOffset>
            </wp:positionH>
            <wp:positionV relativeFrom="paragraph">
              <wp:posOffset>298026</wp:posOffset>
            </wp:positionV>
            <wp:extent cx="1000098" cy="1419720"/>
            <wp:effectExtent l="0" t="0" r="0" b="0"/>
            <wp:wrapSquare wrapText="bothSides" distT="114300" distB="114300" distL="114300" distR="11430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1000098" cy="1419720"/>
                    </a:xfrm>
                    <a:prstGeom prst="rect">
                      <a:avLst/>
                    </a:prstGeom>
                    <a:ln/>
                  </pic:spPr>
                </pic:pic>
              </a:graphicData>
            </a:graphic>
          </wp:anchor>
        </w:drawing>
      </w:r>
    </w:p>
    <w:p w:rsidR="0090147F" w:rsidRDefault="009F3008">
      <w:pPr>
        <w:ind w:firstLine="720"/>
        <w:rPr>
          <w:rFonts w:ascii="Montserrat" w:eastAsia="Montserrat" w:hAnsi="Montserrat" w:cs="Montserrat"/>
          <w:sz w:val="24"/>
          <w:szCs w:val="24"/>
        </w:rPr>
      </w:pPr>
      <w:r>
        <w:rPr>
          <w:rFonts w:ascii="Montserrat" w:eastAsia="Montserrat" w:hAnsi="Montserrat" w:cs="Montserrat"/>
          <w:sz w:val="24"/>
          <w:szCs w:val="24"/>
        </w:rPr>
        <w:t>Ramírez Mendoza Ángel David</w:t>
      </w:r>
    </w:p>
    <w:p w:rsidR="0090147F" w:rsidRDefault="009F3008">
      <w:pPr>
        <w:ind w:firstLine="720"/>
        <w:rPr>
          <w:rFonts w:ascii="Montserrat" w:eastAsia="Montserrat" w:hAnsi="Montserrat" w:cs="Montserrat"/>
          <w:sz w:val="24"/>
          <w:szCs w:val="24"/>
        </w:rPr>
      </w:pPr>
      <w:r>
        <w:rPr>
          <w:rFonts w:ascii="Montserrat" w:eastAsia="Montserrat" w:hAnsi="Montserrat" w:cs="Montserrat"/>
          <w:sz w:val="24"/>
          <w:szCs w:val="24"/>
        </w:rPr>
        <w:t>Silva Alarcón Cristina</w:t>
      </w:r>
    </w:p>
    <w:p w:rsidR="0090147F" w:rsidRDefault="009F3008">
      <w:pPr>
        <w:ind w:firstLine="720"/>
        <w:rPr>
          <w:rFonts w:ascii="Montserrat" w:eastAsia="Montserrat" w:hAnsi="Montserrat" w:cs="Montserrat"/>
          <w:sz w:val="24"/>
          <w:szCs w:val="24"/>
        </w:rPr>
      </w:pPr>
      <w:r>
        <w:rPr>
          <w:rFonts w:ascii="Montserrat" w:eastAsia="Montserrat" w:hAnsi="Montserrat" w:cs="Montserrat"/>
          <w:sz w:val="24"/>
          <w:szCs w:val="24"/>
        </w:rPr>
        <w:t>Silverio Martínez Andrés</w:t>
      </w:r>
      <w:r>
        <w:rPr>
          <w:noProof/>
        </w:rPr>
        <w:drawing>
          <wp:anchor distT="114300" distB="114300" distL="114300" distR="114300" simplePos="0" relativeHeight="251661312" behindDoc="0" locked="0" layoutInCell="1" hidden="0" allowOverlap="1">
            <wp:simplePos x="0" y="0"/>
            <wp:positionH relativeFrom="column">
              <wp:posOffset>4210050</wp:posOffset>
            </wp:positionH>
            <wp:positionV relativeFrom="paragraph">
              <wp:posOffset>194592</wp:posOffset>
            </wp:positionV>
            <wp:extent cx="1137258" cy="881063"/>
            <wp:effectExtent l="0" t="0" r="0" b="0"/>
            <wp:wrapSquare wrapText="bothSides" distT="114300" distB="114300" distL="114300" distR="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l="19262" r="6147"/>
                    <a:stretch>
                      <a:fillRect/>
                    </a:stretch>
                  </pic:blipFill>
                  <pic:spPr>
                    <a:xfrm>
                      <a:off x="0" y="0"/>
                      <a:ext cx="1137258" cy="881063"/>
                    </a:xfrm>
                    <a:prstGeom prst="rect">
                      <a:avLst/>
                    </a:prstGeom>
                    <a:ln/>
                  </pic:spPr>
                </pic:pic>
              </a:graphicData>
            </a:graphic>
          </wp:anchor>
        </w:drawing>
      </w:r>
    </w:p>
    <w:p w:rsidR="0090147F" w:rsidRDefault="009F3008">
      <w:pPr>
        <w:ind w:firstLine="720"/>
        <w:rPr>
          <w:rFonts w:ascii="Montserrat" w:eastAsia="Montserrat" w:hAnsi="Montserrat" w:cs="Montserrat"/>
          <w:sz w:val="24"/>
          <w:szCs w:val="24"/>
        </w:rPr>
      </w:pPr>
      <w:r>
        <w:rPr>
          <w:rFonts w:ascii="Montserrat" w:eastAsia="Montserrat" w:hAnsi="Montserrat" w:cs="Montserrat"/>
          <w:sz w:val="24"/>
          <w:szCs w:val="24"/>
        </w:rPr>
        <w:t>Toledo Durán Jesús Rodrigo</w:t>
      </w:r>
    </w:p>
    <w:p w:rsidR="0090147F" w:rsidRDefault="009F3008">
      <w:pPr>
        <w:ind w:firstLine="720"/>
        <w:rPr>
          <w:rFonts w:ascii="Montserrat" w:eastAsia="Montserrat" w:hAnsi="Montserrat" w:cs="Montserrat"/>
          <w:sz w:val="24"/>
          <w:szCs w:val="24"/>
        </w:rPr>
      </w:pPr>
      <w:r>
        <w:rPr>
          <w:rFonts w:ascii="Montserrat" w:eastAsia="Montserrat" w:hAnsi="Montserrat" w:cs="Montserrat"/>
          <w:sz w:val="24"/>
          <w:szCs w:val="24"/>
        </w:rPr>
        <w:t>Villegas Flores Nadia</w:t>
      </w:r>
    </w:p>
    <w:p w:rsidR="0090147F" w:rsidRDefault="0090147F">
      <w:pPr>
        <w:jc w:val="center"/>
        <w:rPr>
          <w:rFonts w:ascii="Montserrat" w:eastAsia="Montserrat" w:hAnsi="Montserrat" w:cs="Montserrat"/>
          <w:sz w:val="24"/>
          <w:szCs w:val="24"/>
        </w:rPr>
      </w:pPr>
    </w:p>
    <w:p w:rsidR="0090147F" w:rsidRDefault="0090147F">
      <w:pPr>
        <w:spacing w:before="240" w:after="240"/>
        <w:jc w:val="center"/>
        <w:rPr>
          <w:rFonts w:ascii="Montserrat" w:eastAsia="Montserrat" w:hAnsi="Montserrat" w:cs="Montserrat"/>
          <w:sz w:val="24"/>
          <w:szCs w:val="24"/>
        </w:rPr>
      </w:pPr>
    </w:p>
    <w:p w:rsidR="0090147F" w:rsidRDefault="0090147F">
      <w:pPr>
        <w:jc w:val="center"/>
        <w:rPr>
          <w:rFonts w:ascii="Montserrat" w:eastAsia="Montserrat" w:hAnsi="Montserrat" w:cs="Montserrat"/>
          <w:sz w:val="24"/>
          <w:szCs w:val="24"/>
        </w:rPr>
      </w:pPr>
    </w:p>
    <w:p w:rsidR="0090147F" w:rsidRDefault="0090147F">
      <w:pPr>
        <w:jc w:val="center"/>
        <w:rPr>
          <w:rFonts w:ascii="Montserrat" w:eastAsia="Montserrat" w:hAnsi="Montserrat" w:cs="Montserrat"/>
          <w:sz w:val="24"/>
          <w:szCs w:val="24"/>
        </w:rPr>
      </w:pPr>
    </w:p>
    <w:p w:rsidR="0090147F" w:rsidRDefault="0090147F">
      <w:pPr>
        <w:jc w:val="center"/>
        <w:rPr>
          <w:rFonts w:ascii="Montserrat" w:eastAsia="Montserrat" w:hAnsi="Montserrat" w:cs="Montserrat"/>
          <w:sz w:val="24"/>
          <w:szCs w:val="24"/>
        </w:rPr>
      </w:pPr>
    </w:p>
    <w:p w:rsidR="0090147F" w:rsidRDefault="0090147F">
      <w:pPr>
        <w:jc w:val="center"/>
        <w:rPr>
          <w:rFonts w:ascii="Montserrat" w:eastAsia="Montserrat" w:hAnsi="Montserrat" w:cs="Montserrat"/>
          <w:sz w:val="24"/>
          <w:szCs w:val="24"/>
        </w:rPr>
      </w:pPr>
    </w:p>
    <w:p w:rsidR="0090147F" w:rsidRDefault="0090147F">
      <w:pPr>
        <w:jc w:val="both"/>
        <w:rPr>
          <w:sz w:val="24"/>
          <w:szCs w:val="24"/>
        </w:rPr>
      </w:pPr>
    </w:p>
    <w:p w:rsidR="0090147F" w:rsidRDefault="009F3008">
      <w:pPr>
        <w:jc w:val="both"/>
        <w:rPr>
          <w:b/>
          <w:sz w:val="24"/>
          <w:szCs w:val="24"/>
        </w:rPr>
      </w:pPr>
      <w:r>
        <w:rPr>
          <w:b/>
          <w:sz w:val="24"/>
          <w:szCs w:val="24"/>
        </w:rPr>
        <w:lastRenderedPageBreak/>
        <w:t>Introducción</w:t>
      </w:r>
    </w:p>
    <w:p w:rsidR="0090147F" w:rsidRDefault="0090147F">
      <w:pPr>
        <w:jc w:val="both"/>
        <w:rPr>
          <w:b/>
          <w:sz w:val="24"/>
          <w:szCs w:val="24"/>
        </w:rPr>
      </w:pPr>
    </w:p>
    <w:p w:rsidR="0090147F" w:rsidRDefault="009F3008">
      <w:pPr>
        <w:jc w:val="both"/>
        <w:rPr>
          <w:sz w:val="24"/>
          <w:szCs w:val="24"/>
        </w:rPr>
      </w:pPr>
      <w:r>
        <w:rPr>
          <w:sz w:val="24"/>
          <w:szCs w:val="24"/>
        </w:rPr>
        <w:t>La inteligencia artificial (IA) ha tenido un gran avance en los últimos años debido a su contribución a la solución de muchos problemas en nuestras vidas, sin embargo, este tema suele ser muy polémico, ya que su uso puede derivar en aplicaciones que pueden</w:t>
      </w:r>
      <w:r>
        <w:rPr>
          <w:sz w:val="24"/>
          <w:szCs w:val="24"/>
        </w:rPr>
        <w:t xml:space="preserve"> no ser beneficiosas para las personas desde un punto de vista ético. </w:t>
      </w:r>
    </w:p>
    <w:p w:rsidR="0090147F" w:rsidRDefault="0090147F">
      <w:pPr>
        <w:jc w:val="both"/>
        <w:rPr>
          <w:sz w:val="24"/>
          <w:szCs w:val="24"/>
        </w:rPr>
      </w:pPr>
    </w:p>
    <w:p w:rsidR="0090147F" w:rsidRDefault="009F3008">
      <w:pPr>
        <w:jc w:val="both"/>
        <w:rPr>
          <w:sz w:val="24"/>
          <w:szCs w:val="24"/>
        </w:rPr>
      </w:pPr>
      <w:r>
        <w:rPr>
          <w:sz w:val="24"/>
          <w:szCs w:val="24"/>
        </w:rPr>
        <w:t>La creación de sistemas basados en tecnologías de IA capaces de tomar decisiones propias despierta preocupación dentro de la comunidad científica, pues significa que se les debe otorga</w:t>
      </w:r>
      <w:r>
        <w:rPr>
          <w:sz w:val="24"/>
          <w:szCs w:val="24"/>
        </w:rPr>
        <w:t>r cierta autonomía en sus aplicaciones. Por ejemplo, en un automóvil moderno que puede conducirse por medio de sensores controlados por una IA, se plantea la siguiente incógnita: al encontrarse frente a un inminente accidente en el que el automóvil va a to</w:t>
      </w:r>
      <w:r>
        <w:rPr>
          <w:sz w:val="24"/>
          <w:szCs w:val="24"/>
        </w:rPr>
        <w:t>da velocidad sin frenos y frente a él hay dos personas, una persona mayor y un niño, ¿cuál sería la toma de decisiones por parte del algoritmo que compone a la IA?, y si solo puede salvar a una de las dos personas, ¿a quién sería?</w:t>
      </w:r>
    </w:p>
    <w:p w:rsidR="0090147F" w:rsidRDefault="0090147F">
      <w:pPr>
        <w:jc w:val="both"/>
        <w:rPr>
          <w:sz w:val="24"/>
          <w:szCs w:val="24"/>
        </w:rPr>
      </w:pPr>
    </w:p>
    <w:p w:rsidR="0090147F" w:rsidRDefault="009F3008">
      <w:pPr>
        <w:jc w:val="both"/>
        <w:rPr>
          <w:sz w:val="24"/>
          <w:szCs w:val="24"/>
        </w:rPr>
      </w:pPr>
      <w:r>
        <w:rPr>
          <w:sz w:val="24"/>
          <w:szCs w:val="24"/>
        </w:rPr>
        <w:t>La importancia de darles</w:t>
      </w:r>
      <w:r>
        <w:rPr>
          <w:sz w:val="24"/>
          <w:szCs w:val="24"/>
        </w:rPr>
        <w:t xml:space="preserve"> la capacidad de tomar decisiones de manera autónoma y cómo estas decisiones pueden ocasionar un inminente riesgo o una situación poco ética son asuntos importantes a discutir y regular para las organizaciones internacionales. De esta forma se plantea la s</w:t>
      </w:r>
      <w:r>
        <w:rPr>
          <w:sz w:val="24"/>
          <w:szCs w:val="24"/>
        </w:rPr>
        <w:t>iguiente cuestión: ¿es viable el uso de las IA actualmente y a futuro?</w:t>
      </w:r>
    </w:p>
    <w:p w:rsidR="0090147F" w:rsidRDefault="0090147F">
      <w:pPr>
        <w:jc w:val="both"/>
        <w:rPr>
          <w:sz w:val="24"/>
          <w:szCs w:val="24"/>
        </w:rPr>
      </w:pPr>
    </w:p>
    <w:p w:rsidR="0090147F" w:rsidRDefault="009F3008">
      <w:pPr>
        <w:jc w:val="both"/>
        <w:rPr>
          <w:b/>
          <w:sz w:val="24"/>
          <w:szCs w:val="24"/>
        </w:rPr>
      </w:pPr>
      <w:r>
        <w:rPr>
          <w:b/>
          <w:sz w:val="24"/>
          <w:szCs w:val="24"/>
        </w:rPr>
        <w:t>Resumen</w:t>
      </w:r>
    </w:p>
    <w:p w:rsidR="0090147F" w:rsidRDefault="009F3008">
      <w:pPr>
        <w:spacing w:before="240" w:after="240"/>
        <w:jc w:val="both"/>
        <w:rPr>
          <w:color w:val="333333"/>
          <w:sz w:val="24"/>
          <w:szCs w:val="24"/>
          <w:highlight w:val="white"/>
        </w:rPr>
      </w:pPr>
      <w:bookmarkStart w:id="0" w:name="_rrfcvoqj6pak" w:colFirst="0" w:colLast="0"/>
      <w:bookmarkEnd w:id="0"/>
      <w:r>
        <w:rPr>
          <w:color w:val="333333"/>
          <w:sz w:val="24"/>
          <w:szCs w:val="24"/>
          <w:highlight w:val="white"/>
        </w:rPr>
        <w:t>En este trabajo se plantea el uso de las IA desde un punto de vista ético en la actualidad gracias al incremento en el uso de estas tecnologías, planteando como punto principal</w:t>
      </w:r>
      <w:r>
        <w:rPr>
          <w:color w:val="333333"/>
          <w:sz w:val="24"/>
          <w:szCs w:val="24"/>
          <w:highlight w:val="white"/>
        </w:rPr>
        <w:t xml:space="preserve"> el sí las IA son viables para el futuro, analizando casos en donde se involucra en situaciones susceptibles a dilemas éticos de gran importancia. </w:t>
      </w:r>
      <w:r>
        <w:rPr>
          <w:color w:val="333333"/>
          <w:sz w:val="24"/>
          <w:szCs w:val="24"/>
        </w:rPr>
        <w:t>Es importante aclarar que la aplicación y uso de IA y su incursión en los dilemas éticos es un tema de actual</w:t>
      </w:r>
      <w:r>
        <w:rPr>
          <w:color w:val="333333"/>
          <w:sz w:val="24"/>
          <w:szCs w:val="24"/>
        </w:rPr>
        <w:t xml:space="preserve">idad, por lo que aún falta mucho para poder abordarlo de manera más profunda y adecuada. </w:t>
      </w:r>
    </w:p>
    <w:p w:rsidR="0090147F" w:rsidRDefault="009F3008">
      <w:pPr>
        <w:spacing w:before="240" w:after="240"/>
        <w:jc w:val="both"/>
        <w:rPr>
          <w:sz w:val="24"/>
          <w:szCs w:val="24"/>
        </w:rPr>
      </w:pPr>
      <w:r>
        <w:rPr>
          <w:b/>
          <w:color w:val="333333"/>
          <w:sz w:val="24"/>
          <w:szCs w:val="24"/>
          <w:highlight w:val="white"/>
        </w:rPr>
        <w:t xml:space="preserve">PALABRAS CLAVE: </w:t>
      </w:r>
      <w:r>
        <w:rPr>
          <w:color w:val="333333"/>
          <w:sz w:val="24"/>
          <w:szCs w:val="24"/>
          <w:highlight w:val="white"/>
        </w:rPr>
        <w:t>Inteligencia Artificial, ética, futuro, aplicación, software.</w:t>
      </w:r>
    </w:p>
    <w:p w:rsidR="0090147F" w:rsidRDefault="0090147F">
      <w:pPr>
        <w:jc w:val="both"/>
        <w:rPr>
          <w:sz w:val="24"/>
          <w:szCs w:val="24"/>
        </w:rPr>
      </w:pPr>
    </w:p>
    <w:p w:rsidR="0090147F" w:rsidRDefault="0090147F">
      <w:pPr>
        <w:jc w:val="both"/>
        <w:rPr>
          <w:sz w:val="24"/>
          <w:szCs w:val="24"/>
        </w:rPr>
      </w:pPr>
    </w:p>
    <w:p w:rsidR="0090147F" w:rsidRDefault="0090147F">
      <w:pPr>
        <w:jc w:val="both"/>
        <w:rPr>
          <w:sz w:val="24"/>
          <w:szCs w:val="24"/>
        </w:rPr>
      </w:pPr>
    </w:p>
    <w:p w:rsidR="0090147F" w:rsidRDefault="0090147F">
      <w:pPr>
        <w:jc w:val="both"/>
        <w:rPr>
          <w:sz w:val="24"/>
          <w:szCs w:val="24"/>
        </w:rPr>
      </w:pPr>
    </w:p>
    <w:p w:rsidR="0090147F" w:rsidRDefault="0090147F">
      <w:pPr>
        <w:jc w:val="both"/>
        <w:rPr>
          <w:sz w:val="24"/>
          <w:szCs w:val="24"/>
        </w:rPr>
      </w:pPr>
    </w:p>
    <w:p w:rsidR="0090147F" w:rsidRDefault="0090147F">
      <w:pPr>
        <w:jc w:val="both"/>
        <w:rPr>
          <w:sz w:val="24"/>
          <w:szCs w:val="24"/>
        </w:rPr>
      </w:pPr>
    </w:p>
    <w:p w:rsidR="0090147F" w:rsidRDefault="0090147F">
      <w:pPr>
        <w:jc w:val="both"/>
        <w:rPr>
          <w:sz w:val="24"/>
          <w:szCs w:val="24"/>
        </w:rPr>
      </w:pPr>
    </w:p>
    <w:p w:rsidR="0090147F" w:rsidRDefault="0090147F">
      <w:pPr>
        <w:jc w:val="both"/>
        <w:rPr>
          <w:sz w:val="24"/>
          <w:szCs w:val="24"/>
        </w:rPr>
      </w:pPr>
    </w:p>
    <w:p w:rsidR="0090147F" w:rsidRDefault="0090147F">
      <w:pPr>
        <w:jc w:val="both"/>
        <w:rPr>
          <w:sz w:val="24"/>
          <w:szCs w:val="24"/>
        </w:rPr>
      </w:pPr>
    </w:p>
    <w:p w:rsidR="0090147F" w:rsidRDefault="009F3008">
      <w:pPr>
        <w:jc w:val="both"/>
        <w:rPr>
          <w:b/>
          <w:sz w:val="24"/>
          <w:szCs w:val="24"/>
        </w:rPr>
      </w:pPr>
      <w:r>
        <w:rPr>
          <w:b/>
          <w:sz w:val="24"/>
          <w:szCs w:val="24"/>
        </w:rPr>
        <w:lastRenderedPageBreak/>
        <w:t>Desarrollo argumentativo:</w:t>
      </w:r>
    </w:p>
    <w:p w:rsidR="0090147F" w:rsidRDefault="0090147F">
      <w:pPr>
        <w:jc w:val="both"/>
        <w:rPr>
          <w:i/>
          <w:sz w:val="24"/>
          <w:szCs w:val="24"/>
        </w:rPr>
      </w:pPr>
    </w:p>
    <w:p w:rsidR="0090147F" w:rsidRDefault="009F3008">
      <w:pPr>
        <w:jc w:val="both"/>
        <w:rPr>
          <w:sz w:val="24"/>
          <w:szCs w:val="24"/>
        </w:rPr>
      </w:pPr>
      <w:r>
        <w:rPr>
          <w:sz w:val="24"/>
          <w:szCs w:val="24"/>
        </w:rPr>
        <w:t xml:space="preserve">La Red Mundial de Integridad Judicial comenzó a explorar el uso ético de las IA en el sector judicial en abril de 2018, buscando agilizar los procesos mediante la búsqueda y la ejecución de la normativa adecuada y del precedente judicial aplicable al caso </w:t>
      </w:r>
      <w:r>
        <w:rPr>
          <w:sz w:val="24"/>
          <w:szCs w:val="24"/>
        </w:rPr>
        <w:t>en concreto, realizando las labores de un juez y demás cuerpos del sistema judicial en Europa de manera más expedita y ahorrando así el tiempo de cualquier funcionario a la hora de realizar una investigación. La implementación de la inteligencia artificial</w:t>
      </w:r>
      <w:r>
        <w:rPr>
          <w:sz w:val="24"/>
          <w:szCs w:val="24"/>
        </w:rPr>
        <w:t xml:space="preserve"> para la toma de decisiones dentro de este ámbito permite también conocer de manera más explícita los hechos y el problema jurídico que genera controversia, considerando las pruebas relevantes con las que se cuenta y las que podrían requerirse para que el </w:t>
      </w:r>
      <w:r>
        <w:rPr>
          <w:sz w:val="24"/>
          <w:szCs w:val="24"/>
        </w:rPr>
        <w:t xml:space="preserve">juez, teniendo estas pruebas organizadas y clasificadas por diversos sistemas informáticos, pueda estudiarlas y evaluarlas con base en una crítica desde una vista más ética para referir los fallos que pueda presentar el sistema experto. </w:t>
      </w:r>
    </w:p>
    <w:p w:rsidR="0090147F" w:rsidRDefault="0090147F">
      <w:pPr>
        <w:jc w:val="both"/>
        <w:rPr>
          <w:sz w:val="24"/>
          <w:szCs w:val="24"/>
        </w:rPr>
      </w:pPr>
    </w:p>
    <w:p w:rsidR="0090147F" w:rsidRDefault="009F3008">
      <w:pPr>
        <w:jc w:val="both"/>
        <w:rPr>
          <w:sz w:val="24"/>
          <w:szCs w:val="24"/>
        </w:rPr>
      </w:pPr>
      <w:r>
        <w:rPr>
          <w:sz w:val="24"/>
          <w:szCs w:val="24"/>
        </w:rPr>
        <w:t>Para ejemplificar</w:t>
      </w:r>
      <w:r>
        <w:rPr>
          <w:sz w:val="24"/>
          <w:szCs w:val="24"/>
        </w:rPr>
        <w:t xml:space="preserve"> el funcionamiento de una IA en una situación real, tenemos el siguiente caso, en donde Eric L. escapó de la policía en un auto robado en el estado de Wisconsin. El juez a cargo recurrió a un software especial creado con una IA para determinar su sentencia</w:t>
      </w:r>
      <w:r>
        <w:rPr>
          <w:sz w:val="24"/>
          <w:szCs w:val="24"/>
        </w:rPr>
        <w:t xml:space="preserve">, indicando que el individuo tenía un alto índice de reincidencia y finalmente </w:t>
      </w:r>
      <w:r w:rsidR="00B35B3C">
        <w:rPr>
          <w:sz w:val="24"/>
          <w:szCs w:val="24"/>
        </w:rPr>
        <w:t>sentenciándolo</w:t>
      </w:r>
      <w:r>
        <w:rPr>
          <w:sz w:val="24"/>
          <w:szCs w:val="24"/>
        </w:rPr>
        <w:t xml:space="preserve"> a 6 años de prisión. Debido a que el software era de uso personal para el juez, se desconoce el criterio en el que se basó este sistema experto para dar tal vered</w:t>
      </w:r>
      <w:r>
        <w:rPr>
          <w:sz w:val="24"/>
          <w:szCs w:val="24"/>
        </w:rPr>
        <w:t>icto y, por lo tanto, se presenta un problema ético.</w:t>
      </w:r>
    </w:p>
    <w:p w:rsidR="0090147F" w:rsidRDefault="0090147F">
      <w:pPr>
        <w:jc w:val="both"/>
        <w:rPr>
          <w:sz w:val="24"/>
          <w:szCs w:val="24"/>
        </w:rPr>
      </w:pPr>
      <w:bookmarkStart w:id="1" w:name="_GoBack"/>
      <w:bookmarkEnd w:id="1"/>
    </w:p>
    <w:p w:rsidR="0090147F" w:rsidRDefault="009F3008">
      <w:pPr>
        <w:jc w:val="both"/>
        <w:rPr>
          <w:sz w:val="24"/>
          <w:szCs w:val="24"/>
        </w:rPr>
      </w:pPr>
      <w:r>
        <w:rPr>
          <w:sz w:val="24"/>
          <w:szCs w:val="24"/>
        </w:rPr>
        <w:t xml:space="preserve">Otro ejemplo del uso de las IA en este campo son los sistemas expertos jurídicos (SEJ) o sistemas expertos jurídicos basados en el conocimiento. Un </w:t>
      </w:r>
      <w:r>
        <w:rPr>
          <w:i/>
          <w:sz w:val="24"/>
          <w:szCs w:val="24"/>
        </w:rPr>
        <w:t xml:space="preserve">SEJ </w:t>
      </w:r>
      <w:r>
        <w:rPr>
          <w:sz w:val="24"/>
          <w:szCs w:val="24"/>
        </w:rPr>
        <w:t>es un sistema computacional que puede plantear pos</w:t>
      </w:r>
      <w:r>
        <w:rPr>
          <w:sz w:val="24"/>
          <w:szCs w:val="24"/>
        </w:rPr>
        <w:t>ibles soluciones a determinados asuntos jurídicos aplicando el conocimiento experto en la materia, así como explicar sus razonamientos. Estos sistemas ayudan a resolver problemas muy específicos que se dividen en ciertas categorías de convergencia y diverg</w:t>
      </w:r>
      <w:r>
        <w:rPr>
          <w:sz w:val="24"/>
          <w:szCs w:val="24"/>
        </w:rPr>
        <w:t>encia en el campo jurídico, cuya función es buscar la solución al problema presentado. Como resultado a la eficiencia que han demostrado dichos SEJ, durante los últimos años se han creado diversos sistemas expertos donde la IA juega un papel muy importante</w:t>
      </w:r>
      <w:r>
        <w:rPr>
          <w:sz w:val="24"/>
          <w:szCs w:val="24"/>
        </w:rPr>
        <w:t xml:space="preserve"> dentro del sistema judicial, siguiendo ciertos modelos para su diseño que varían entre la relación a un texto normativo o de un procesamiento cognitivo. Tan solo en México se han diseñado dos de los más empleados: el </w:t>
      </w:r>
      <w:r>
        <w:rPr>
          <w:i/>
          <w:sz w:val="24"/>
          <w:szCs w:val="24"/>
        </w:rPr>
        <w:t>Sistema Experto de Sentencias</w:t>
      </w:r>
      <w:r>
        <w:rPr>
          <w:sz w:val="24"/>
          <w:szCs w:val="24"/>
        </w:rPr>
        <w:t xml:space="preserve"> (SIES), </w:t>
      </w:r>
      <w:r>
        <w:rPr>
          <w:sz w:val="24"/>
          <w:szCs w:val="24"/>
        </w:rPr>
        <w:t xml:space="preserve">por María del Socorro Téllez Silva, y </w:t>
      </w:r>
      <w:proofErr w:type="spellStart"/>
      <w:r>
        <w:rPr>
          <w:i/>
          <w:sz w:val="24"/>
          <w:szCs w:val="24"/>
        </w:rPr>
        <w:t>Expertius</w:t>
      </w:r>
      <w:proofErr w:type="spellEnd"/>
      <w:r>
        <w:rPr>
          <w:i/>
          <w:sz w:val="24"/>
          <w:szCs w:val="24"/>
        </w:rPr>
        <w:t xml:space="preserve"> </w:t>
      </w:r>
      <w:r>
        <w:rPr>
          <w:sz w:val="24"/>
          <w:szCs w:val="24"/>
        </w:rPr>
        <w:t>(Sistema Experto basado en el modelo constructivista y de redes neuronales)  por el Departamento de Inteligencia Artificial de la UNAM aplicada al Derecho del Instituto de Investigaciones Jurídicas.</w:t>
      </w:r>
    </w:p>
    <w:p w:rsidR="0090147F" w:rsidRDefault="009F3008">
      <w:pPr>
        <w:spacing w:before="240" w:after="240"/>
        <w:jc w:val="both"/>
        <w:rPr>
          <w:color w:val="333333"/>
          <w:sz w:val="24"/>
          <w:szCs w:val="24"/>
          <w:highlight w:val="white"/>
        </w:rPr>
      </w:pPr>
      <w:bookmarkStart w:id="2" w:name="_splyexrg43so" w:colFirst="0" w:colLast="0"/>
      <w:bookmarkEnd w:id="2"/>
      <w:r>
        <w:rPr>
          <w:sz w:val="24"/>
          <w:szCs w:val="24"/>
        </w:rPr>
        <w:t>En el año</w:t>
      </w:r>
      <w:r>
        <w:rPr>
          <w:sz w:val="24"/>
          <w:szCs w:val="24"/>
        </w:rPr>
        <w:t xml:space="preserve"> 2021, la ONU aprobó el primer marco ético sobre inteligencia artificial, aprobado por los 193 estados miembros. </w:t>
      </w:r>
      <w:r>
        <w:rPr>
          <w:rFonts w:ascii="Roboto" w:eastAsia="Roboto" w:hAnsi="Roboto" w:cs="Roboto"/>
          <w:color w:val="333333"/>
          <w:sz w:val="24"/>
          <w:szCs w:val="24"/>
          <w:highlight w:val="white"/>
        </w:rPr>
        <w:t>“</w:t>
      </w:r>
      <w:r>
        <w:rPr>
          <w:rFonts w:ascii="Roboto" w:eastAsia="Roboto" w:hAnsi="Roboto" w:cs="Roboto"/>
          <w:i/>
          <w:color w:val="333333"/>
          <w:sz w:val="24"/>
          <w:szCs w:val="24"/>
          <w:highlight w:val="white"/>
        </w:rPr>
        <w:t>El mundo necesita reglas para que la inteligencia artificial beneficie a la humanidad. La recomendación sobre la ética de la inteligencia arti</w:t>
      </w:r>
      <w:r>
        <w:rPr>
          <w:rFonts w:ascii="Roboto" w:eastAsia="Roboto" w:hAnsi="Roboto" w:cs="Roboto"/>
          <w:i/>
          <w:color w:val="333333"/>
          <w:sz w:val="24"/>
          <w:szCs w:val="24"/>
          <w:highlight w:val="white"/>
        </w:rPr>
        <w:t xml:space="preserve">ficial es una respuesta importante. Establece el primer marco normativo mundial, al tiempo que otorga a los Estados la responsabilidad de aplicarlo a su nivel. </w:t>
      </w:r>
      <w:r>
        <w:rPr>
          <w:rFonts w:ascii="Roboto" w:eastAsia="Roboto" w:hAnsi="Roboto" w:cs="Roboto"/>
          <w:i/>
          <w:color w:val="333333"/>
          <w:sz w:val="24"/>
          <w:szCs w:val="24"/>
          <w:highlight w:val="white"/>
        </w:rPr>
        <w:lastRenderedPageBreak/>
        <w:t>La UNESCO apoyará a sus 193 estados miembros en su aplicación y les pedirá que informen periódic</w:t>
      </w:r>
      <w:r>
        <w:rPr>
          <w:rFonts w:ascii="Roboto" w:eastAsia="Roboto" w:hAnsi="Roboto" w:cs="Roboto"/>
          <w:i/>
          <w:color w:val="333333"/>
          <w:sz w:val="24"/>
          <w:szCs w:val="24"/>
          <w:highlight w:val="white"/>
        </w:rPr>
        <w:t>amente sobre sus progresos y prácticas</w:t>
      </w:r>
      <w:r>
        <w:rPr>
          <w:rFonts w:ascii="Roboto" w:eastAsia="Roboto" w:hAnsi="Roboto" w:cs="Roboto"/>
          <w:color w:val="333333"/>
          <w:sz w:val="24"/>
          <w:szCs w:val="24"/>
          <w:highlight w:val="white"/>
        </w:rPr>
        <w:t xml:space="preserve">”, </w:t>
      </w:r>
      <w:r>
        <w:rPr>
          <w:color w:val="333333"/>
          <w:sz w:val="24"/>
          <w:szCs w:val="24"/>
          <w:highlight w:val="white"/>
        </w:rPr>
        <w:t xml:space="preserve">declaró </w:t>
      </w:r>
      <w:proofErr w:type="spellStart"/>
      <w:r>
        <w:rPr>
          <w:color w:val="333333"/>
          <w:sz w:val="24"/>
          <w:szCs w:val="24"/>
          <w:highlight w:val="white"/>
        </w:rPr>
        <w:t>Audray</w:t>
      </w:r>
      <w:proofErr w:type="spellEnd"/>
      <w:r>
        <w:rPr>
          <w:color w:val="333333"/>
          <w:sz w:val="24"/>
          <w:szCs w:val="24"/>
          <w:highlight w:val="white"/>
        </w:rPr>
        <w:t xml:space="preserve"> </w:t>
      </w:r>
      <w:proofErr w:type="spellStart"/>
      <w:r>
        <w:rPr>
          <w:color w:val="333333"/>
          <w:sz w:val="24"/>
          <w:szCs w:val="24"/>
          <w:highlight w:val="white"/>
        </w:rPr>
        <w:t>Azoulay</w:t>
      </w:r>
      <w:proofErr w:type="spellEnd"/>
      <w:r>
        <w:rPr>
          <w:color w:val="333333"/>
          <w:sz w:val="24"/>
          <w:szCs w:val="24"/>
          <w:highlight w:val="white"/>
        </w:rPr>
        <w:t>, la directora general de la UNESCO, dando a conocer cuáles son las normas aprobadas para la regulación en la implementación de las IA:</w:t>
      </w:r>
    </w:p>
    <w:p w:rsidR="0090147F" w:rsidRDefault="009F3008">
      <w:pPr>
        <w:numPr>
          <w:ilvl w:val="0"/>
          <w:numId w:val="1"/>
        </w:numPr>
        <w:spacing w:before="240"/>
        <w:jc w:val="both"/>
        <w:rPr>
          <w:color w:val="333333"/>
          <w:sz w:val="24"/>
          <w:szCs w:val="24"/>
          <w:highlight w:val="white"/>
        </w:rPr>
      </w:pPr>
      <w:bookmarkStart w:id="3" w:name="_7lh3fc56eo32" w:colFirst="0" w:colLast="0"/>
      <w:bookmarkEnd w:id="3"/>
      <w:r>
        <w:rPr>
          <w:color w:val="333333"/>
          <w:sz w:val="24"/>
          <w:szCs w:val="24"/>
          <w:highlight w:val="white"/>
        </w:rPr>
        <w:t>Protección de datos</w:t>
      </w:r>
    </w:p>
    <w:p w:rsidR="0090147F" w:rsidRDefault="009F3008">
      <w:pPr>
        <w:numPr>
          <w:ilvl w:val="1"/>
          <w:numId w:val="3"/>
        </w:numPr>
        <w:jc w:val="both"/>
        <w:rPr>
          <w:color w:val="333333"/>
          <w:sz w:val="24"/>
          <w:szCs w:val="24"/>
          <w:highlight w:val="white"/>
        </w:rPr>
      </w:pPr>
      <w:bookmarkStart w:id="4" w:name="_ukrq3zlopnj5" w:colFirst="0" w:colLast="0"/>
      <w:bookmarkEnd w:id="4"/>
      <w:r>
        <w:rPr>
          <w:color w:val="333333"/>
          <w:sz w:val="24"/>
          <w:szCs w:val="24"/>
          <w:highlight w:val="white"/>
        </w:rPr>
        <w:t>Prohibición de los marcadores sociale</w:t>
      </w:r>
      <w:r>
        <w:rPr>
          <w:color w:val="333333"/>
          <w:sz w:val="24"/>
          <w:szCs w:val="24"/>
          <w:highlight w:val="white"/>
        </w:rPr>
        <w:t>s y la vigilancia masiva</w:t>
      </w:r>
    </w:p>
    <w:p w:rsidR="0090147F" w:rsidRDefault="009F3008">
      <w:pPr>
        <w:numPr>
          <w:ilvl w:val="1"/>
          <w:numId w:val="3"/>
        </w:numPr>
        <w:spacing w:after="240"/>
        <w:jc w:val="both"/>
        <w:rPr>
          <w:color w:val="333333"/>
          <w:sz w:val="24"/>
          <w:szCs w:val="24"/>
          <w:highlight w:val="white"/>
        </w:rPr>
      </w:pPr>
      <w:bookmarkStart w:id="5" w:name="_xyq2qc1bxkbv" w:colFirst="0" w:colLast="0"/>
      <w:bookmarkEnd w:id="5"/>
      <w:r>
        <w:rPr>
          <w:color w:val="333333"/>
          <w:sz w:val="24"/>
          <w:szCs w:val="24"/>
          <w:highlight w:val="white"/>
        </w:rPr>
        <w:t>Ayudar a supervisar y evaluar</w:t>
      </w:r>
    </w:p>
    <w:p w:rsidR="0090147F" w:rsidRDefault="009F3008">
      <w:pPr>
        <w:spacing w:before="240" w:after="240"/>
        <w:ind w:left="720"/>
        <w:jc w:val="both"/>
        <w:rPr>
          <w:sz w:val="24"/>
          <w:szCs w:val="24"/>
        </w:rPr>
      </w:pPr>
      <w:bookmarkStart w:id="6" w:name="_nd36k5awyej4" w:colFirst="0" w:colLast="0"/>
      <w:bookmarkEnd w:id="6"/>
      <w:r>
        <w:rPr>
          <w:b/>
          <w:sz w:val="24"/>
          <w:szCs w:val="24"/>
        </w:rPr>
        <w:t>Conclusión</w:t>
      </w:r>
    </w:p>
    <w:p w:rsidR="0090147F" w:rsidRDefault="009F3008">
      <w:pPr>
        <w:spacing w:before="240" w:after="240"/>
        <w:jc w:val="both"/>
        <w:rPr>
          <w:sz w:val="24"/>
          <w:szCs w:val="24"/>
        </w:rPr>
      </w:pPr>
      <w:bookmarkStart w:id="7" w:name="_x0biz4tjhmcm" w:colFirst="0" w:colLast="0"/>
      <w:bookmarkEnd w:id="7"/>
      <w:r>
        <w:rPr>
          <w:sz w:val="24"/>
          <w:szCs w:val="24"/>
        </w:rPr>
        <w:t>Con los avances de la tecnología reflejados en la actualidad, hay muchas situaciones en las que la IA se ve involucrada, donde a pesar de traer muchos beneficios al desarrollo de la sociedad, siempre entrará en conflicto con nuestro pensamiento debido a la</w:t>
      </w:r>
      <w:r>
        <w:rPr>
          <w:sz w:val="24"/>
          <w:szCs w:val="24"/>
        </w:rPr>
        <w:t>s incógnitas creadas en vía a la ética. Gracias al cuestionamiento sobre la posible autonomía que podría traer consigo el crecimiento de esta innovación a la tecnología y a los cambios del mundo como lo conocemos, tendrá que ser constantemente regulada y s</w:t>
      </w:r>
      <w:r>
        <w:rPr>
          <w:sz w:val="24"/>
          <w:szCs w:val="24"/>
        </w:rPr>
        <w:t>ometida a reglas que el ser humano dicte en las que nuestros ideales se sobrepongan para la protección de nuestra privacidad e integridad, con la finalidad de evitar que la toma de decisiones realizada por la IA se imponga sobre nuestra palabra y razonamie</w:t>
      </w:r>
      <w:r>
        <w:rPr>
          <w:sz w:val="24"/>
          <w:szCs w:val="24"/>
        </w:rPr>
        <w:t xml:space="preserve">nto encaminado a la ética y así mantener un ambiente de armonía evitando la disconformidad de la humanidad en su implementación, que sin duda, será necesaria para nuestro futuro. </w:t>
      </w:r>
    </w:p>
    <w:p w:rsidR="0090147F" w:rsidRDefault="009F3008">
      <w:pPr>
        <w:jc w:val="both"/>
        <w:rPr>
          <w:b/>
          <w:sz w:val="24"/>
          <w:szCs w:val="24"/>
        </w:rPr>
      </w:pPr>
      <w:r>
        <w:rPr>
          <w:b/>
          <w:sz w:val="24"/>
          <w:szCs w:val="24"/>
        </w:rPr>
        <w:t xml:space="preserve">Bibliografía </w:t>
      </w:r>
    </w:p>
    <w:p w:rsidR="0090147F" w:rsidRDefault="0090147F">
      <w:pPr>
        <w:jc w:val="both"/>
        <w:rPr>
          <w:b/>
          <w:sz w:val="24"/>
          <w:szCs w:val="24"/>
        </w:rPr>
      </w:pPr>
    </w:p>
    <w:p w:rsidR="0090147F" w:rsidRDefault="009F3008">
      <w:pPr>
        <w:numPr>
          <w:ilvl w:val="0"/>
          <w:numId w:val="2"/>
        </w:numPr>
        <w:jc w:val="both"/>
        <w:rPr>
          <w:sz w:val="24"/>
          <w:szCs w:val="24"/>
        </w:rPr>
      </w:pPr>
      <w:r>
        <w:rPr>
          <w:sz w:val="24"/>
          <w:szCs w:val="24"/>
        </w:rPr>
        <w:t>Klein, K. (2019, 22 enero). Inteligencia artificial en los tr</w:t>
      </w:r>
      <w:r>
        <w:rPr>
          <w:sz w:val="24"/>
          <w:szCs w:val="24"/>
        </w:rPr>
        <w:t xml:space="preserve">ibunales: ¿cómo funciona? DW. Recuperado 24 de mayo de 2022, de </w:t>
      </w:r>
      <w:hyperlink r:id="rId13">
        <w:r>
          <w:rPr>
            <w:color w:val="1155CC"/>
            <w:sz w:val="24"/>
            <w:szCs w:val="24"/>
            <w:u w:val="single"/>
          </w:rPr>
          <w:t>https://amp.dw.com/es/inteligencia-artificial-en-los-tribunales-c%C3%B3mo-funci</w:t>
        </w:r>
        <w:r>
          <w:rPr>
            <w:color w:val="1155CC"/>
            <w:sz w:val="24"/>
            <w:szCs w:val="24"/>
            <w:u w:val="single"/>
          </w:rPr>
          <w:t>ona/a-47185445</w:t>
        </w:r>
      </w:hyperlink>
      <w:r>
        <w:rPr>
          <w:sz w:val="24"/>
          <w:szCs w:val="24"/>
        </w:rPr>
        <w:t xml:space="preserve"> </w:t>
      </w:r>
    </w:p>
    <w:p w:rsidR="0090147F" w:rsidRDefault="009F3008">
      <w:pPr>
        <w:numPr>
          <w:ilvl w:val="0"/>
          <w:numId w:val="2"/>
        </w:numPr>
        <w:jc w:val="both"/>
        <w:rPr>
          <w:sz w:val="24"/>
          <w:szCs w:val="24"/>
        </w:rPr>
      </w:pPr>
      <w:proofErr w:type="spellStart"/>
      <w:r>
        <w:rPr>
          <w:sz w:val="24"/>
          <w:szCs w:val="24"/>
        </w:rPr>
        <w:t>Goretty</w:t>
      </w:r>
      <w:proofErr w:type="spellEnd"/>
      <w:r>
        <w:rPr>
          <w:sz w:val="24"/>
          <w:szCs w:val="24"/>
        </w:rPr>
        <w:t xml:space="preserve"> Carolina Martínez Bahena. (2012). La inteligencia artificial y su aplicación al campo del Derecho. Recuperado 24 de mayo de 2022, de </w:t>
      </w:r>
      <w:hyperlink r:id="rId14">
        <w:r>
          <w:rPr>
            <w:color w:val="1155CC"/>
            <w:sz w:val="24"/>
            <w:szCs w:val="24"/>
            <w:u w:val="single"/>
          </w:rPr>
          <w:t>https://www.corteidh.or.cr/tablas/r</w:t>
        </w:r>
        <w:r>
          <w:rPr>
            <w:color w:val="1155CC"/>
            <w:sz w:val="24"/>
            <w:szCs w:val="24"/>
            <w:u w:val="single"/>
          </w:rPr>
          <w:t>30570.pdf</w:t>
        </w:r>
      </w:hyperlink>
    </w:p>
    <w:p w:rsidR="0090147F" w:rsidRDefault="009F3008">
      <w:pPr>
        <w:numPr>
          <w:ilvl w:val="0"/>
          <w:numId w:val="2"/>
        </w:numPr>
        <w:jc w:val="both"/>
        <w:rPr>
          <w:sz w:val="24"/>
          <w:szCs w:val="24"/>
        </w:rPr>
      </w:pPr>
      <w:r>
        <w:rPr>
          <w:sz w:val="24"/>
          <w:szCs w:val="24"/>
        </w:rPr>
        <w:t xml:space="preserve">Sergio </w:t>
      </w:r>
      <w:proofErr w:type="spellStart"/>
      <w:r>
        <w:rPr>
          <w:sz w:val="24"/>
          <w:szCs w:val="24"/>
        </w:rPr>
        <w:t>Marin</w:t>
      </w:r>
      <w:proofErr w:type="spellEnd"/>
      <w:r>
        <w:rPr>
          <w:sz w:val="24"/>
          <w:szCs w:val="24"/>
        </w:rPr>
        <w:t xml:space="preserve"> </w:t>
      </w:r>
      <w:proofErr w:type="spellStart"/>
      <w:r>
        <w:rPr>
          <w:sz w:val="24"/>
          <w:szCs w:val="24"/>
        </w:rPr>
        <w:t>Garcia</w:t>
      </w:r>
      <w:proofErr w:type="spellEnd"/>
      <w:r>
        <w:rPr>
          <w:sz w:val="24"/>
          <w:szCs w:val="24"/>
        </w:rPr>
        <w:t xml:space="preserve">. (2019). Ética e inteligencia artificial. Recuperado 24 de febrero de 2022, de </w:t>
      </w:r>
      <w:hyperlink r:id="rId15">
        <w:r>
          <w:rPr>
            <w:color w:val="1155CC"/>
            <w:sz w:val="24"/>
            <w:szCs w:val="24"/>
            <w:u w:val="single"/>
          </w:rPr>
          <w:t>https://dx.doi.org/10.15581/018.ST-522</w:t>
        </w:r>
      </w:hyperlink>
    </w:p>
    <w:p w:rsidR="0090147F" w:rsidRDefault="0090147F">
      <w:pPr>
        <w:spacing w:before="240" w:after="240"/>
        <w:jc w:val="both"/>
        <w:rPr>
          <w:color w:val="333333"/>
          <w:sz w:val="24"/>
          <w:szCs w:val="24"/>
          <w:highlight w:val="white"/>
        </w:rPr>
      </w:pPr>
      <w:bookmarkStart w:id="8" w:name="_dqs9qn5e2wky" w:colFirst="0" w:colLast="0"/>
      <w:bookmarkEnd w:id="8"/>
    </w:p>
    <w:sectPr w:rsidR="0090147F">
      <w:headerReference w:type="default" r:id="rId16"/>
      <w:footerReference w:type="default" r:id="rId17"/>
      <w:headerReference w:type="first" r:id="rId18"/>
      <w:footerReference w:type="first" r:id="rId19"/>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3008" w:rsidRDefault="009F3008">
      <w:pPr>
        <w:spacing w:line="240" w:lineRule="auto"/>
      </w:pPr>
      <w:r>
        <w:separator/>
      </w:r>
    </w:p>
  </w:endnote>
  <w:endnote w:type="continuationSeparator" w:id="0">
    <w:p w:rsidR="009F3008" w:rsidRDefault="009F30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default"/>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147F" w:rsidRDefault="0090147F">
    <w:pPr>
      <w:rPr>
        <w:b/>
        <w:color w:val="999999"/>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147F" w:rsidRDefault="0090147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3008" w:rsidRDefault="009F3008">
      <w:pPr>
        <w:spacing w:line="240" w:lineRule="auto"/>
      </w:pPr>
      <w:r>
        <w:separator/>
      </w:r>
    </w:p>
  </w:footnote>
  <w:footnote w:type="continuationSeparator" w:id="0">
    <w:p w:rsidR="009F3008" w:rsidRDefault="009F300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147F" w:rsidRDefault="009F3008">
    <w:r>
      <w:rPr>
        <w:b/>
        <w:color w:val="999999"/>
      </w:rPr>
      <w:t>|</w:t>
    </w:r>
    <w:r>
      <w:rPr>
        <w:b/>
        <w:color w:val="999999"/>
      </w:rPr>
      <w:tab/>
      <w:t>La ética en la Inteligencia Artificial</w:t>
    </w:r>
    <w:r>
      <w:rPr>
        <w:b/>
        <w:color w:val="999999"/>
      </w:rPr>
      <w:tab/>
    </w:r>
    <w:r>
      <w:rPr>
        <w:b/>
        <w:color w:val="999999"/>
      </w:rPr>
      <w:tab/>
    </w:r>
    <w:r>
      <w:rPr>
        <w:b/>
        <w:color w:val="999999"/>
      </w:rPr>
      <w:tab/>
    </w:r>
    <w:r>
      <w:rPr>
        <w:b/>
        <w:color w:val="999999"/>
      </w:rPr>
      <w:tab/>
    </w:r>
    <w:r>
      <w:rPr>
        <w:b/>
        <w:color w:val="999999"/>
      </w:rPr>
      <w:tab/>
    </w:r>
    <w:r>
      <w:rPr>
        <w:b/>
        <w:color w:val="999999"/>
      </w:rPr>
      <w:tab/>
      <w:t>Equipo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147F" w:rsidRDefault="0090147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D34B3"/>
    <w:multiLevelType w:val="multilevel"/>
    <w:tmpl w:val="D64EF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372543"/>
    <w:multiLevelType w:val="multilevel"/>
    <w:tmpl w:val="8CD2BE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52030FD4"/>
    <w:multiLevelType w:val="multilevel"/>
    <w:tmpl w:val="B85C4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47F"/>
    <w:rsid w:val="0090147F"/>
    <w:rsid w:val="009F3008"/>
    <w:rsid w:val="00B35B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1E937FB-43FA-4E7E-8DF8-BFD5DA742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mp.dw.com/es/inteligencia-artificial-en-los-tribunales-c%C3%B3mo-funciona/a-47185445"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x.doi.org/10.15581/018.ST-522" TargetMode="Externa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corteidh.or.cr/tablas/r3057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1197</Words>
  <Characters>6588</Characters>
  <Application>Microsoft Office Word</Application>
  <DocSecurity>0</DocSecurity>
  <Lines>54</Lines>
  <Paragraphs>15</Paragraphs>
  <ScaleCrop>false</ScaleCrop>
  <Company/>
  <LinksUpToDate>false</LinksUpToDate>
  <CharactersWithSpaces>7770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Cuenta Microsoft</cp:lastModifiedBy>
  <cp:revision>2</cp:revision>
  <dcterms:created xsi:type="dcterms:W3CDTF">2022-06-12T01:55:00Z</dcterms:created>
  <dcterms:modified xsi:type="dcterms:W3CDTF">2022-06-12T01:55:00Z</dcterms:modified>
</cp:coreProperties>
</file>