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C7A" w:rsidRDefault="006F73CD">
      <w:pPr>
        <w:jc w:val="both"/>
        <w:rPr>
          <w:b/>
          <w:sz w:val="24"/>
          <w:szCs w:val="24"/>
        </w:rPr>
      </w:pPr>
      <w:r>
        <w:rPr>
          <w:noProof/>
        </w:rPr>
        <w:drawing>
          <wp:anchor distT="114300" distB="114300" distL="114300" distR="114300" simplePos="0" relativeHeight="251658240" behindDoc="1" locked="0" layoutInCell="1" hidden="0" allowOverlap="1">
            <wp:simplePos x="0" y="0"/>
            <wp:positionH relativeFrom="column">
              <wp:posOffset>-72861</wp:posOffset>
            </wp:positionH>
            <wp:positionV relativeFrom="paragraph">
              <wp:posOffset>411807</wp:posOffset>
            </wp:positionV>
            <wp:extent cx="5872163" cy="8018136"/>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3407"/>
                    <a:stretch>
                      <a:fillRect/>
                    </a:stretch>
                  </pic:blipFill>
                  <pic:spPr>
                    <a:xfrm>
                      <a:off x="0" y="0"/>
                      <a:ext cx="5872163" cy="8018136"/>
                    </a:xfrm>
                    <a:prstGeom prst="rect">
                      <a:avLst/>
                    </a:prstGeom>
                    <a:ln/>
                  </pic:spPr>
                </pic:pic>
              </a:graphicData>
            </a:graphic>
          </wp:anchor>
        </w:drawing>
      </w:r>
    </w:p>
    <w:p w:rsidR="009A5C7A" w:rsidRDefault="009A5C7A">
      <w:pPr>
        <w:jc w:val="both"/>
        <w:rPr>
          <w:b/>
          <w:sz w:val="24"/>
          <w:szCs w:val="24"/>
        </w:rPr>
      </w:pPr>
    </w:p>
    <w:p w:rsidR="009A5C7A" w:rsidRDefault="009A5C7A">
      <w:pPr>
        <w:jc w:val="both"/>
        <w:rPr>
          <w:b/>
          <w:sz w:val="24"/>
          <w:szCs w:val="24"/>
        </w:rPr>
      </w:pPr>
    </w:p>
    <w:p w:rsidR="009A5C7A" w:rsidRDefault="009A5C7A">
      <w:pPr>
        <w:jc w:val="both"/>
        <w:rPr>
          <w:b/>
          <w:sz w:val="24"/>
          <w:szCs w:val="24"/>
        </w:rPr>
      </w:pPr>
    </w:p>
    <w:p w:rsidR="009A5C7A" w:rsidRDefault="009A5C7A">
      <w:pPr>
        <w:jc w:val="center"/>
        <w:rPr>
          <w:rFonts w:ascii="Montserrat" w:eastAsia="Montserrat" w:hAnsi="Montserrat" w:cs="Montserrat"/>
          <w:b/>
          <w:sz w:val="24"/>
          <w:szCs w:val="24"/>
        </w:rPr>
      </w:pPr>
    </w:p>
    <w:p w:rsidR="009A5C7A" w:rsidRDefault="006F73CD">
      <w:pPr>
        <w:jc w:val="center"/>
        <w:rPr>
          <w:rFonts w:ascii="Montserrat" w:eastAsia="Montserrat" w:hAnsi="Montserrat" w:cs="Montserrat"/>
          <w:b/>
          <w:sz w:val="24"/>
          <w:szCs w:val="24"/>
        </w:rPr>
      </w:pPr>
      <w:r>
        <w:rPr>
          <w:rFonts w:ascii="Montserrat" w:eastAsia="Montserrat" w:hAnsi="Montserrat" w:cs="Montserrat"/>
          <w:b/>
          <w:sz w:val="24"/>
          <w:szCs w:val="24"/>
        </w:rPr>
        <w:t>Universidad Nacional Autónoma de México</w:t>
      </w:r>
    </w:p>
    <w:p w:rsidR="009A5C7A" w:rsidRDefault="006F73CD">
      <w:pPr>
        <w:jc w:val="center"/>
        <w:rPr>
          <w:rFonts w:ascii="Montserrat" w:eastAsia="Montserrat" w:hAnsi="Montserrat" w:cs="Montserrat"/>
          <w:sz w:val="24"/>
          <w:szCs w:val="24"/>
        </w:rPr>
      </w:pPr>
      <w:r>
        <w:rPr>
          <w:rFonts w:ascii="Montserrat" w:eastAsia="Montserrat" w:hAnsi="Montserrat" w:cs="Montserrat"/>
          <w:sz w:val="24"/>
          <w:szCs w:val="24"/>
        </w:rPr>
        <w:t>Facultad de ingeniería</w:t>
      </w:r>
    </w:p>
    <w:p w:rsidR="009A5C7A" w:rsidRDefault="009A5C7A">
      <w:pPr>
        <w:jc w:val="center"/>
        <w:rPr>
          <w:rFonts w:ascii="Montserrat" w:eastAsia="Montserrat" w:hAnsi="Montserrat" w:cs="Montserrat"/>
          <w:sz w:val="24"/>
          <w:szCs w:val="24"/>
        </w:rPr>
      </w:pPr>
    </w:p>
    <w:p w:rsidR="009A5C7A" w:rsidRDefault="009A5C7A">
      <w:pPr>
        <w:rPr>
          <w:rFonts w:ascii="Montserrat" w:eastAsia="Montserrat" w:hAnsi="Montserrat" w:cs="Montserrat"/>
          <w:sz w:val="24"/>
          <w:szCs w:val="24"/>
        </w:rPr>
      </w:pPr>
    </w:p>
    <w:p w:rsidR="009A5C7A" w:rsidRDefault="006F73CD">
      <w:pPr>
        <w:jc w:val="center"/>
        <w:rPr>
          <w:rFonts w:ascii="Montserrat" w:eastAsia="Montserrat" w:hAnsi="Montserrat" w:cs="Montserrat"/>
          <w:sz w:val="24"/>
          <w:szCs w:val="24"/>
        </w:rPr>
      </w:pPr>
      <w:r>
        <w:rPr>
          <w:rFonts w:ascii="Montserrat" w:eastAsia="Montserrat" w:hAnsi="Montserrat" w:cs="Montserrat"/>
          <w:noProof/>
          <w:sz w:val="24"/>
          <w:szCs w:val="24"/>
        </w:rPr>
        <w:drawing>
          <wp:inline distT="114300" distB="114300" distL="114300" distR="114300">
            <wp:extent cx="1212433" cy="121243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12433" cy="1212433"/>
                    </a:xfrm>
                    <a:prstGeom prst="rect">
                      <a:avLst/>
                    </a:prstGeom>
                    <a:ln/>
                  </pic:spPr>
                </pic:pic>
              </a:graphicData>
            </a:graphic>
          </wp:inline>
        </w:drawing>
      </w:r>
      <w:r>
        <w:rPr>
          <w:rFonts w:ascii="Montserrat" w:eastAsia="Montserrat" w:hAnsi="Montserrat" w:cs="Montserrat"/>
          <w:noProof/>
          <w:sz w:val="24"/>
          <w:szCs w:val="24"/>
        </w:rPr>
        <w:drawing>
          <wp:inline distT="114300" distB="114300" distL="114300" distR="114300">
            <wp:extent cx="980174" cy="115929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80174" cy="1159292"/>
                    </a:xfrm>
                    <a:prstGeom prst="rect">
                      <a:avLst/>
                    </a:prstGeom>
                    <a:ln/>
                  </pic:spPr>
                </pic:pic>
              </a:graphicData>
            </a:graphic>
          </wp:inline>
        </w:drawing>
      </w:r>
    </w:p>
    <w:p w:rsidR="009A5C7A" w:rsidRDefault="009A5C7A">
      <w:pPr>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6F73CD">
      <w:pPr>
        <w:jc w:val="center"/>
        <w:rPr>
          <w:rFonts w:ascii="Montserrat" w:eastAsia="Montserrat" w:hAnsi="Montserrat" w:cs="Montserrat"/>
          <w:sz w:val="24"/>
          <w:szCs w:val="24"/>
        </w:rPr>
      </w:pPr>
      <w:r>
        <w:rPr>
          <w:rFonts w:ascii="Montserrat" w:eastAsia="Montserrat" w:hAnsi="Montserrat" w:cs="Montserrat"/>
          <w:sz w:val="24"/>
          <w:szCs w:val="24"/>
        </w:rPr>
        <w:t>Redacción y Exposición de Temas de Ingeniería</w:t>
      </w:r>
    </w:p>
    <w:p w:rsidR="009A5C7A" w:rsidRDefault="009A5C7A">
      <w:pPr>
        <w:jc w:val="center"/>
        <w:rPr>
          <w:rFonts w:ascii="Montserrat" w:eastAsia="Montserrat" w:hAnsi="Montserrat" w:cs="Montserrat"/>
          <w:sz w:val="24"/>
          <w:szCs w:val="24"/>
        </w:rPr>
      </w:pPr>
    </w:p>
    <w:p w:rsidR="009A5C7A" w:rsidRDefault="006F73CD">
      <w:pPr>
        <w:jc w:val="center"/>
        <w:rPr>
          <w:rFonts w:ascii="Montserrat" w:eastAsia="Montserrat" w:hAnsi="Montserrat" w:cs="Montserrat"/>
          <w:i/>
          <w:sz w:val="24"/>
          <w:szCs w:val="24"/>
        </w:rPr>
      </w:pPr>
      <w:r>
        <w:rPr>
          <w:rFonts w:ascii="Montserrat" w:eastAsia="Montserrat" w:hAnsi="Montserrat" w:cs="Montserrat"/>
          <w:i/>
          <w:sz w:val="24"/>
          <w:szCs w:val="24"/>
        </w:rPr>
        <w:t>La ética en la inteligencia artificial</w:t>
      </w:r>
    </w:p>
    <w:p w:rsidR="009A5C7A" w:rsidRDefault="009A5C7A">
      <w:pPr>
        <w:jc w:val="center"/>
        <w:rPr>
          <w:rFonts w:ascii="Montserrat" w:eastAsia="Montserrat" w:hAnsi="Montserrat" w:cs="Montserrat"/>
          <w:i/>
          <w:sz w:val="24"/>
          <w:szCs w:val="24"/>
        </w:rPr>
      </w:pPr>
    </w:p>
    <w:p w:rsidR="009A5C7A" w:rsidRDefault="006F73CD">
      <w:pPr>
        <w:jc w:val="center"/>
        <w:rPr>
          <w:rFonts w:ascii="Montserrat" w:eastAsia="Montserrat" w:hAnsi="Montserrat" w:cs="Montserrat"/>
          <w:sz w:val="24"/>
          <w:szCs w:val="24"/>
        </w:rPr>
      </w:pPr>
      <w:r>
        <w:rPr>
          <w:rFonts w:ascii="Montserrat" w:eastAsia="Montserrat" w:hAnsi="Montserrat" w:cs="Montserrat"/>
          <w:sz w:val="24"/>
          <w:szCs w:val="24"/>
        </w:rPr>
        <w:t>Grupo 03</w:t>
      </w:r>
    </w:p>
    <w:p w:rsidR="009A5C7A" w:rsidRDefault="006F73CD">
      <w:pPr>
        <w:jc w:val="center"/>
        <w:rPr>
          <w:rFonts w:ascii="Montserrat" w:eastAsia="Montserrat" w:hAnsi="Montserrat" w:cs="Montserrat"/>
          <w:sz w:val="24"/>
          <w:szCs w:val="24"/>
        </w:rPr>
      </w:pPr>
      <w:r>
        <w:rPr>
          <w:rFonts w:ascii="Montserrat" w:eastAsia="Montserrat" w:hAnsi="Montserrat" w:cs="Montserrat"/>
          <w:sz w:val="24"/>
          <w:szCs w:val="24"/>
        </w:rPr>
        <w:t>Equipo 10</w:t>
      </w:r>
    </w:p>
    <w:p w:rsidR="009A5C7A" w:rsidRDefault="006F73CD">
      <w:pPr>
        <w:ind w:left="2160" w:firstLine="720"/>
        <w:rPr>
          <w:rFonts w:ascii="Montserrat" w:eastAsia="Montserrat" w:hAnsi="Montserrat" w:cs="Montserrat"/>
          <w:sz w:val="24"/>
          <w:szCs w:val="24"/>
        </w:rPr>
      </w:pPr>
      <w:r>
        <w:rPr>
          <w:rFonts w:ascii="Montserrat" w:eastAsia="Montserrat" w:hAnsi="Montserrat" w:cs="Montserrat"/>
          <w:sz w:val="24"/>
          <w:szCs w:val="24"/>
        </w:rPr>
        <w:t xml:space="preserve">         Semestre 2022-2</w:t>
      </w:r>
      <w:r>
        <w:rPr>
          <w:noProof/>
        </w:rPr>
        <w:drawing>
          <wp:anchor distT="114300" distB="114300" distL="114300" distR="114300" simplePos="0" relativeHeight="251659264" behindDoc="0" locked="0" layoutInCell="1" hidden="0" allowOverlap="1">
            <wp:simplePos x="0" y="0"/>
            <wp:positionH relativeFrom="column">
              <wp:posOffset>4229100</wp:posOffset>
            </wp:positionH>
            <wp:positionV relativeFrom="paragraph">
              <wp:posOffset>289979</wp:posOffset>
            </wp:positionV>
            <wp:extent cx="1097735" cy="1021011"/>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97735" cy="1021011"/>
                    </a:xfrm>
                    <a:prstGeom prst="rect">
                      <a:avLst/>
                    </a:prstGeom>
                    <a:ln/>
                  </pic:spPr>
                </pic:pic>
              </a:graphicData>
            </a:graphic>
          </wp:anchor>
        </w:drawing>
      </w:r>
    </w:p>
    <w:p w:rsidR="009A5C7A" w:rsidRDefault="009A5C7A">
      <w:pPr>
        <w:jc w:val="center"/>
        <w:rPr>
          <w:rFonts w:ascii="Montserrat" w:eastAsia="Montserrat" w:hAnsi="Montserrat" w:cs="Montserrat"/>
          <w:sz w:val="24"/>
          <w:szCs w:val="24"/>
        </w:rPr>
      </w:pPr>
    </w:p>
    <w:p w:rsidR="009A5C7A" w:rsidRDefault="006F73CD">
      <w:pPr>
        <w:ind w:firstLine="720"/>
        <w:rPr>
          <w:rFonts w:ascii="Montserrat" w:eastAsia="Montserrat" w:hAnsi="Montserrat" w:cs="Montserrat"/>
          <w:i/>
          <w:sz w:val="24"/>
          <w:szCs w:val="24"/>
        </w:rPr>
      </w:pPr>
      <w:r>
        <w:rPr>
          <w:rFonts w:ascii="Montserrat" w:eastAsia="Montserrat" w:hAnsi="Montserrat" w:cs="Montserrat"/>
          <w:i/>
          <w:sz w:val="24"/>
          <w:szCs w:val="24"/>
        </w:rPr>
        <w:t>Integrantes</w:t>
      </w:r>
    </w:p>
    <w:p w:rsidR="009A5C7A" w:rsidRDefault="006F73CD">
      <w:pPr>
        <w:ind w:firstLine="720"/>
        <w:rPr>
          <w:rFonts w:ascii="Montserrat" w:eastAsia="Montserrat" w:hAnsi="Montserrat" w:cs="Montserrat"/>
          <w:sz w:val="24"/>
          <w:szCs w:val="24"/>
        </w:rPr>
      </w:pPr>
      <w:r>
        <w:rPr>
          <w:rFonts w:ascii="Montserrat" w:eastAsia="Montserrat" w:hAnsi="Montserrat" w:cs="Montserrat"/>
          <w:sz w:val="24"/>
          <w:szCs w:val="24"/>
        </w:rPr>
        <w:t>Carreón González Emmanuel</w:t>
      </w:r>
      <w:r>
        <w:rPr>
          <w:noProof/>
        </w:rPr>
        <w:drawing>
          <wp:anchor distT="114300" distB="114300" distL="114300" distR="114300" simplePos="0" relativeHeight="251660288" behindDoc="0" locked="0" layoutInCell="1" hidden="0" allowOverlap="1">
            <wp:simplePos x="0" y="0"/>
            <wp:positionH relativeFrom="column">
              <wp:posOffset>3095625</wp:posOffset>
            </wp:positionH>
            <wp:positionV relativeFrom="paragraph">
              <wp:posOffset>298026</wp:posOffset>
            </wp:positionV>
            <wp:extent cx="1000098" cy="1419720"/>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000098" cy="1419720"/>
                    </a:xfrm>
                    <a:prstGeom prst="rect">
                      <a:avLst/>
                    </a:prstGeom>
                    <a:ln/>
                  </pic:spPr>
                </pic:pic>
              </a:graphicData>
            </a:graphic>
          </wp:anchor>
        </w:drawing>
      </w:r>
    </w:p>
    <w:p w:rsidR="009A5C7A" w:rsidRDefault="006F73CD">
      <w:pPr>
        <w:ind w:firstLine="720"/>
        <w:rPr>
          <w:rFonts w:ascii="Montserrat" w:eastAsia="Montserrat" w:hAnsi="Montserrat" w:cs="Montserrat"/>
          <w:sz w:val="24"/>
          <w:szCs w:val="24"/>
        </w:rPr>
      </w:pPr>
      <w:r>
        <w:rPr>
          <w:rFonts w:ascii="Montserrat" w:eastAsia="Montserrat" w:hAnsi="Montserrat" w:cs="Montserrat"/>
          <w:sz w:val="24"/>
          <w:szCs w:val="24"/>
        </w:rPr>
        <w:t>Ramírez Mendoza Ángel David</w:t>
      </w:r>
    </w:p>
    <w:p w:rsidR="009A5C7A" w:rsidRDefault="006F73CD">
      <w:pPr>
        <w:ind w:firstLine="720"/>
        <w:rPr>
          <w:rFonts w:ascii="Montserrat" w:eastAsia="Montserrat" w:hAnsi="Montserrat" w:cs="Montserrat"/>
          <w:sz w:val="24"/>
          <w:szCs w:val="24"/>
        </w:rPr>
      </w:pPr>
      <w:r>
        <w:rPr>
          <w:rFonts w:ascii="Montserrat" w:eastAsia="Montserrat" w:hAnsi="Montserrat" w:cs="Montserrat"/>
          <w:sz w:val="24"/>
          <w:szCs w:val="24"/>
        </w:rPr>
        <w:t>Silva Alarcón Cristina</w:t>
      </w:r>
    </w:p>
    <w:p w:rsidR="009A5C7A" w:rsidRDefault="006F73CD">
      <w:pPr>
        <w:ind w:firstLine="720"/>
        <w:rPr>
          <w:rFonts w:ascii="Montserrat" w:eastAsia="Montserrat" w:hAnsi="Montserrat" w:cs="Montserrat"/>
          <w:sz w:val="24"/>
          <w:szCs w:val="24"/>
        </w:rPr>
      </w:pPr>
      <w:r>
        <w:rPr>
          <w:rFonts w:ascii="Montserrat" w:eastAsia="Montserrat" w:hAnsi="Montserrat" w:cs="Montserrat"/>
          <w:sz w:val="24"/>
          <w:szCs w:val="24"/>
        </w:rPr>
        <w:t>Silverio Martínez Andrés</w:t>
      </w:r>
      <w:r>
        <w:rPr>
          <w:noProof/>
        </w:rPr>
        <w:drawing>
          <wp:anchor distT="114300" distB="114300" distL="114300" distR="114300" simplePos="0" relativeHeight="251661312" behindDoc="0" locked="0" layoutInCell="1" hidden="0" allowOverlap="1">
            <wp:simplePos x="0" y="0"/>
            <wp:positionH relativeFrom="column">
              <wp:posOffset>4210050</wp:posOffset>
            </wp:positionH>
            <wp:positionV relativeFrom="paragraph">
              <wp:posOffset>194592</wp:posOffset>
            </wp:positionV>
            <wp:extent cx="1137258" cy="881063"/>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19262" r="6147"/>
                    <a:stretch>
                      <a:fillRect/>
                    </a:stretch>
                  </pic:blipFill>
                  <pic:spPr>
                    <a:xfrm>
                      <a:off x="0" y="0"/>
                      <a:ext cx="1137258" cy="881063"/>
                    </a:xfrm>
                    <a:prstGeom prst="rect">
                      <a:avLst/>
                    </a:prstGeom>
                    <a:ln/>
                  </pic:spPr>
                </pic:pic>
              </a:graphicData>
            </a:graphic>
          </wp:anchor>
        </w:drawing>
      </w:r>
    </w:p>
    <w:p w:rsidR="009A5C7A" w:rsidRDefault="006F73CD">
      <w:pPr>
        <w:ind w:firstLine="720"/>
        <w:rPr>
          <w:rFonts w:ascii="Montserrat" w:eastAsia="Montserrat" w:hAnsi="Montserrat" w:cs="Montserrat"/>
          <w:sz w:val="24"/>
          <w:szCs w:val="24"/>
        </w:rPr>
      </w:pPr>
      <w:r>
        <w:rPr>
          <w:rFonts w:ascii="Montserrat" w:eastAsia="Montserrat" w:hAnsi="Montserrat" w:cs="Montserrat"/>
          <w:sz w:val="24"/>
          <w:szCs w:val="24"/>
        </w:rPr>
        <w:t>Toledo Durán Jesús Rodrigo</w:t>
      </w:r>
    </w:p>
    <w:p w:rsidR="009A5C7A" w:rsidRDefault="006F73CD">
      <w:pPr>
        <w:ind w:firstLine="720"/>
        <w:rPr>
          <w:rFonts w:ascii="Montserrat" w:eastAsia="Montserrat" w:hAnsi="Montserrat" w:cs="Montserrat"/>
          <w:sz w:val="24"/>
          <w:szCs w:val="24"/>
        </w:rPr>
      </w:pPr>
      <w:r>
        <w:rPr>
          <w:rFonts w:ascii="Montserrat" w:eastAsia="Montserrat" w:hAnsi="Montserrat" w:cs="Montserrat"/>
          <w:sz w:val="24"/>
          <w:szCs w:val="24"/>
        </w:rPr>
        <w:t>Villegas Flores Nadia</w:t>
      </w:r>
    </w:p>
    <w:p w:rsidR="009A5C7A" w:rsidRDefault="009A5C7A">
      <w:pPr>
        <w:jc w:val="center"/>
        <w:rPr>
          <w:rFonts w:ascii="Montserrat" w:eastAsia="Montserrat" w:hAnsi="Montserrat" w:cs="Montserrat"/>
          <w:sz w:val="24"/>
          <w:szCs w:val="24"/>
        </w:rPr>
      </w:pPr>
    </w:p>
    <w:p w:rsidR="009A5C7A" w:rsidRDefault="009A5C7A">
      <w:pPr>
        <w:spacing w:before="240" w:after="240"/>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9A5C7A">
      <w:pPr>
        <w:jc w:val="center"/>
        <w:rPr>
          <w:rFonts w:ascii="Montserrat" w:eastAsia="Montserrat" w:hAnsi="Montserrat" w:cs="Montserrat"/>
          <w:sz w:val="24"/>
          <w:szCs w:val="24"/>
        </w:rPr>
      </w:pPr>
    </w:p>
    <w:p w:rsidR="009A5C7A" w:rsidRDefault="006F73CD">
      <w:pPr>
        <w:jc w:val="both"/>
        <w:rPr>
          <w:b/>
          <w:sz w:val="24"/>
          <w:szCs w:val="24"/>
        </w:rPr>
      </w:pPr>
      <w:r>
        <w:rPr>
          <w:b/>
          <w:sz w:val="24"/>
          <w:szCs w:val="24"/>
        </w:rPr>
        <w:lastRenderedPageBreak/>
        <w:t>Planificación 1</w:t>
      </w:r>
    </w:p>
    <w:p w:rsidR="009A5C7A" w:rsidRDefault="006F73CD">
      <w:pPr>
        <w:jc w:val="both"/>
        <w:rPr>
          <w:i/>
          <w:sz w:val="24"/>
          <w:szCs w:val="24"/>
        </w:rPr>
      </w:pPr>
      <w:r>
        <w:rPr>
          <w:i/>
          <w:sz w:val="24"/>
          <w:szCs w:val="24"/>
        </w:rPr>
        <w:t>La ética en la Inteligencia Artificial</w:t>
      </w:r>
    </w:p>
    <w:p w:rsidR="009A5C7A" w:rsidRDefault="009A5C7A">
      <w:pPr>
        <w:jc w:val="both"/>
        <w:rPr>
          <w:i/>
          <w:sz w:val="24"/>
          <w:szCs w:val="24"/>
        </w:rPr>
      </w:pPr>
    </w:p>
    <w:p w:rsidR="009A5C7A" w:rsidRDefault="006F73CD">
      <w:pPr>
        <w:jc w:val="both"/>
        <w:rPr>
          <w:sz w:val="24"/>
          <w:szCs w:val="24"/>
        </w:rPr>
      </w:pPr>
      <w:r>
        <w:rPr>
          <w:sz w:val="24"/>
          <w:szCs w:val="24"/>
        </w:rPr>
        <w:t xml:space="preserve">El tema en el que se basará nuestra investigación, es “La ética en la Inteligencia Artificial”, elegido tras la polémica que se ha ido desarrollando con el nuevo deseo de crear máquinas o robots que pueden llegar a tomar decisiones propias, originando así </w:t>
      </w:r>
      <w:r>
        <w:rPr>
          <w:sz w:val="24"/>
          <w:szCs w:val="24"/>
        </w:rPr>
        <w:t>una gran cantidad de dudas que se relacionan con la ética. Una de estas interrogantes sería el si estos podrían llegar a ser un riesgo para la humanidad al buscar que cuenten con un “criterio propio”, y el si sus decisiones atentan con la integridad del se</w:t>
      </w:r>
      <w:r>
        <w:rPr>
          <w:sz w:val="24"/>
          <w:szCs w:val="24"/>
        </w:rPr>
        <w:t xml:space="preserve">r humano o si alterarán la ética que durante mucho tiempo se ha ido formando en la humanidad. Este planteamiento nos dirige a un lugar en el que más preguntas se formulan, buscando </w:t>
      </w:r>
      <w:r>
        <w:rPr>
          <w:i/>
          <w:sz w:val="24"/>
          <w:szCs w:val="24"/>
        </w:rPr>
        <w:t>un</w:t>
      </w:r>
      <w:r>
        <w:rPr>
          <w:sz w:val="24"/>
          <w:szCs w:val="24"/>
        </w:rPr>
        <w:t xml:space="preserve"> </w:t>
      </w:r>
      <w:r>
        <w:rPr>
          <w:i/>
          <w:sz w:val="24"/>
          <w:szCs w:val="24"/>
        </w:rPr>
        <w:t>por qué y un motivo</w:t>
      </w:r>
      <w:r>
        <w:rPr>
          <w:sz w:val="24"/>
          <w:szCs w:val="24"/>
        </w:rPr>
        <w:t xml:space="preserve"> por el cual el humano busca con desesperación el cre</w:t>
      </w:r>
      <w:r>
        <w:rPr>
          <w:sz w:val="24"/>
          <w:szCs w:val="24"/>
        </w:rPr>
        <w:t xml:space="preserve">ar algo que llegue a ser muy semejante a él, y que es posible que altere la “estabilidad” en nuestro presente si no se consigue controlarlo con tal de continuar con el desarrollo del hombre. </w:t>
      </w:r>
    </w:p>
    <w:p w:rsidR="009A5C7A" w:rsidRDefault="009A5C7A">
      <w:pPr>
        <w:jc w:val="both"/>
        <w:rPr>
          <w:sz w:val="24"/>
          <w:szCs w:val="24"/>
        </w:rPr>
      </w:pPr>
    </w:p>
    <w:p w:rsidR="009A5C7A" w:rsidRDefault="006F73CD">
      <w:pPr>
        <w:jc w:val="both"/>
        <w:rPr>
          <w:sz w:val="24"/>
          <w:szCs w:val="24"/>
        </w:rPr>
      </w:pPr>
      <w:r>
        <w:rPr>
          <w:sz w:val="24"/>
          <w:szCs w:val="24"/>
        </w:rPr>
        <w:t>De forma evidente la inteligencia artificial será eficaz al rea</w:t>
      </w:r>
      <w:r>
        <w:rPr>
          <w:sz w:val="24"/>
          <w:szCs w:val="24"/>
        </w:rPr>
        <w:t>lizar tareas que son usualmente hechas por nosotros, logrando reemplazar aquellos empleos en los que aún es indispensable contar con un pensamiento y crítica humana, todo por medio de la innovación y la evolución de la tecnología, como el de un contador, u</w:t>
      </w:r>
      <w:r>
        <w:rPr>
          <w:sz w:val="24"/>
          <w:szCs w:val="24"/>
        </w:rPr>
        <w:t xml:space="preserve">n médico o inclusive, un policía de tránsito. Pero así como puede traer muchas ventajas para la humanidad, como es en muchos casos no se puede descartar que consigo vengan consecuencias negativas, como el desempleo de miles de trabajadores, o el debate en </w:t>
      </w:r>
      <w:r>
        <w:rPr>
          <w:sz w:val="24"/>
          <w:szCs w:val="24"/>
        </w:rPr>
        <w:t>el que se basará esta investigación: la carencia de ética en una máquina. Esto significa que esta no es capaz de diferenciar si alguna acción o comportamiento es considerada, según nuestros principios, como algo correcto a menos que se le programe para ell</w:t>
      </w:r>
      <w:r>
        <w:rPr>
          <w:sz w:val="24"/>
          <w:szCs w:val="24"/>
        </w:rPr>
        <w:t>o, ya que estos artefactos nunca serán capaces de lograrlo por cuenta propia y esto es lo que representa un riesgo para la humanidad en muchos sentidos.</w:t>
      </w:r>
    </w:p>
    <w:p w:rsidR="009A5C7A" w:rsidRDefault="009A5C7A">
      <w:pPr>
        <w:jc w:val="both"/>
        <w:rPr>
          <w:sz w:val="24"/>
          <w:szCs w:val="24"/>
        </w:rPr>
      </w:pPr>
    </w:p>
    <w:p w:rsidR="009A5C7A" w:rsidRDefault="006F73CD">
      <w:pPr>
        <w:jc w:val="both"/>
        <w:rPr>
          <w:b/>
          <w:sz w:val="24"/>
          <w:szCs w:val="24"/>
        </w:rPr>
      </w:pPr>
      <w:r>
        <w:rPr>
          <w:b/>
          <w:sz w:val="24"/>
          <w:szCs w:val="24"/>
        </w:rPr>
        <w:t>Propuesta de trabajo</w:t>
      </w:r>
    </w:p>
    <w:p w:rsidR="009A5C7A" w:rsidRDefault="009A5C7A">
      <w:pPr>
        <w:jc w:val="both"/>
        <w:rPr>
          <w:sz w:val="24"/>
          <w:szCs w:val="24"/>
        </w:rPr>
      </w:pPr>
    </w:p>
    <w:p w:rsidR="009A5C7A" w:rsidRDefault="006F73CD">
      <w:pPr>
        <w:jc w:val="both"/>
        <w:rPr>
          <w:sz w:val="24"/>
          <w:szCs w:val="24"/>
        </w:rPr>
      </w:pPr>
      <w:r>
        <w:rPr>
          <w:sz w:val="24"/>
          <w:szCs w:val="24"/>
        </w:rPr>
        <w:t>Una vez dada una breve explicación sobre lo que consistirá nuestro trabajo, plan</w:t>
      </w:r>
      <w:r>
        <w:rPr>
          <w:sz w:val="24"/>
          <w:szCs w:val="24"/>
        </w:rPr>
        <w:t>teamos la siguiente propuesta:</w:t>
      </w:r>
    </w:p>
    <w:p w:rsidR="009A5C7A" w:rsidRDefault="009A5C7A">
      <w:pPr>
        <w:jc w:val="both"/>
        <w:rPr>
          <w:sz w:val="24"/>
          <w:szCs w:val="24"/>
        </w:rPr>
      </w:pPr>
    </w:p>
    <w:p w:rsidR="009A5C7A" w:rsidRDefault="006F73CD">
      <w:pPr>
        <w:numPr>
          <w:ilvl w:val="0"/>
          <w:numId w:val="1"/>
        </w:numPr>
        <w:jc w:val="both"/>
        <w:rPr>
          <w:i/>
          <w:sz w:val="24"/>
          <w:szCs w:val="24"/>
        </w:rPr>
      </w:pPr>
      <w:r>
        <w:rPr>
          <w:i/>
          <w:sz w:val="24"/>
          <w:szCs w:val="24"/>
        </w:rPr>
        <w:t>Reparto de información por integrante:</w:t>
      </w:r>
    </w:p>
    <w:p w:rsidR="009A5C7A" w:rsidRDefault="009A5C7A">
      <w:pPr>
        <w:jc w:val="both"/>
        <w:rPr>
          <w:sz w:val="24"/>
          <w:szCs w:val="24"/>
        </w:rPr>
      </w:pPr>
    </w:p>
    <w:p w:rsidR="009A5C7A" w:rsidRDefault="006F73CD">
      <w:pPr>
        <w:jc w:val="both"/>
        <w:rPr>
          <w:sz w:val="24"/>
          <w:szCs w:val="24"/>
        </w:rPr>
      </w:pPr>
      <w:r>
        <w:rPr>
          <w:sz w:val="24"/>
          <w:szCs w:val="24"/>
        </w:rPr>
        <w:t>Cada uno de los integrantes del equipo abordará uno de los siguientes temas propuestos, estos fueron elegidos con sumo cuidado, con el fin de no desviar la idea principal del trabajo:</w:t>
      </w:r>
    </w:p>
    <w:p w:rsidR="009A5C7A" w:rsidRDefault="009A5C7A">
      <w:pPr>
        <w:jc w:val="both"/>
        <w:rPr>
          <w:sz w:val="24"/>
          <w:szCs w:val="24"/>
        </w:rPr>
      </w:pPr>
    </w:p>
    <w:p w:rsidR="009A5C7A" w:rsidRDefault="006F73CD">
      <w:pPr>
        <w:numPr>
          <w:ilvl w:val="0"/>
          <w:numId w:val="5"/>
        </w:numPr>
        <w:jc w:val="both"/>
        <w:rPr>
          <w:sz w:val="24"/>
          <w:szCs w:val="24"/>
        </w:rPr>
      </w:pPr>
      <w:r>
        <w:rPr>
          <w:sz w:val="24"/>
          <w:szCs w:val="24"/>
        </w:rPr>
        <w:t>Directrices éticas para una inteligencia artificial fiable</w:t>
      </w:r>
    </w:p>
    <w:p w:rsidR="009A5C7A" w:rsidRDefault="006F73CD">
      <w:pPr>
        <w:ind w:left="720"/>
        <w:jc w:val="both"/>
        <w:rPr>
          <w:sz w:val="24"/>
          <w:szCs w:val="24"/>
        </w:rPr>
      </w:pPr>
      <w:r>
        <w:rPr>
          <w:sz w:val="24"/>
          <w:szCs w:val="24"/>
        </w:rPr>
        <w:t>(Rodrigo Toledo)</w:t>
      </w:r>
    </w:p>
    <w:p w:rsidR="009A5C7A" w:rsidRDefault="009A5C7A">
      <w:pPr>
        <w:jc w:val="both"/>
        <w:rPr>
          <w:sz w:val="24"/>
          <w:szCs w:val="24"/>
        </w:rPr>
      </w:pPr>
    </w:p>
    <w:p w:rsidR="009A5C7A" w:rsidRDefault="006F73CD">
      <w:pPr>
        <w:numPr>
          <w:ilvl w:val="0"/>
          <w:numId w:val="6"/>
        </w:numPr>
        <w:jc w:val="both"/>
        <w:rPr>
          <w:sz w:val="24"/>
          <w:szCs w:val="24"/>
        </w:rPr>
      </w:pPr>
      <w:r>
        <w:rPr>
          <w:sz w:val="24"/>
          <w:szCs w:val="24"/>
        </w:rPr>
        <w:lastRenderedPageBreak/>
        <w:t>Principios éticos para el diseño y desarrollo de una Inteligencia Artificial</w:t>
      </w:r>
    </w:p>
    <w:p w:rsidR="009A5C7A" w:rsidRDefault="006F73CD">
      <w:pPr>
        <w:ind w:left="720"/>
        <w:jc w:val="both"/>
        <w:rPr>
          <w:sz w:val="24"/>
          <w:szCs w:val="24"/>
        </w:rPr>
      </w:pPr>
      <w:r>
        <w:rPr>
          <w:sz w:val="24"/>
          <w:szCs w:val="24"/>
        </w:rPr>
        <w:t>(Emmanuel Carreón)</w:t>
      </w:r>
    </w:p>
    <w:p w:rsidR="009A5C7A" w:rsidRDefault="009A5C7A">
      <w:pPr>
        <w:jc w:val="both"/>
        <w:rPr>
          <w:sz w:val="24"/>
          <w:szCs w:val="24"/>
        </w:rPr>
      </w:pPr>
    </w:p>
    <w:p w:rsidR="009A5C7A" w:rsidRDefault="006F73CD">
      <w:pPr>
        <w:numPr>
          <w:ilvl w:val="0"/>
          <w:numId w:val="7"/>
        </w:numPr>
        <w:jc w:val="both"/>
        <w:rPr>
          <w:sz w:val="24"/>
          <w:szCs w:val="24"/>
        </w:rPr>
      </w:pPr>
      <w:r>
        <w:rPr>
          <w:sz w:val="24"/>
          <w:szCs w:val="24"/>
        </w:rPr>
        <w:t>Riesgos y beneficios del uso de la inteligencia artificial</w:t>
      </w:r>
    </w:p>
    <w:p w:rsidR="009A5C7A" w:rsidRDefault="006F73CD">
      <w:pPr>
        <w:ind w:left="720"/>
        <w:jc w:val="both"/>
        <w:rPr>
          <w:sz w:val="24"/>
          <w:szCs w:val="24"/>
        </w:rPr>
      </w:pPr>
      <w:r>
        <w:rPr>
          <w:sz w:val="24"/>
          <w:szCs w:val="24"/>
        </w:rPr>
        <w:t>(Cristina Silva)</w:t>
      </w:r>
    </w:p>
    <w:p w:rsidR="009A5C7A" w:rsidRDefault="009A5C7A">
      <w:pPr>
        <w:jc w:val="both"/>
        <w:rPr>
          <w:sz w:val="24"/>
          <w:szCs w:val="24"/>
        </w:rPr>
      </w:pPr>
    </w:p>
    <w:p w:rsidR="009A5C7A" w:rsidRDefault="006F73CD">
      <w:pPr>
        <w:numPr>
          <w:ilvl w:val="0"/>
          <w:numId w:val="8"/>
        </w:numPr>
        <w:jc w:val="both"/>
        <w:rPr>
          <w:sz w:val="24"/>
          <w:szCs w:val="24"/>
        </w:rPr>
      </w:pPr>
      <w:r>
        <w:rPr>
          <w:sz w:val="24"/>
          <w:szCs w:val="24"/>
        </w:rPr>
        <w:t>Avances de la Inteligencia Artificial en la actualidad</w:t>
      </w:r>
    </w:p>
    <w:p w:rsidR="009A5C7A" w:rsidRDefault="006F73CD">
      <w:pPr>
        <w:ind w:left="720"/>
        <w:jc w:val="both"/>
        <w:rPr>
          <w:sz w:val="24"/>
          <w:szCs w:val="24"/>
        </w:rPr>
      </w:pPr>
      <w:r>
        <w:rPr>
          <w:sz w:val="24"/>
          <w:szCs w:val="24"/>
        </w:rPr>
        <w:t>(Nadia Villegas)</w:t>
      </w:r>
    </w:p>
    <w:p w:rsidR="009A5C7A" w:rsidRDefault="009A5C7A">
      <w:pPr>
        <w:jc w:val="both"/>
        <w:rPr>
          <w:sz w:val="24"/>
          <w:szCs w:val="24"/>
        </w:rPr>
      </w:pPr>
    </w:p>
    <w:p w:rsidR="009A5C7A" w:rsidRDefault="006F73CD">
      <w:pPr>
        <w:numPr>
          <w:ilvl w:val="0"/>
          <w:numId w:val="9"/>
        </w:numPr>
        <w:jc w:val="both"/>
        <w:rPr>
          <w:sz w:val="24"/>
          <w:szCs w:val="24"/>
        </w:rPr>
      </w:pPr>
      <w:r>
        <w:rPr>
          <w:sz w:val="24"/>
          <w:szCs w:val="24"/>
        </w:rPr>
        <w:t>Cuestiones morales</w:t>
      </w:r>
    </w:p>
    <w:p w:rsidR="009A5C7A" w:rsidRDefault="006F73CD">
      <w:pPr>
        <w:ind w:left="720"/>
        <w:jc w:val="both"/>
        <w:rPr>
          <w:sz w:val="24"/>
          <w:szCs w:val="24"/>
        </w:rPr>
      </w:pPr>
      <w:r>
        <w:rPr>
          <w:sz w:val="24"/>
          <w:szCs w:val="24"/>
        </w:rPr>
        <w:t>(Ángel David Ramírez)</w:t>
      </w:r>
    </w:p>
    <w:p w:rsidR="009A5C7A" w:rsidRDefault="009A5C7A">
      <w:pPr>
        <w:jc w:val="both"/>
        <w:rPr>
          <w:sz w:val="24"/>
          <w:szCs w:val="24"/>
        </w:rPr>
      </w:pPr>
    </w:p>
    <w:p w:rsidR="009A5C7A" w:rsidRDefault="006F73CD">
      <w:pPr>
        <w:numPr>
          <w:ilvl w:val="0"/>
          <w:numId w:val="2"/>
        </w:numPr>
        <w:jc w:val="both"/>
        <w:rPr>
          <w:sz w:val="24"/>
          <w:szCs w:val="24"/>
        </w:rPr>
      </w:pPr>
      <w:r>
        <w:rPr>
          <w:sz w:val="24"/>
          <w:szCs w:val="24"/>
        </w:rPr>
        <w:t>Qué es una Inteligencia Artificial</w:t>
      </w:r>
    </w:p>
    <w:p w:rsidR="009A5C7A" w:rsidRDefault="006F73CD">
      <w:pPr>
        <w:ind w:left="720"/>
        <w:jc w:val="both"/>
        <w:rPr>
          <w:sz w:val="24"/>
          <w:szCs w:val="24"/>
        </w:rPr>
      </w:pPr>
      <w:r>
        <w:rPr>
          <w:sz w:val="24"/>
          <w:szCs w:val="24"/>
        </w:rPr>
        <w:t>(Andrés Silverio)</w:t>
      </w:r>
    </w:p>
    <w:p w:rsidR="009A5C7A" w:rsidRDefault="009A5C7A">
      <w:pPr>
        <w:jc w:val="both"/>
        <w:rPr>
          <w:sz w:val="24"/>
          <w:szCs w:val="24"/>
        </w:rPr>
      </w:pPr>
    </w:p>
    <w:p w:rsidR="009A5C7A" w:rsidRDefault="006F73CD">
      <w:pPr>
        <w:jc w:val="both"/>
        <w:rPr>
          <w:sz w:val="24"/>
          <w:szCs w:val="24"/>
        </w:rPr>
      </w:pPr>
      <w:r>
        <w:rPr>
          <w:sz w:val="24"/>
          <w:szCs w:val="24"/>
        </w:rPr>
        <w:t>A su vez, tomamos en consideración algunos subtemas que nos pueden fomentar al desarrol</w:t>
      </w:r>
      <w:r>
        <w:rPr>
          <w:sz w:val="24"/>
          <w:szCs w:val="24"/>
        </w:rPr>
        <w:t>lo más óptimo de nuestra investigación:</w:t>
      </w:r>
    </w:p>
    <w:p w:rsidR="009A5C7A" w:rsidRDefault="009A5C7A">
      <w:pPr>
        <w:jc w:val="both"/>
        <w:rPr>
          <w:sz w:val="24"/>
          <w:szCs w:val="24"/>
        </w:rPr>
      </w:pPr>
    </w:p>
    <w:p w:rsidR="009A5C7A" w:rsidRDefault="006F73CD">
      <w:pPr>
        <w:numPr>
          <w:ilvl w:val="0"/>
          <w:numId w:val="3"/>
        </w:numPr>
        <w:jc w:val="both"/>
        <w:rPr>
          <w:sz w:val="24"/>
          <w:szCs w:val="24"/>
        </w:rPr>
      </w:pPr>
      <w:r>
        <w:rPr>
          <w:sz w:val="24"/>
          <w:szCs w:val="24"/>
        </w:rPr>
        <w:t>La ética y la tecnología.</w:t>
      </w:r>
    </w:p>
    <w:p w:rsidR="009A5C7A" w:rsidRDefault="009A5C7A">
      <w:pPr>
        <w:ind w:left="720"/>
        <w:jc w:val="both"/>
        <w:rPr>
          <w:sz w:val="24"/>
          <w:szCs w:val="24"/>
        </w:rPr>
      </w:pPr>
    </w:p>
    <w:p w:rsidR="009A5C7A" w:rsidRDefault="006F73CD">
      <w:pPr>
        <w:numPr>
          <w:ilvl w:val="0"/>
          <w:numId w:val="3"/>
        </w:numPr>
        <w:jc w:val="both"/>
        <w:rPr>
          <w:sz w:val="24"/>
          <w:szCs w:val="24"/>
        </w:rPr>
      </w:pPr>
      <w:r>
        <w:rPr>
          <w:sz w:val="24"/>
          <w:szCs w:val="24"/>
        </w:rPr>
        <w:t>Riesgos que representa la falta de “humanidad” en la Inteligencia Artificial.</w:t>
      </w:r>
    </w:p>
    <w:p w:rsidR="009A5C7A" w:rsidRDefault="006F73CD">
      <w:pPr>
        <w:jc w:val="both"/>
        <w:rPr>
          <w:sz w:val="24"/>
          <w:szCs w:val="24"/>
        </w:rPr>
      </w:pPr>
      <w:r>
        <w:rPr>
          <w:sz w:val="24"/>
          <w:szCs w:val="24"/>
        </w:rPr>
        <w:t xml:space="preserve"> </w:t>
      </w:r>
    </w:p>
    <w:p w:rsidR="009A5C7A" w:rsidRDefault="006F73CD">
      <w:pPr>
        <w:jc w:val="both"/>
        <w:rPr>
          <w:sz w:val="24"/>
          <w:szCs w:val="24"/>
        </w:rPr>
      </w:pPr>
      <w:r>
        <w:rPr>
          <w:sz w:val="24"/>
          <w:szCs w:val="24"/>
        </w:rPr>
        <w:t>También tomamos en cuenta buscar ciertos ejemplos que nos puedan ser de utilidad, principalmente casos en los que el uso de la inteligencia artificial haya desencadenado situaciones en las que la ética humana se pone en disputa sobre si es posible deposita</w:t>
      </w:r>
      <w:r>
        <w:rPr>
          <w:sz w:val="24"/>
          <w:szCs w:val="24"/>
        </w:rPr>
        <w:t>r nuestra confianza en estos artefactos.</w:t>
      </w:r>
    </w:p>
    <w:p w:rsidR="009A5C7A" w:rsidRDefault="009A5C7A">
      <w:pPr>
        <w:jc w:val="both"/>
        <w:rPr>
          <w:b/>
          <w:sz w:val="24"/>
          <w:szCs w:val="24"/>
        </w:rPr>
      </w:pPr>
    </w:p>
    <w:p w:rsidR="009A5C7A" w:rsidRDefault="006F73CD">
      <w:pPr>
        <w:jc w:val="both"/>
        <w:rPr>
          <w:b/>
          <w:sz w:val="24"/>
          <w:szCs w:val="24"/>
        </w:rPr>
      </w:pPr>
      <w:r>
        <w:rPr>
          <w:b/>
          <w:sz w:val="24"/>
          <w:szCs w:val="24"/>
        </w:rPr>
        <w:t>Pasos para lograrlo</w:t>
      </w:r>
    </w:p>
    <w:p w:rsidR="009A5C7A" w:rsidRDefault="009A5C7A">
      <w:pPr>
        <w:jc w:val="both"/>
        <w:rPr>
          <w:b/>
          <w:sz w:val="24"/>
          <w:szCs w:val="24"/>
        </w:rPr>
      </w:pPr>
    </w:p>
    <w:p w:rsidR="009A5C7A" w:rsidRDefault="006F73CD">
      <w:pPr>
        <w:jc w:val="both"/>
        <w:rPr>
          <w:sz w:val="24"/>
          <w:szCs w:val="24"/>
        </w:rPr>
      </w:pPr>
      <w:r>
        <w:rPr>
          <w:sz w:val="24"/>
          <w:szCs w:val="24"/>
        </w:rPr>
        <w:t>Los pasos que sugerimos para la realización del trabajo son los siguientes:</w:t>
      </w:r>
    </w:p>
    <w:p w:rsidR="009A5C7A" w:rsidRDefault="006F73CD">
      <w:pPr>
        <w:jc w:val="both"/>
        <w:rPr>
          <w:sz w:val="24"/>
          <w:szCs w:val="24"/>
        </w:rPr>
      </w:pPr>
      <w:r>
        <w:rPr>
          <w:sz w:val="24"/>
          <w:szCs w:val="24"/>
        </w:rPr>
        <w:t xml:space="preserve"> </w:t>
      </w:r>
    </w:p>
    <w:p w:rsidR="009A5C7A" w:rsidRDefault="006F73CD">
      <w:pPr>
        <w:numPr>
          <w:ilvl w:val="0"/>
          <w:numId w:val="4"/>
        </w:numPr>
        <w:jc w:val="both"/>
        <w:rPr>
          <w:sz w:val="24"/>
          <w:szCs w:val="24"/>
        </w:rPr>
      </w:pPr>
      <w:r>
        <w:rPr>
          <w:sz w:val="24"/>
          <w:szCs w:val="24"/>
        </w:rPr>
        <w:t>Discutir a fondo el tema en equipo.</w:t>
      </w:r>
    </w:p>
    <w:p w:rsidR="009A5C7A" w:rsidRDefault="006F73CD">
      <w:pPr>
        <w:numPr>
          <w:ilvl w:val="0"/>
          <w:numId w:val="4"/>
        </w:numPr>
        <w:jc w:val="both"/>
        <w:rPr>
          <w:sz w:val="24"/>
          <w:szCs w:val="24"/>
        </w:rPr>
      </w:pPr>
      <w:r>
        <w:rPr>
          <w:sz w:val="24"/>
          <w:szCs w:val="24"/>
        </w:rPr>
        <w:t>Asignar los temas o subtemas que investigará cada integrante.</w:t>
      </w:r>
    </w:p>
    <w:p w:rsidR="009A5C7A" w:rsidRDefault="006F73CD">
      <w:pPr>
        <w:numPr>
          <w:ilvl w:val="0"/>
          <w:numId w:val="4"/>
        </w:numPr>
        <w:jc w:val="both"/>
        <w:rPr>
          <w:sz w:val="24"/>
          <w:szCs w:val="24"/>
        </w:rPr>
      </w:pPr>
      <w:r>
        <w:rPr>
          <w:sz w:val="24"/>
          <w:szCs w:val="24"/>
        </w:rPr>
        <w:t>Investigar y reco</w:t>
      </w:r>
      <w:r>
        <w:rPr>
          <w:sz w:val="24"/>
          <w:szCs w:val="24"/>
        </w:rPr>
        <w:t>pilar información de los temas en las fuentes de consulta que se han establecido previamente.</w:t>
      </w:r>
    </w:p>
    <w:p w:rsidR="009A5C7A" w:rsidRDefault="006F73CD">
      <w:pPr>
        <w:numPr>
          <w:ilvl w:val="0"/>
          <w:numId w:val="4"/>
        </w:numPr>
        <w:jc w:val="both"/>
        <w:rPr>
          <w:sz w:val="24"/>
          <w:szCs w:val="24"/>
        </w:rPr>
      </w:pPr>
      <w:r>
        <w:rPr>
          <w:sz w:val="24"/>
          <w:szCs w:val="24"/>
        </w:rPr>
        <w:t>Discutir y revisar con el equipo la información que se encontró y recopiló.</w:t>
      </w:r>
    </w:p>
    <w:p w:rsidR="009A5C7A" w:rsidRDefault="006F73CD">
      <w:pPr>
        <w:numPr>
          <w:ilvl w:val="0"/>
          <w:numId w:val="4"/>
        </w:numPr>
        <w:jc w:val="both"/>
        <w:rPr>
          <w:sz w:val="24"/>
          <w:szCs w:val="24"/>
        </w:rPr>
      </w:pPr>
      <w:r>
        <w:rPr>
          <w:sz w:val="24"/>
          <w:szCs w:val="24"/>
        </w:rPr>
        <w:t>Juntar la información en el documento de trabajo.</w:t>
      </w:r>
    </w:p>
    <w:p w:rsidR="009A5C7A" w:rsidRDefault="009A5C7A">
      <w:pPr>
        <w:jc w:val="both"/>
        <w:rPr>
          <w:sz w:val="24"/>
          <w:szCs w:val="24"/>
        </w:rPr>
      </w:pPr>
    </w:p>
    <w:p w:rsidR="009A5C7A" w:rsidRDefault="009A5C7A">
      <w:pPr>
        <w:jc w:val="both"/>
        <w:rPr>
          <w:sz w:val="24"/>
          <w:szCs w:val="24"/>
        </w:rPr>
      </w:pPr>
    </w:p>
    <w:p w:rsidR="009A5C7A" w:rsidRDefault="006F73CD">
      <w:pPr>
        <w:spacing w:before="240" w:after="240"/>
        <w:jc w:val="both"/>
        <w:rPr>
          <w:b/>
          <w:sz w:val="24"/>
          <w:szCs w:val="24"/>
        </w:rPr>
      </w:pPr>
      <w:r>
        <w:rPr>
          <w:b/>
          <w:sz w:val="24"/>
          <w:szCs w:val="24"/>
        </w:rPr>
        <w:t>Referencias a emplear</w:t>
      </w:r>
    </w:p>
    <w:p w:rsidR="009A5C7A" w:rsidRDefault="006F73CD">
      <w:pPr>
        <w:spacing w:before="240" w:after="240"/>
        <w:jc w:val="both"/>
        <w:rPr>
          <w:sz w:val="24"/>
          <w:szCs w:val="24"/>
        </w:rPr>
      </w:pPr>
      <w:r>
        <w:rPr>
          <w:sz w:val="24"/>
          <w:szCs w:val="24"/>
        </w:rPr>
        <w:t>Las referenc</w:t>
      </w:r>
      <w:r>
        <w:rPr>
          <w:sz w:val="24"/>
          <w:szCs w:val="24"/>
        </w:rPr>
        <w:t>ias que se van a utilizar para la realización del trabajo y que con ayuda de la profesora fueron mucho más fáciles de escoger, son las siguientes:</w:t>
      </w:r>
    </w:p>
    <w:p w:rsidR="009A5C7A" w:rsidRDefault="006F73CD">
      <w:pPr>
        <w:spacing w:before="240" w:after="240"/>
        <w:rPr>
          <w:sz w:val="24"/>
          <w:szCs w:val="24"/>
        </w:rPr>
      </w:pPr>
      <w:r>
        <w:rPr>
          <w:sz w:val="24"/>
          <w:szCs w:val="24"/>
        </w:rPr>
        <w:lastRenderedPageBreak/>
        <w:t xml:space="preserve">Marín, S. (2019)  </w:t>
      </w:r>
      <w:r>
        <w:rPr>
          <w:i/>
          <w:sz w:val="24"/>
          <w:szCs w:val="24"/>
        </w:rPr>
        <w:t>Ética e inteligencia artificial.</w:t>
      </w:r>
      <w:r>
        <w:rPr>
          <w:sz w:val="24"/>
          <w:szCs w:val="24"/>
        </w:rPr>
        <w:t xml:space="preserve"> Recuperado el 27 de febrero de 2022, de</w:t>
      </w:r>
      <w:hyperlink r:id="rId13">
        <w:r>
          <w:rPr>
            <w:sz w:val="24"/>
            <w:szCs w:val="24"/>
          </w:rPr>
          <w:t xml:space="preserve"> </w:t>
        </w:r>
      </w:hyperlink>
      <w:hyperlink r:id="rId14">
        <w:r>
          <w:rPr>
            <w:color w:val="1155CC"/>
            <w:sz w:val="24"/>
            <w:szCs w:val="24"/>
            <w:u w:val="single"/>
          </w:rPr>
          <w:t>https://media.iese.edu/research/pdfs/ST-0522.pdf</w:t>
        </w:r>
      </w:hyperlink>
    </w:p>
    <w:p w:rsidR="009A5C7A" w:rsidRDefault="006F73CD">
      <w:pPr>
        <w:spacing w:before="240" w:after="240"/>
        <w:jc w:val="both"/>
        <w:rPr>
          <w:color w:val="1155CC"/>
          <w:sz w:val="24"/>
          <w:szCs w:val="24"/>
          <w:u w:val="single"/>
        </w:rPr>
      </w:pPr>
      <w:r>
        <w:rPr>
          <w:sz w:val="24"/>
          <w:szCs w:val="24"/>
        </w:rPr>
        <w:t>Beauchamp, Tom L. y Childress, James F. (2001).</w:t>
      </w:r>
      <w:r>
        <w:rPr>
          <w:i/>
          <w:sz w:val="24"/>
          <w:szCs w:val="24"/>
        </w:rPr>
        <w:t xml:space="preserve"> Principles of biomedical</w:t>
      </w:r>
      <w:r>
        <w:rPr>
          <w:i/>
          <w:sz w:val="24"/>
          <w:szCs w:val="24"/>
        </w:rPr>
        <w:t xml:space="preserve"> ethics</w:t>
      </w:r>
      <w:r>
        <w:rPr>
          <w:sz w:val="24"/>
          <w:szCs w:val="24"/>
        </w:rPr>
        <w:t xml:space="preserve"> (5.ª edición). Nueva York: Oxford University Press. Recuperado el 27 de febrero de 2022, de</w:t>
      </w:r>
      <w:hyperlink r:id="rId15">
        <w:r>
          <w:rPr>
            <w:sz w:val="24"/>
            <w:szCs w:val="24"/>
          </w:rPr>
          <w:t xml:space="preserve"> </w:t>
        </w:r>
      </w:hyperlink>
      <w:hyperlink r:id="rId16">
        <w:r>
          <w:rPr>
            <w:color w:val="1155CC"/>
            <w:sz w:val="24"/>
            <w:szCs w:val="24"/>
            <w:u w:val="single"/>
          </w:rPr>
          <w:t>https://jme.bmj.com/content/28/5/332.2</w:t>
        </w:r>
      </w:hyperlink>
    </w:p>
    <w:p w:rsidR="009A5C7A" w:rsidRDefault="006F73CD">
      <w:pPr>
        <w:spacing w:before="240" w:after="240"/>
        <w:jc w:val="both"/>
        <w:rPr>
          <w:color w:val="1155CC"/>
          <w:sz w:val="24"/>
          <w:szCs w:val="24"/>
          <w:u w:val="single"/>
        </w:rPr>
      </w:pPr>
      <w:r>
        <w:rPr>
          <w:sz w:val="24"/>
          <w:szCs w:val="24"/>
        </w:rPr>
        <w:t>B</w:t>
      </w:r>
      <w:r>
        <w:rPr>
          <w:sz w:val="24"/>
          <w:szCs w:val="24"/>
        </w:rPr>
        <w:t xml:space="preserve">ostrom, N. (2016). </w:t>
      </w:r>
      <w:r>
        <w:rPr>
          <w:i/>
          <w:sz w:val="24"/>
          <w:szCs w:val="24"/>
        </w:rPr>
        <w:t>Superinteligencia, caminos, peligros, estrategias.</w:t>
      </w:r>
      <w:r>
        <w:rPr>
          <w:sz w:val="24"/>
          <w:szCs w:val="24"/>
        </w:rPr>
        <w:t xml:space="preserve"> Madrid: Tell Editorial. Recuperado el 27 de febrero de 2022, de</w:t>
      </w:r>
      <w:hyperlink r:id="rId17">
        <w:r>
          <w:rPr>
            <w:sz w:val="24"/>
            <w:szCs w:val="24"/>
          </w:rPr>
          <w:t xml:space="preserve"> </w:t>
        </w:r>
      </w:hyperlink>
      <w:hyperlink r:id="rId18">
        <w:r>
          <w:rPr>
            <w:color w:val="1155CC"/>
            <w:sz w:val="24"/>
            <w:szCs w:val="24"/>
            <w:u w:val="single"/>
          </w:rPr>
          <w:t>https://lecturasdenuestrotiempo.files.wordpress.com/2017/11/resec3b1a-superinteligencia-caminos-pe</w:t>
        </w:r>
        <w:r>
          <w:rPr>
            <w:color w:val="1155CC"/>
            <w:sz w:val="24"/>
            <w:szCs w:val="24"/>
            <w:u w:val="single"/>
          </w:rPr>
          <w:t>ligros-estrategias.pdf</w:t>
        </w:r>
      </w:hyperlink>
    </w:p>
    <w:p w:rsidR="009A5C7A" w:rsidRDefault="006F73CD">
      <w:pPr>
        <w:spacing w:before="240" w:after="240"/>
        <w:jc w:val="both"/>
        <w:rPr>
          <w:sz w:val="24"/>
          <w:szCs w:val="24"/>
        </w:rPr>
      </w:pPr>
      <w:r>
        <w:rPr>
          <w:sz w:val="24"/>
          <w:szCs w:val="24"/>
        </w:rPr>
        <w:t xml:space="preserve">Bostrom, N. &amp; Savulescu, J. (2017). </w:t>
      </w:r>
      <w:r>
        <w:rPr>
          <w:i/>
          <w:sz w:val="24"/>
          <w:szCs w:val="24"/>
        </w:rPr>
        <w:t>Mejoramiento humano</w:t>
      </w:r>
      <w:r>
        <w:rPr>
          <w:sz w:val="24"/>
          <w:szCs w:val="24"/>
        </w:rPr>
        <w:t>. Madrid: Teel Editorial.</w:t>
      </w:r>
    </w:p>
    <w:p w:rsidR="009A5C7A" w:rsidRDefault="006F73CD">
      <w:pPr>
        <w:spacing w:before="240" w:after="240"/>
        <w:jc w:val="both"/>
        <w:rPr>
          <w:color w:val="1155CC"/>
          <w:sz w:val="24"/>
          <w:szCs w:val="24"/>
          <w:u w:val="single"/>
        </w:rPr>
      </w:pPr>
      <w:r>
        <w:rPr>
          <w:sz w:val="24"/>
          <w:szCs w:val="24"/>
        </w:rPr>
        <w:t xml:space="preserve">Cámara de los Comunes, Science and Technology Committee. (2016). </w:t>
      </w:r>
      <w:r>
        <w:rPr>
          <w:i/>
          <w:sz w:val="24"/>
          <w:szCs w:val="24"/>
        </w:rPr>
        <w:t>Robotics and artificial intelligence</w:t>
      </w:r>
      <w:r>
        <w:rPr>
          <w:sz w:val="24"/>
          <w:szCs w:val="24"/>
        </w:rPr>
        <w:t xml:space="preserve"> [Quinto informe de la session 2016-17]. Recuperado</w:t>
      </w:r>
      <w:r>
        <w:rPr>
          <w:sz w:val="24"/>
          <w:szCs w:val="24"/>
        </w:rPr>
        <w:t xml:space="preserve"> el 27 de febrero de 2022, de</w:t>
      </w:r>
      <w:hyperlink r:id="rId19">
        <w:r>
          <w:rPr>
            <w:sz w:val="24"/>
            <w:szCs w:val="24"/>
          </w:rPr>
          <w:t xml:space="preserve"> </w:t>
        </w:r>
      </w:hyperlink>
      <w:hyperlink r:id="rId20">
        <w:r>
          <w:rPr>
            <w:color w:val="1155CC"/>
            <w:sz w:val="24"/>
            <w:szCs w:val="24"/>
            <w:u w:val="single"/>
          </w:rPr>
          <w:t>https://publications.parliament.uk</w:t>
        </w:r>
        <w:r>
          <w:rPr>
            <w:color w:val="1155CC"/>
            <w:sz w:val="24"/>
            <w:szCs w:val="24"/>
            <w:u w:val="single"/>
          </w:rPr>
          <w:t>/pa/cm201617/cmselect/cmsctech/145/145.pdf</w:t>
        </w:r>
      </w:hyperlink>
    </w:p>
    <w:p w:rsidR="009A5C7A" w:rsidRDefault="006F73CD">
      <w:pPr>
        <w:spacing w:before="240" w:after="240"/>
        <w:jc w:val="both"/>
        <w:rPr>
          <w:color w:val="1155CC"/>
          <w:sz w:val="24"/>
          <w:szCs w:val="24"/>
          <w:u w:val="single"/>
        </w:rPr>
      </w:pPr>
      <w:r>
        <w:rPr>
          <w:sz w:val="24"/>
          <w:szCs w:val="24"/>
        </w:rPr>
        <w:t xml:space="preserve">CEPEJ, Comisión Europea para la Eficiencia de la Justicia. (2018) European ethical </w:t>
      </w:r>
      <w:r>
        <w:rPr>
          <w:i/>
          <w:sz w:val="24"/>
          <w:szCs w:val="24"/>
        </w:rPr>
        <w:t>Charter on the use of Artificial Intelligence in judicial systems and their environment.</w:t>
      </w:r>
      <w:r>
        <w:rPr>
          <w:sz w:val="24"/>
          <w:szCs w:val="24"/>
        </w:rPr>
        <w:t xml:space="preserve"> Consejo de Europa. Recuperado el 27 de fe</w:t>
      </w:r>
      <w:r>
        <w:rPr>
          <w:sz w:val="24"/>
          <w:szCs w:val="24"/>
        </w:rPr>
        <w:t>brero de 2022, de</w:t>
      </w:r>
      <w:hyperlink r:id="rId21">
        <w:r>
          <w:rPr>
            <w:sz w:val="24"/>
            <w:szCs w:val="24"/>
          </w:rPr>
          <w:t xml:space="preserve"> </w:t>
        </w:r>
      </w:hyperlink>
      <w:hyperlink r:id="rId22">
        <w:r>
          <w:rPr>
            <w:color w:val="1155CC"/>
            <w:sz w:val="24"/>
            <w:szCs w:val="24"/>
            <w:u w:val="single"/>
          </w:rPr>
          <w:t>https://rm.coe.int/ethical-charter-en-</w:t>
        </w:r>
        <w:r>
          <w:rPr>
            <w:color w:val="1155CC"/>
            <w:sz w:val="24"/>
            <w:szCs w:val="24"/>
            <w:u w:val="single"/>
          </w:rPr>
          <w:t>for-publication-4-december-2018/16808f699c</w:t>
        </w:r>
      </w:hyperlink>
    </w:p>
    <w:p w:rsidR="009A5C7A" w:rsidRDefault="006F73CD">
      <w:pPr>
        <w:spacing w:before="240" w:after="240"/>
        <w:jc w:val="both"/>
        <w:rPr>
          <w:sz w:val="24"/>
          <w:szCs w:val="24"/>
        </w:rPr>
      </w:pPr>
      <w:r>
        <w:rPr>
          <w:sz w:val="24"/>
          <w:szCs w:val="24"/>
        </w:rPr>
        <w:t>Cotino, H. (2019).</w:t>
      </w:r>
      <w:r>
        <w:rPr>
          <w:i/>
          <w:sz w:val="24"/>
          <w:szCs w:val="24"/>
        </w:rPr>
        <w:t xml:space="preserve"> Ética en el diseño para el desarrollo de una inteligencia artificial, robótica y big data confiables y su utilidad desde el derecho.</w:t>
      </w:r>
      <w:r>
        <w:rPr>
          <w:sz w:val="24"/>
          <w:szCs w:val="24"/>
        </w:rPr>
        <w:t xml:space="preserve"> Recuperado el 22 de febrero de 2022, de</w:t>
      </w:r>
      <w:hyperlink r:id="rId23">
        <w:r>
          <w:rPr>
            <w:sz w:val="24"/>
            <w:szCs w:val="24"/>
          </w:rPr>
          <w:t xml:space="preserve"> </w:t>
        </w:r>
      </w:hyperlink>
      <w:hyperlink r:id="rId24">
        <w:r>
          <w:rPr>
            <w:color w:val="1155CC"/>
            <w:sz w:val="24"/>
            <w:szCs w:val="24"/>
            <w:u w:val="single"/>
          </w:rPr>
          <w:t>http://revistes.eapc.gencat.cat/index.php/rcdp/article/view/3303</w:t>
        </w:r>
      </w:hyperlink>
    </w:p>
    <w:p w:rsidR="009A5C7A" w:rsidRDefault="006F73CD">
      <w:pPr>
        <w:spacing w:before="240" w:after="240"/>
        <w:jc w:val="both"/>
        <w:rPr>
          <w:color w:val="1155CC"/>
          <w:sz w:val="24"/>
          <w:szCs w:val="24"/>
          <w:u w:val="single"/>
        </w:rPr>
      </w:pPr>
      <w:r>
        <w:rPr>
          <w:sz w:val="24"/>
          <w:szCs w:val="24"/>
        </w:rPr>
        <w:t>Jonas, H. (1997).</w:t>
      </w:r>
      <w:r>
        <w:rPr>
          <w:i/>
          <w:sz w:val="24"/>
          <w:szCs w:val="24"/>
        </w:rPr>
        <w:t xml:space="preserve"> El pri</w:t>
      </w:r>
      <w:r>
        <w:rPr>
          <w:i/>
          <w:sz w:val="24"/>
          <w:szCs w:val="24"/>
        </w:rPr>
        <w:t>ncipio de responsabilidad. Ensayo de una ética para la civilización tecnológica.</w:t>
      </w:r>
      <w:r>
        <w:rPr>
          <w:sz w:val="24"/>
          <w:szCs w:val="24"/>
        </w:rPr>
        <w:t xml:space="preserve"> Barcelona: Paidós. Recuperado el 27 de febrero de 2022, de</w:t>
      </w:r>
      <w:hyperlink r:id="rId25">
        <w:r>
          <w:rPr>
            <w:sz w:val="24"/>
            <w:szCs w:val="24"/>
          </w:rPr>
          <w:t xml:space="preserve"> </w:t>
        </w:r>
      </w:hyperlink>
      <w:hyperlink r:id="rId26">
        <w:r>
          <w:rPr>
            <w:color w:val="1155CC"/>
            <w:sz w:val="24"/>
            <w:szCs w:val="24"/>
            <w:u w:val="single"/>
          </w:rPr>
          <w:t>https://doctoradohumanidades.files.wordpress.com/2015/04/jonas-el-principio-de-responsabilidad.pdf</w:t>
        </w:r>
      </w:hyperlink>
    </w:p>
    <w:p w:rsidR="009A5C7A" w:rsidRDefault="006F73CD">
      <w:pPr>
        <w:spacing w:before="240" w:after="240"/>
        <w:jc w:val="both"/>
        <w:rPr>
          <w:color w:val="1155CC"/>
          <w:sz w:val="24"/>
          <w:szCs w:val="24"/>
          <w:u w:val="single"/>
        </w:rPr>
      </w:pPr>
      <w:r>
        <w:rPr>
          <w:sz w:val="24"/>
          <w:szCs w:val="24"/>
        </w:rPr>
        <w:t>Lin, P; Bekey, G. &amp;</w:t>
      </w:r>
      <w:r>
        <w:rPr>
          <w:sz w:val="24"/>
          <w:szCs w:val="24"/>
        </w:rPr>
        <w:t xml:space="preserve"> Abney, K. (2012). </w:t>
      </w:r>
      <w:r>
        <w:rPr>
          <w:i/>
          <w:sz w:val="24"/>
          <w:szCs w:val="24"/>
        </w:rPr>
        <w:t>Robot Ethics: The Ethical and Social Implications of Robotics.</w:t>
      </w:r>
      <w:r>
        <w:rPr>
          <w:sz w:val="24"/>
          <w:szCs w:val="24"/>
        </w:rPr>
        <w:t xml:space="preserve"> Massachusetts: MIT. Recuperado el 27 de febrero de 2022, de</w:t>
      </w:r>
      <w:hyperlink r:id="rId27">
        <w:r>
          <w:rPr>
            <w:sz w:val="24"/>
            <w:szCs w:val="24"/>
          </w:rPr>
          <w:t xml:space="preserve"> </w:t>
        </w:r>
      </w:hyperlink>
      <w:hyperlink r:id="rId28">
        <w:r>
          <w:rPr>
            <w:color w:val="1155CC"/>
            <w:sz w:val="24"/>
            <w:szCs w:val="24"/>
            <w:u w:val="single"/>
          </w:rPr>
          <w:t>http://kryten.mm.rpi.edu/Divine-Command_Roboethics_Bringsjord_Taylor.pdf</w:t>
        </w:r>
      </w:hyperlink>
    </w:p>
    <w:p w:rsidR="009A5C7A" w:rsidRDefault="006F73CD">
      <w:pPr>
        <w:spacing w:before="240" w:after="240"/>
        <w:jc w:val="both"/>
        <w:rPr>
          <w:sz w:val="24"/>
          <w:szCs w:val="24"/>
        </w:rPr>
      </w:pPr>
      <w:r>
        <w:rPr>
          <w:sz w:val="24"/>
          <w:szCs w:val="24"/>
        </w:rPr>
        <w:t xml:space="preserve">Linares, J. (2018). </w:t>
      </w:r>
      <w:r>
        <w:rPr>
          <w:i/>
          <w:sz w:val="24"/>
          <w:szCs w:val="24"/>
        </w:rPr>
        <w:t xml:space="preserve">Ética y mundo tecnológico. </w:t>
      </w:r>
      <w:r>
        <w:rPr>
          <w:sz w:val="24"/>
          <w:szCs w:val="24"/>
        </w:rPr>
        <w:t>México: Fondo de Cultura Económica</w:t>
      </w:r>
    </w:p>
    <w:p w:rsidR="009A5C7A" w:rsidRDefault="006F73CD">
      <w:pPr>
        <w:spacing w:before="240" w:after="240"/>
        <w:rPr>
          <w:color w:val="1155CC"/>
          <w:sz w:val="24"/>
          <w:szCs w:val="24"/>
          <w:u w:val="single"/>
        </w:rPr>
      </w:pPr>
      <w:hyperlink r:id="rId29">
        <w:r>
          <w:rPr>
            <w:sz w:val="24"/>
            <w:szCs w:val="24"/>
          </w:rPr>
          <w:t>Terrones, A. L. (2018).</w:t>
        </w:r>
      </w:hyperlink>
      <w:hyperlink r:id="rId30">
        <w:r>
          <w:rPr>
            <w:i/>
            <w:sz w:val="24"/>
            <w:szCs w:val="24"/>
          </w:rPr>
          <w:t xml:space="preserve"> Inteligencia artificial y ética de la responsabilidad. </w:t>
        </w:r>
      </w:hyperlink>
      <w:hyperlink r:id="rId31">
        <w:r>
          <w:rPr>
            <w:sz w:val="24"/>
            <w:szCs w:val="24"/>
          </w:rPr>
          <w:t>Recu</w:t>
        </w:r>
        <w:r>
          <w:rPr>
            <w:sz w:val="24"/>
            <w:szCs w:val="24"/>
          </w:rPr>
          <w:t>perado el 22 de febrero de 2022, de</w:t>
        </w:r>
      </w:hyperlink>
      <w:hyperlink r:id="rId32">
        <w:r>
          <w:rPr>
            <w:sz w:val="24"/>
            <w:szCs w:val="24"/>
          </w:rPr>
          <w:t xml:space="preserve"> </w:t>
        </w:r>
      </w:hyperlink>
      <w:hyperlink r:id="rId33">
        <w:r>
          <w:rPr>
            <w:color w:val="1155CC"/>
            <w:sz w:val="24"/>
            <w:szCs w:val="24"/>
            <w:u w:val="single"/>
          </w:rPr>
          <w:t>https://revistas.uptc.edu.</w:t>
        </w:r>
        <w:r>
          <w:rPr>
            <w:color w:val="1155CC"/>
            <w:sz w:val="24"/>
            <w:szCs w:val="24"/>
            <w:u w:val="single"/>
          </w:rPr>
          <w:t>co/index.php/cuestiones_filosofia/article/view/8311</w:t>
        </w:r>
      </w:hyperlink>
    </w:p>
    <w:p w:rsidR="009A5C7A" w:rsidRPr="009E7185" w:rsidRDefault="006F73CD" w:rsidP="009E7185">
      <w:pPr>
        <w:spacing w:before="240" w:after="240"/>
        <w:jc w:val="both"/>
        <w:rPr>
          <w:color w:val="1155CC"/>
          <w:sz w:val="24"/>
          <w:szCs w:val="24"/>
          <w:u w:val="single"/>
        </w:rPr>
      </w:pPr>
      <w:r>
        <w:rPr>
          <w:sz w:val="24"/>
          <w:szCs w:val="24"/>
        </w:rPr>
        <w:t xml:space="preserve">Villalba, J. (2020). </w:t>
      </w:r>
      <w:r>
        <w:rPr>
          <w:i/>
          <w:sz w:val="24"/>
          <w:szCs w:val="24"/>
        </w:rPr>
        <w:t xml:space="preserve">Algor-ética: la ética en la inteligencia artificial. </w:t>
      </w:r>
      <w:r>
        <w:rPr>
          <w:sz w:val="24"/>
          <w:szCs w:val="24"/>
        </w:rPr>
        <w:t>Recuperado el 22 de febrero de 2022, de</w:t>
      </w:r>
      <w:hyperlink r:id="rId34">
        <w:r>
          <w:rPr>
            <w:sz w:val="24"/>
            <w:szCs w:val="24"/>
          </w:rPr>
          <w:t xml:space="preserve"> </w:t>
        </w:r>
      </w:hyperlink>
      <w:hyperlink r:id="rId35">
        <w:r>
          <w:rPr>
            <w:color w:val="1155CC"/>
            <w:sz w:val="24"/>
            <w:szCs w:val="24"/>
            <w:u w:val="single"/>
          </w:rPr>
          <w:t>https://revistas.unlp.edu.ar/RevistaAnalesJursoc/article/view/9742</w:t>
        </w:r>
      </w:hyperlink>
      <w:bookmarkStart w:id="0" w:name="_GoBack"/>
      <w:bookmarkEnd w:id="0"/>
    </w:p>
    <w:sectPr w:rsidR="009A5C7A" w:rsidRPr="009E7185">
      <w:headerReference w:type="default" r:id="rId36"/>
      <w:footerReference w:type="default" r:id="rId37"/>
      <w:headerReference w:type="first" r:id="rId38"/>
      <w:footerReference w:type="first" r:id="rId3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73CD" w:rsidRDefault="006F73CD">
      <w:pPr>
        <w:spacing w:line="240" w:lineRule="auto"/>
      </w:pPr>
      <w:r>
        <w:separator/>
      </w:r>
    </w:p>
  </w:endnote>
  <w:endnote w:type="continuationSeparator" w:id="0">
    <w:p w:rsidR="006F73CD" w:rsidRDefault="006F7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C7A" w:rsidRDefault="009A5C7A">
    <w:pPr>
      <w:rPr>
        <w:b/>
        <w:color w:val="999999"/>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C7A" w:rsidRDefault="009A5C7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73CD" w:rsidRDefault="006F73CD">
      <w:pPr>
        <w:spacing w:line="240" w:lineRule="auto"/>
      </w:pPr>
      <w:r>
        <w:separator/>
      </w:r>
    </w:p>
  </w:footnote>
  <w:footnote w:type="continuationSeparator" w:id="0">
    <w:p w:rsidR="006F73CD" w:rsidRDefault="006F73C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C7A" w:rsidRDefault="006F73CD">
    <w:r>
      <w:rPr>
        <w:b/>
        <w:color w:val="999999"/>
      </w:rPr>
      <w:t>|</w:t>
    </w:r>
    <w:r>
      <w:rPr>
        <w:b/>
        <w:color w:val="999999"/>
      </w:rPr>
      <w:tab/>
      <w:t>Facultad de Ingeniería</w:t>
    </w:r>
    <w:r>
      <w:rPr>
        <w:b/>
        <w:color w:val="999999"/>
      </w:rPr>
      <w:tab/>
    </w:r>
    <w:r>
      <w:rPr>
        <w:b/>
        <w:color w:val="999999"/>
      </w:rPr>
      <w:tab/>
    </w:r>
    <w:r>
      <w:rPr>
        <w:b/>
        <w:color w:val="999999"/>
      </w:rPr>
      <w:tab/>
    </w:r>
    <w:r>
      <w:rPr>
        <w:b/>
        <w:color w:val="999999"/>
      </w:rPr>
      <w:tab/>
    </w:r>
    <w:r>
      <w:rPr>
        <w:b/>
        <w:color w:val="999999"/>
      </w:rPr>
      <w:tab/>
    </w:r>
    <w:r>
      <w:rPr>
        <w:b/>
        <w:color w:val="999999"/>
      </w:rPr>
      <w:tab/>
    </w:r>
    <w:r>
      <w:rPr>
        <w:b/>
        <w:color w:val="999999"/>
      </w:rPr>
      <w:tab/>
      <w:t>Equ</w:t>
    </w:r>
    <w:r>
      <w:rPr>
        <w:b/>
        <w:color w:val="999999"/>
      </w:rPr>
      <w:t>ipo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C7A" w:rsidRDefault="009A5C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FD5025"/>
    <w:multiLevelType w:val="multilevel"/>
    <w:tmpl w:val="E304A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890827"/>
    <w:multiLevelType w:val="multilevel"/>
    <w:tmpl w:val="BCF46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3410F3"/>
    <w:multiLevelType w:val="multilevel"/>
    <w:tmpl w:val="BEAC5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450059"/>
    <w:multiLevelType w:val="multilevel"/>
    <w:tmpl w:val="1FE4E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907B2A"/>
    <w:multiLevelType w:val="multilevel"/>
    <w:tmpl w:val="7A56B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737496"/>
    <w:multiLevelType w:val="multilevel"/>
    <w:tmpl w:val="EE08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7A640C"/>
    <w:multiLevelType w:val="multilevel"/>
    <w:tmpl w:val="F9CA55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9555AB2"/>
    <w:multiLevelType w:val="multilevel"/>
    <w:tmpl w:val="47C6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6B582D"/>
    <w:multiLevelType w:val="multilevel"/>
    <w:tmpl w:val="FA38F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7"/>
  </w:num>
  <w:num w:numId="3">
    <w:abstractNumId w:val="4"/>
  </w:num>
  <w:num w:numId="4">
    <w:abstractNumId w:val="1"/>
  </w:num>
  <w:num w:numId="5">
    <w:abstractNumId w:val="0"/>
  </w:num>
  <w:num w:numId="6">
    <w:abstractNumId w:val="3"/>
  </w:num>
  <w:num w:numId="7">
    <w:abstractNumId w:val="8"/>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C7A"/>
    <w:rsid w:val="006F73CD"/>
    <w:rsid w:val="009A5C7A"/>
    <w:rsid w:val="009E71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91CADD-AC25-4A65-ABB3-6ABD4D98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media.iese.edu/research/pdfs/ST-0522.pdf" TargetMode="External"/><Relationship Id="rId18" Type="http://schemas.openxmlformats.org/officeDocument/2006/relationships/hyperlink" Target="https://lecturasdenuestrotiempo.files.wordpress.com/2017/11/resec3b1a-superinteligencia-caminos-peligros-estrategias.pdf" TargetMode="External"/><Relationship Id="rId26" Type="http://schemas.openxmlformats.org/officeDocument/2006/relationships/hyperlink" Target="https://doctoradohumanidades.files.wordpress.com/2015/04/jonas-el-principio-de-responsabilidad.pdf" TargetMode="External"/><Relationship Id="rId39" Type="http://schemas.openxmlformats.org/officeDocument/2006/relationships/footer" Target="footer2.xml"/><Relationship Id="rId21" Type="http://schemas.openxmlformats.org/officeDocument/2006/relationships/hyperlink" Target="https://rm.coe.int/ethical-charter-en-for-publication-4-december-2018/16808f699c" TargetMode="External"/><Relationship Id="rId34" Type="http://schemas.openxmlformats.org/officeDocument/2006/relationships/hyperlink" Target="https://revistas.unlp.edu.ar/RevistaAnalesJursoc/article/view/9742"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jme.bmj.com/content/28/5/332.2" TargetMode="External"/><Relationship Id="rId20" Type="http://schemas.openxmlformats.org/officeDocument/2006/relationships/hyperlink" Target="https://publications.parliament.uk/pa/cm201617/cmselect/cmsctech/145/145.pdf" TargetMode="External"/><Relationship Id="rId29" Type="http://schemas.openxmlformats.org/officeDocument/2006/relationships/hyperlink" Target="https://media.iese.edu/research/pdfs/ST-0522.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revistes.eapc.gencat.cat/index.php/rcdp/article/view/3303" TargetMode="External"/><Relationship Id="rId32" Type="http://schemas.openxmlformats.org/officeDocument/2006/relationships/hyperlink" Target="https://revistas.uptc.edu.co/index.php/cuestiones_filosofia/article/view/8311"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jme.bmj.com/content/28/5/332.2" TargetMode="External"/><Relationship Id="rId23" Type="http://schemas.openxmlformats.org/officeDocument/2006/relationships/hyperlink" Target="http://revistes.eapc.gencat.cat/index.php/rcdp/article/view/3303" TargetMode="External"/><Relationship Id="rId28" Type="http://schemas.openxmlformats.org/officeDocument/2006/relationships/hyperlink" Target="http://kryten.mm.rpi.edu/Divine-Command_Roboethics_Bringsjord_Taylor.pdf"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publications.parliament.uk/pa/cm201617/cmselect/cmsctech/145/145.pdf" TargetMode="External"/><Relationship Id="rId31" Type="http://schemas.openxmlformats.org/officeDocument/2006/relationships/hyperlink" Target="https://media.iese.edu/research/pdfs/ST-0522.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edia.iese.edu/research/pdfs/ST-0522.pdf" TargetMode="External"/><Relationship Id="rId22" Type="http://schemas.openxmlformats.org/officeDocument/2006/relationships/hyperlink" Target="https://rm.coe.int/ethical-charter-en-for-publication-4-december-2018/16808f699c" TargetMode="External"/><Relationship Id="rId27" Type="http://schemas.openxmlformats.org/officeDocument/2006/relationships/hyperlink" Target="http://kryten.mm.rpi.edu/Divine-Command_Roboethics_Bringsjord_Taylor.pdf" TargetMode="External"/><Relationship Id="rId30" Type="http://schemas.openxmlformats.org/officeDocument/2006/relationships/hyperlink" Target="https://media.iese.edu/research/pdfs/ST-0522.pdf" TargetMode="External"/><Relationship Id="rId35" Type="http://schemas.openxmlformats.org/officeDocument/2006/relationships/hyperlink" Target="https://revistas.unlp.edu.ar/RevistaAnalesJursoc/article/view/9742"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lecturasdenuestrotiempo.files.wordpress.com/2017/11/resec3b1a-superinteligencia-caminos-peligros-estrategias.pdf" TargetMode="External"/><Relationship Id="rId25" Type="http://schemas.openxmlformats.org/officeDocument/2006/relationships/hyperlink" Target="https://doctoradohumanidades.files.wordpress.com/2015/04/jonas-el-principio-de-responsabilidad.pdf" TargetMode="External"/><Relationship Id="rId33" Type="http://schemas.openxmlformats.org/officeDocument/2006/relationships/hyperlink" Target="https://revistas.uptc.edu.co/index.php/cuestiones_filosofia/article/view/8311"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1364</Words>
  <Characters>7504</Characters>
  <Application>Microsoft Office Word</Application>
  <DocSecurity>0</DocSecurity>
  <Lines>62</Lines>
  <Paragraphs>17</Paragraphs>
  <ScaleCrop>false</ScaleCrop>
  <Company/>
  <LinksUpToDate>false</LinksUpToDate>
  <CharactersWithSpaces>8851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2</cp:revision>
  <dcterms:created xsi:type="dcterms:W3CDTF">2022-03-01T14:59:00Z</dcterms:created>
  <dcterms:modified xsi:type="dcterms:W3CDTF">2022-03-01T14:59:00Z</dcterms:modified>
</cp:coreProperties>
</file>