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5A245" w14:textId="7986F982" w:rsidR="0081399C" w:rsidRPr="00B01862" w:rsidRDefault="00847F76" w:rsidP="0081399C">
      <w:pPr>
        <w:spacing w:after="0" w:line="480" w:lineRule="auto"/>
        <w:ind w:left="426"/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5F0674">
        <w:rPr>
          <w:rFonts w:ascii="Amasis MT Pro" w:hAnsi="Amasis MT Pro" w:cs="Times New Roman"/>
          <w:b/>
          <w:bCs/>
          <w:sz w:val="24"/>
          <w:szCs w:val="24"/>
        </w:rPr>
        <w:t xml:space="preserve">RECLAMAÇÃO </w:t>
      </w:r>
      <w:r w:rsidR="0081399C" w:rsidRPr="00CA5C1F">
        <w:rPr>
          <w:rFonts w:ascii="Amasis MT Pro" w:eastAsia="Amasis MT Pro" w:hAnsi="Amasis MT Pro" w:cs="Amasis MT Pro"/>
          <w:b/>
          <w:bCs/>
          <w:sz w:val="24"/>
          <w:szCs w:val="24"/>
        </w:rPr>
        <w:t>Nº 0</w:t>
      </w:r>
      <w:r w:rsidR="0081399C">
        <w:rPr>
          <w:rFonts w:ascii="Amasis MT Pro" w:eastAsia="Amasis MT Pro" w:hAnsi="Amasis MT Pro" w:cs="Amasis MT Pro"/>
          <w:b/>
          <w:bCs/>
          <w:sz w:val="24"/>
          <w:szCs w:val="24"/>
        </w:rPr>
        <w:t>0</w:t>
      </w:r>
      <w:r w:rsidR="00E02116">
        <w:rPr>
          <w:rFonts w:ascii="Amasis MT Pro" w:eastAsia="Amasis MT Pro" w:hAnsi="Amasis MT Pro" w:cs="Amasis MT Pro"/>
          <w:b/>
          <w:bCs/>
          <w:sz w:val="24"/>
          <w:szCs w:val="24"/>
        </w:rPr>
        <w:t>9</w:t>
      </w:r>
      <w:r w:rsidR="0081399C" w:rsidRPr="00CA5C1F">
        <w:rPr>
          <w:rFonts w:ascii="Amasis MT Pro" w:eastAsia="Amasis MT Pro" w:hAnsi="Amasis MT Pro" w:cs="Amasis MT Pro"/>
          <w:b/>
          <w:bCs/>
          <w:sz w:val="24"/>
          <w:szCs w:val="24"/>
        </w:rPr>
        <w:t xml:space="preserve">/2026 – </w:t>
      </w:r>
      <w:r w:rsidR="0081399C" w:rsidRPr="00CA5C1F">
        <w:rPr>
          <w:rFonts w:ascii="Amasis MT Pro" w:eastAsia="Times New Roman" w:hAnsi="Amasis MT Pro"/>
          <w:b/>
          <w:sz w:val="24"/>
          <w:szCs w:val="24"/>
        </w:rPr>
        <w:t>ESPERANTINA</w:t>
      </w:r>
      <w:r w:rsidR="0081399C" w:rsidRPr="00CA5C1F">
        <w:rPr>
          <w:rFonts w:ascii="Amasis MT Pro" w:hAnsi="Amasis MT Pro"/>
        </w:rPr>
        <w:br/>
      </w:r>
      <w:r w:rsidR="0081399C" w:rsidRPr="00B01862">
        <w:rPr>
          <w:rFonts w:ascii="Amasis MT Pro" w:eastAsia="Amasis MT Pro" w:hAnsi="Amasis MT Pro" w:cs="Amasis MT Pro"/>
          <w:b/>
          <w:bCs/>
          <w:sz w:val="24"/>
          <w:szCs w:val="24"/>
        </w:rPr>
        <w:t>À PRESIDÊNCIA DA EQUATORIAL PIAUÍ</w:t>
      </w:r>
      <w:r w:rsidR="0081399C" w:rsidRPr="00B01862">
        <w:rPr>
          <w:rFonts w:ascii="Amasis MT Pro" w:eastAsia="Amasis MT Pro" w:hAnsi="Amasis MT Pro" w:cs="Amasis MT Pro"/>
          <w:b/>
          <w:bCs/>
          <w:sz w:val="24"/>
          <w:szCs w:val="24"/>
        </w:rPr>
        <w:br/>
        <w:t>CNPJ nº 06.840.748/0001-89</w:t>
      </w:r>
      <w:r w:rsidR="0081399C" w:rsidRPr="00B01862">
        <w:rPr>
          <w:rFonts w:ascii="Amasis MT Pro" w:eastAsia="Amasis MT Pro" w:hAnsi="Amasis MT Pro" w:cs="Amasis MT Pro"/>
          <w:b/>
          <w:bCs/>
          <w:sz w:val="24"/>
          <w:szCs w:val="24"/>
        </w:rPr>
        <w:br/>
        <w:t>SR. HUMBERTO SOARES</w:t>
      </w:r>
    </w:p>
    <w:p w14:paraId="6CF03BBC" w14:textId="4462BD82" w:rsidR="00BC6A25" w:rsidRPr="005F0674" w:rsidRDefault="0081399C" w:rsidP="0081399C">
      <w:pPr>
        <w:spacing w:after="0" w:line="480" w:lineRule="auto"/>
        <w:ind w:left="426"/>
        <w:rPr>
          <w:rFonts w:ascii="Amasis MT Pro" w:eastAsia="Times New Roman" w:hAnsi="Amasis MT Pro" w:cs="Times New Roman"/>
          <w:b/>
          <w:bCs/>
          <w:sz w:val="24"/>
          <w:szCs w:val="24"/>
          <w:lang w:val="pt-PT"/>
        </w:rPr>
      </w:pPr>
      <w:r w:rsidRPr="00B01862">
        <w:rPr>
          <w:rFonts w:ascii="Amasis MT Pro" w:eastAsia="Times New Roman" w:hAnsi="Amasis MT Pro" w:cs="Times New Roman"/>
          <w:b/>
          <w:bCs/>
          <w:sz w:val="24"/>
          <w:szCs w:val="24"/>
          <w:lang w:val="pt-PT"/>
        </w:rPr>
        <w:t xml:space="preserve">NÚMERO DO CLIENTE: </w:t>
      </w:r>
      <w:r w:rsidR="00E02116" w:rsidRPr="00E02116">
        <w:rPr>
          <w:rFonts w:ascii="Amasis MT Pro" w:eastAsia="Times New Roman" w:hAnsi="Amasis MT Pro" w:cs="Times New Roman"/>
          <w:b/>
          <w:bCs/>
          <w:sz w:val="24"/>
          <w:szCs w:val="24"/>
          <w:lang w:val="pt-PT"/>
        </w:rPr>
        <w:t>513378-5</w:t>
      </w:r>
    </w:p>
    <w:p w14:paraId="373D615A" w14:textId="77777777" w:rsidR="00CF241F" w:rsidRPr="00600C12" w:rsidRDefault="00CF241F" w:rsidP="000D5475">
      <w:pPr>
        <w:spacing w:after="0" w:line="276" w:lineRule="auto"/>
        <w:jc w:val="both"/>
        <w:rPr>
          <w:rFonts w:ascii="Georgia" w:eastAsia="Times New Roman" w:hAnsi="Georgia" w:cs="Times New Roman"/>
          <w:b/>
          <w:sz w:val="24"/>
          <w:szCs w:val="24"/>
        </w:rPr>
      </w:pPr>
    </w:p>
    <w:p w14:paraId="0F36D515" w14:textId="77777777" w:rsidR="00566B7F" w:rsidRPr="00600C12" w:rsidRDefault="00566B7F" w:rsidP="00566B7F">
      <w:pPr>
        <w:autoSpaceDE w:val="0"/>
        <w:autoSpaceDN w:val="0"/>
        <w:adjustRightInd w:val="0"/>
        <w:spacing w:after="0" w:line="360" w:lineRule="auto"/>
        <w:jc w:val="both"/>
        <w:rPr>
          <w:rFonts w:ascii="Georgia" w:hAnsi="Georgia" w:cs="Times New Roman"/>
          <w:b/>
          <w:bCs/>
          <w:sz w:val="24"/>
          <w:szCs w:val="24"/>
        </w:rPr>
      </w:pPr>
      <w:bookmarkStart w:id="0" w:name="_gjdgxs" w:colFirst="0" w:colLast="0"/>
      <w:bookmarkEnd w:id="0"/>
    </w:p>
    <w:p w14:paraId="0D3E94D7" w14:textId="453CFEA7" w:rsidR="005F0674" w:rsidRPr="005F0674" w:rsidRDefault="0081399C" w:rsidP="0081399C">
      <w:pPr>
        <w:spacing w:line="360" w:lineRule="auto"/>
        <w:ind w:left="426"/>
        <w:jc w:val="both"/>
        <w:rPr>
          <w:rFonts w:ascii="Amasis MT Pro" w:hAnsi="Amasis MT Pro"/>
          <w:bCs/>
          <w:sz w:val="24"/>
          <w:szCs w:val="24"/>
        </w:rPr>
      </w:pPr>
      <w:r w:rsidRPr="0081399C">
        <w:rPr>
          <w:rFonts w:ascii="Amasis MT Pro" w:eastAsia="Times New Roman" w:hAnsi="Amasis MT Pro"/>
          <w:bCs/>
          <w:sz w:val="24"/>
          <w:szCs w:val="24"/>
        </w:rPr>
        <w:t>MUNICÍPIO DE ESPERANTINA pessoa jurídica de direito público interno, inscrito no CNPJ sob o n.º 06.554.174/0001-82, com sede na Rua Vereador Ramos, n.°746, Centro, no município de Esperantina, estado do Piauí, servido pelo código postal n.°64.180-000, neste ato representado pela Prefeita, Sra. IVANÁRIA DO NASCIMENTO ALVES SAMPAIO</w:t>
      </w:r>
      <w:r w:rsidR="005F0674" w:rsidRPr="0081399C">
        <w:rPr>
          <w:rFonts w:ascii="Amasis MT Pro" w:hAnsi="Amasis MT Pro"/>
          <w:sz w:val="24"/>
          <w:szCs w:val="24"/>
        </w:rPr>
        <w:t>, por</w:t>
      </w:r>
      <w:r w:rsidR="005F0674" w:rsidRPr="005F0674">
        <w:rPr>
          <w:rFonts w:ascii="Amasis MT Pro" w:hAnsi="Amasis MT Pro"/>
          <w:sz w:val="24"/>
          <w:szCs w:val="24"/>
        </w:rPr>
        <w:t xml:space="preserve"> intermédio de sua representante legalmente constituída, Sra. </w:t>
      </w:r>
      <w:proofErr w:type="spellStart"/>
      <w:r w:rsidR="005F0674" w:rsidRPr="005F0674">
        <w:rPr>
          <w:rFonts w:ascii="Amasis MT Pro" w:hAnsi="Amasis MT Pro"/>
          <w:sz w:val="24"/>
          <w:szCs w:val="24"/>
        </w:rPr>
        <w:t>Indyra</w:t>
      </w:r>
      <w:proofErr w:type="spellEnd"/>
      <w:r w:rsidR="005F0674" w:rsidRPr="005F0674">
        <w:rPr>
          <w:rFonts w:ascii="Amasis MT Pro" w:hAnsi="Amasis MT Pro"/>
          <w:sz w:val="24"/>
          <w:szCs w:val="24"/>
        </w:rPr>
        <w:t xml:space="preserve"> Coêlho Moreira, advogada registrada na OAB/PI sob o número 21960, conforme procuração anexa (Anexo I), vem, respeitosamente, à presença de Vossa Senhoria, </w:t>
      </w:r>
      <w:bookmarkStart w:id="1" w:name="_Hlk219368948"/>
      <w:r w:rsidR="005F0674" w:rsidRPr="005F0674">
        <w:rPr>
          <w:rFonts w:ascii="Amasis MT Pro" w:hAnsi="Amasis MT Pro"/>
          <w:sz w:val="24"/>
          <w:szCs w:val="24"/>
        </w:rPr>
        <w:t xml:space="preserve">com fundamento na Resolução Normativa ANEEL nº 1.000/2021 e demais normas aplicáveis ao setor elétrico, apresentar a presente, </w:t>
      </w:r>
      <w:r w:rsidR="00FC1BB3" w:rsidRPr="005F0674">
        <w:rPr>
          <w:rFonts w:ascii="Amasis MT Pro" w:hAnsi="Amasis MT Pro"/>
          <w:b/>
          <w:bCs/>
          <w:sz w:val="24"/>
          <w:szCs w:val="24"/>
        </w:rPr>
        <w:t>RECLAMAÇÃO ADMINISTRATIVA ACERCA DE ERRO DE ENQUADRAMENTO TARIF</w:t>
      </w:r>
      <w:r w:rsidR="00FC1BB3">
        <w:rPr>
          <w:rFonts w:ascii="Amasis MT Pro" w:hAnsi="Amasis MT Pro"/>
          <w:b/>
          <w:bCs/>
          <w:sz w:val="24"/>
          <w:szCs w:val="24"/>
        </w:rPr>
        <w:t>Á</w:t>
      </w:r>
      <w:r w:rsidR="00FC1BB3" w:rsidRPr="005F0674">
        <w:rPr>
          <w:rFonts w:ascii="Amasis MT Pro" w:hAnsi="Amasis MT Pro"/>
          <w:b/>
          <w:bCs/>
          <w:sz w:val="24"/>
          <w:szCs w:val="24"/>
        </w:rPr>
        <w:t xml:space="preserve">RIO </w:t>
      </w:r>
      <w:r w:rsidR="00FC1BB3">
        <w:rPr>
          <w:rFonts w:ascii="Amasis MT Pro" w:hAnsi="Amasis MT Pro"/>
          <w:b/>
          <w:bCs/>
          <w:sz w:val="24"/>
          <w:szCs w:val="24"/>
        </w:rPr>
        <w:t>DE SERVIÇO PÚBLICO - ÁGUA, ESGOTO E SANEAMENTO</w:t>
      </w:r>
      <w:r w:rsidR="005F0674" w:rsidRPr="005F0674">
        <w:rPr>
          <w:rFonts w:ascii="Amasis MT Pro" w:hAnsi="Amasis MT Pro"/>
          <w:b/>
          <w:bCs/>
          <w:sz w:val="24"/>
          <w:szCs w:val="24"/>
        </w:rPr>
        <w:t xml:space="preserve">, </w:t>
      </w:r>
      <w:r w:rsidR="005F0674" w:rsidRPr="005F0674">
        <w:rPr>
          <w:rFonts w:ascii="Amasis MT Pro" w:eastAsia="Times New Roman" w:hAnsi="Amasis MT Pro"/>
          <w:bCs/>
        </w:rPr>
        <w:t>conforme fundamentos a seguir expostos.</w:t>
      </w:r>
      <w:bookmarkEnd w:id="1"/>
    </w:p>
    <w:p w14:paraId="0D9BAB76" w14:textId="77777777" w:rsidR="002E300A" w:rsidRDefault="002E300A" w:rsidP="00600C12">
      <w:pPr>
        <w:spacing w:line="360" w:lineRule="auto"/>
        <w:jc w:val="both"/>
        <w:rPr>
          <w:rFonts w:ascii="Georgia" w:hAnsi="Georgia"/>
          <w:bCs/>
          <w:sz w:val="24"/>
          <w:szCs w:val="24"/>
        </w:rPr>
      </w:pPr>
    </w:p>
    <w:p w14:paraId="3EE5E411" w14:textId="77777777" w:rsidR="002E300A" w:rsidRPr="0081399C" w:rsidRDefault="002E300A" w:rsidP="0081399C">
      <w:pPr>
        <w:keepNext/>
        <w:keepLines/>
        <w:numPr>
          <w:ilvl w:val="0"/>
          <w:numId w:val="1"/>
        </w:numPr>
        <w:spacing w:before="240" w:after="0"/>
        <w:ind w:left="709" w:hanging="283"/>
        <w:jc w:val="both"/>
        <w:outlineLvl w:val="0"/>
        <w:rPr>
          <w:rFonts w:ascii="Amasis MT Pro" w:hAnsi="Amasis MT Pro"/>
          <w:b/>
          <w:bCs/>
          <w:color w:val="F4B083" w:themeColor="accent2" w:themeTint="99"/>
          <w:sz w:val="28"/>
          <w:szCs w:val="28"/>
        </w:rPr>
      </w:pPr>
      <w:r w:rsidRPr="0081399C">
        <w:rPr>
          <w:rFonts w:ascii="Amasis MT Pro" w:hAnsi="Amasis MT Pro"/>
          <w:b/>
          <w:bCs/>
          <w:color w:val="F4B083" w:themeColor="accent2" w:themeTint="99"/>
          <w:sz w:val="28"/>
          <w:szCs w:val="28"/>
        </w:rPr>
        <w:t>LEGITIMIDADE DA REPRESENTAÇÃO</w:t>
      </w:r>
    </w:p>
    <w:p w14:paraId="65CA05CE" w14:textId="77777777" w:rsidR="005F0674" w:rsidRPr="005F0674" w:rsidRDefault="005F0674" w:rsidP="005F0674">
      <w:pPr>
        <w:rPr>
          <w:rFonts w:ascii="Amasis MT Pro" w:hAnsi="Amasis MT Pro"/>
        </w:rPr>
      </w:pPr>
    </w:p>
    <w:p w14:paraId="5B0B8CB4" w14:textId="77777777" w:rsidR="008C7C6B" w:rsidRPr="0073168F" w:rsidRDefault="008C7C6B" w:rsidP="008C7C6B">
      <w:pPr>
        <w:pStyle w:val="PargrafodaLista"/>
        <w:numPr>
          <w:ilvl w:val="0"/>
          <w:numId w:val="30"/>
        </w:numPr>
        <w:spacing w:line="360" w:lineRule="auto"/>
        <w:ind w:left="851" w:hanging="284"/>
        <w:jc w:val="both"/>
        <w:rPr>
          <w:rStyle w:val="Forte"/>
          <w:rFonts w:ascii="Amasis MT Pro" w:eastAsia="Yu Gothic" w:hAnsi="Amasis MT Pro" w:cs="Times New Roman"/>
          <w:b w:val="0"/>
          <w:sz w:val="24"/>
          <w:szCs w:val="24"/>
        </w:rPr>
      </w:pPr>
      <w:bookmarkStart w:id="2" w:name="_Hlk219372125"/>
      <w:r w:rsidRPr="0073168F">
        <w:rPr>
          <w:rFonts w:ascii="Amasis MT Pro" w:eastAsia="Yu Gothic" w:hAnsi="Amasis MT Pro"/>
          <w:sz w:val="24"/>
          <w:szCs w:val="24"/>
        </w:rPr>
        <w:t xml:space="preserve">O subscritor </w:t>
      </w:r>
      <w:r w:rsidRPr="0073168F">
        <w:rPr>
          <w:rStyle w:val="Forte"/>
          <w:rFonts w:ascii="Amasis MT Pro" w:eastAsia="Yu Gothic" w:hAnsi="Amasis MT Pro"/>
          <w:sz w:val="24"/>
          <w:szCs w:val="24"/>
        </w:rPr>
        <w:t>comprova a legitimidade para representar o Município</w:t>
      </w:r>
      <w:r w:rsidRPr="0073168F">
        <w:rPr>
          <w:rFonts w:ascii="Amasis MT Pro" w:eastAsia="Yu Gothic" w:hAnsi="Amasis MT Pro"/>
          <w:sz w:val="24"/>
          <w:szCs w:val="24"/>
        </w:rPr>
        <w:t xml:space="preserve"> mediante </w:t>
      </w:r>
      <w:r w:rsidRPr="0073168F">
        <w:rPr>
          <w:rStyle w:val="Forte"/>
          <w:rFonts w:ascii="Amasis MT Pro" w:eastAsia="Yu Gothic" w:hAnsi="Amasis MT Pro"/>
          <w:sz w:val="24"/>
          <w:szCs w:val="24"/>
        </w:rPr>
        <w:t>procuração</w:t>
      </w:r>
      <w:r w:rsidRPr="0073168F">
        <w:rPr>
          <w:rFonts w:ascii="Amasis MT Pro" w:eastAsia="Yu Gothic" w:hAnsi="Amasis MT Pro"/>
          <w:sz w:val="24"/>
          <w:szCs w:val="24"/>
        </w:rPr>
        <w:t xml:space="preserve"> regularmente outorgada pelo(a) Prefeito(a), juntada no </w:t>
      </w:r>
      <w:r w:rsidRPr="0073168F">
        <w:rPr>
          <w:rStyle w:val="Forte"/>
          <w:rFonts w:ascii="Amasis MT Pro" w:eastAsia="Yu Gothic" w:hAnsi="Amasis MT Pro"/>
          <w:sz w:val="24"/>
          <w:szCs w:val="24"/>
        </w:rPr>
        <w:t>Anexo I</w:t>
      </w:r>
      <w:r w:rsidRPr="0073168F">
        <w:rPr>
          <w:rFonts w:ascii="Amasis MT Pro" w:eastAsia="Yu Gothic" w:hAnsi="Amasis MT Pro"/>
          <w:sz w:val="24"/>
          <w:szCs w:val="24"/>
        </w:rPr>
        <w:t xml:space="preserve">, suficiente para fins de atuação administrativa perante a ANEEL e a distribuidora, </w:t>
      </w:r>
      <w:r w:rsidRPr="0073168F">
        <w:rPr>
          <w:rStyle w:val="Forte"/>
          <w:rFonts w:ascii="Amasis MT Pro" w:eastAsia="Yu Gothic" w:hAnsi="Amasis MT Pro"/>
          <w:sz w:val="24"/>
          <w:szCs w:val="24"/>
        </w:rPr>
        <w:t>nos termos do art. 9º da REN nº 1.000/2021</w:t>
      </w:r>
      <w:r w:rsidRPr="0073168F">
        <w:rPr>
          <w:rFonts w:ascii="Amasis MT Pro" w:eastAsia="Yu Gothic" w:hAnsi="Amasis MT Pro"/>
          <w:b/>
          <w:bCs/>
          <w:sz w:val="24"/>
          <w:szCs w:val="24"/>
        </w:rPr>
        <w:t xml:space="preserve">, </w:t>
      </w:r>
      <w:r w:rsidRPr="0073168F">
        <w:rPr>
          <w:rFonts w:ascii="Amasis MT Pro" w:eastAsia="Yu Gothic" w:hAnsi="Amasis MT Pro"/>
          <w:sz w:val="24"/>
          <w:szCs w:val="24"/>
        </w:rPr>
        <w:t>da</w:t>
      </w:r>
      <w:r w:rsidRPr="0073168F">
        <w:rPr>
          <w:rFonts w:ascii="Amasis MT Pro" w:eastAsia="Yu Gothic" w:hAnsi="Amasis MT Pro"/>
          <w:b/>
          <w:bCs/>
          <w:sz w:val="24"/>
          <w:szCs w:val="24"/>
        </w:rPr>
        <w:t xml:space="preserve"> </w:t>
      </w:r>
      <w:r w:rsidRPr="0073168F">
        <w:rPr>
          <w:rStyle w:val="Forte"/>
          <w:rFonts w:ascii="Amasis MT Pro" w:eastAsia="Yu Gothic" w:hAnsi="Amasis MT Pro"/>
          <w:sz w:val="24"/>
          <w:szCs w:val="24"/>
        </w:rPr>
        <w:t>Lei nº 9.784/1999</w:t>
      </w:r>
      <w:r w:rsidRPr="0073168F">
        <w:rPr>
          <w:rFonts w:ascii="Amasis MT Pro" w:eastAsia="Yu Gothic" w:hAnsi="Amasis MT Pro"/>
          <w:sz w:val="24"/>
          <w:szCs w:val="24"/>
        </w:rPr>
        <w:t xml:space="preserve"> (</w:t>
      </w:r>
      <w:proofErr w:type="spellStart"/>
      <w:r w:rsidRPr="0073168F">
        <w:rPr>
          <w:rFonts w:ascii="Amasis MT Pro" w:eastAsia="Yu Gothic" w:hAnsi="Amasis MT Pro"/>
          <w:sz w:val="24"/>
          <w:szCs w:val="24"/>
        </w:rPr>
        <w:t>arts</w:t>
      </w:r>
      <w:proofErr w:type="spellEnd"/>
      <w:r w:rsidRPr="0073168F">
        <w:rPr>
          <w:rFonts w:ascii="Amasis MT Pro" w:eastAsia="Yu Gothic" w:hAnsi="Amasis MT Pro"/>
          <w:sz w:val="24"/>
          <w:szCs w:val="24"/>
        </w:rPr>
        <w:t xml:space="preserve">. 2º e 4º) e, principalmente, do </w:t>
      </w:r>
      <w:r w:rsidRPr="0073168F">
        <w:rPr>
          <w:rStyle w:val="Forte"/>
          <w:rFonts w:ascii="Amasis MT Pro" w:eastAsia="Yu Gothic" w:hAnsi="Amasis MT Pro"/>
          <w:sz w:val="24"/>
          <w:szCs w:val="24"/>
        </w:rPr>
        <w:t>Estatuto da Advocacia – Lei nº 8.906/1994.</w:t>
      </w:r>
    </w:p>
    <w:p w14:paraId="6521BBBE" w14:textId="77777777" w:rsidR="008C7C6B" w:rsidRPr="0073168F" w:rsidRDefault="008C7C6B" w:rsidP="008C7C6B">
      <w:pPr>
        <w:pStyle w:val="PargrafodaLista"/>
        <w:numPr>
          <w:ilvl w:val="0"/>
          <w:numId w:val="30"/>
        </w:numPr>
        <w:spacing w:line="360" w:lineRule="auto"/>
        <w:ind w:left="851" w:hanging="284"/>
        <w:jc w:val="both"/>
        <w:rPr>
          <w:rFonts w:ascii="Amasis MT Pro" w:eastAsia="Yu Gothic" w:hAnsi="Amasis MT Pro" w:cs="Times New Roman"/>
          <w:bCs/>
          <w:sz w:val="24"/>
          <w:szCs w:val="24"/>
        </w:rPr>
      </w:pPr>
      <w:r w:rsidRPr="0073168F">
        <w:rPr>
          <w:rFonts w:ascii="Amasis MT Pro" w:eastAsia="Yu Gothic" w:hAnsi="Amasis MT Pro"/>
          <w:sz w:val="24"/>
          <w:szCs w:val="24"/>
        </w:rPr>
        <w:lastRenderedPageBreak/>
        <w:t xml:space="preserve">A </w:t>
      </w:r>
      <w:r w:rsidRPr="0073168F">
        <w:rPr>
          <w:rStyle w:val="Forte"/>
          <w:rFonts w:ascii="Amasis MT Pro" w:eastAsia="Yu Gothic" w:hAnsi="Amasis MT Pro"/>
          <w:sz w:val="24"/>
          <w:szCs w:val="24"/>
        </w:rPr>
        <w:t>exigência de quaisquer documentos além da procuração</w:t>
      </w:r>
      <w:r w:rsidRPr="0073168F">
        <w:rPr>
          <w:rFonts w:ascii="Amasis MT Pro" w:eastAsia="Yu Gothic" w:hAnsi="Amasis MT Pro"/>
          <w:sz w:val="24"/>
          <w:szCs w:val="24"/>
        </w:rPr>
        <w:t xml:space="preserve"> (como contrato de mandato/contrato de honorários) </w:t>
      </w:r>
      <w:r w:rsidRPr="0073168F">
        <w:rPr>
          <w:rStyle w:val="Forte"/>
          <w:rFonts w:ascii="Amasis MT Pro" w:eastAsia="Yu Gothic" w:hAnsi="Amasis MT Pro"/>
          <w:sz w:val="24"/>
          <w:szCs w:val="24"/>
        </w:rPr>
        <w:t>carece de amparo legal</w:t>
      </w:r>
      <w:r w:rsidRPr="0073168F">
        <w:rPr>
          <w:rFonts w:ascii="Amasis MT Pro" w:eastAsia="Yu Gothic" w:hAnsi="Amasis MT Pro"/>
          <w:sz w:val="24"/>
          <w:szCs w:val="24"/>
        </w:rPr>
        <w:t xml:space="preserve"> e viola as </w:t>
      </w:r>
      <w:r w:rsidRPr="0073168F">
        <w:rPr>
          <w:rStyle w:val="Forte"/>
          <w:rFonts w:ascii="Amasis MT Pro" w:eastAsia="Yu Gothic" w:hAnsi="Amasis MT Pro"/>
          <w:sz w:val="24"/>
          <w:szCs w:val="24"/>
        </w:rPr>
        <w:t>prerrogativas profissionais do advogado</w:t>
      </w:r>
      <w:r w:rsidRPr="0073168F">
        <w:rPr>
          <w:rFonts w:ascii="Amasis MT Pro" w:eastAsia="Yu Gothic" w:hAnsi="Amasis MT Pro"/>
          <w:sz w:val="24"/>
          <w:szCs w:val="24"/>
        </w:rPr>
        <w:t xml:space="preserve"> (Lei nº 8.906/1994). </w:t>
      </w:r>
    </w:p>
    <w:p w14:paraId="5A2C4682" w14:textId="77777777" w:rsidR="008C7C6B" w:rsidRPr="0073168F" w:rsidRDefault="008C7C6B" w:rsidP="008C7C6B">
      <w:pPr>
        <w:pStyle w:val="PargrafodaLista"/>
        <w:numPr>
          <w:ilvl w:val="0"/>
          <w:numId w:val="30"/>
        </w:numPr>
        <w:spacing w:line="360" w:lineRule="auto"/>
        <w:ind w:left="851" w:hanging="284"/>
        <w:jc w:val="both"/>
        <w:rPr>
          <w:rFonts w:ascii="Amasis MT Pro" w:eastAsia="Yu Gothic" w:hAnsi="Amasis MT Pro" w:cs="Times New Roman"/>
          <w:bCs/>
          <w:sz w:val="24"/>
          <w:szCs w:val="24"/>
        </w:rPr>
      </w:pPr>
      <w:r w:rsidRPr="0073168F">
        <w:rPr>
          <w:rStyle w:val="Forte"/>
          <w:rFonts w:ascii="Amasis MT Pro" w:eastAsia="Yu Gothic" w:hAnsi="Amasis MT Pro"/>
          <w:sz w:val="24"/>
          <w:szCs w:val="24"/>
        </w:rPr>
        <w:t>Sem reconhecimento de obrigação</w:t>
      </w:r>
      <w:r w:rsidRPr="0073168F">
        <w:rPr>
          <w:rFonts w:ascii="Amasis MT Pro" w:eastAsia="Yu Gothic" w:hAnsi="Amasis MT Pro"/>
          <w:sz w:val="24"/>
          <w:szCs w:val="24"/>
        </w:rPr>
        <w:t xml:space="preserve"> e para evitar dilações indevidas, apresenta-se, por </w:t>
      </w:r>
      <w:r w:rsidRPr="0073168F">
        <w:rPr>
          <w:rFonts w:ascii="Amasis MT Pro" w:eastAsia="Yu Gothic" w:hAnsi="Amasis MT Pro"/>
          <w:b/>
          <w:bCs/>
          <w:sz w:val="24"/>
          <w:szCs w:val="24"/>
          <w:u w:val="single"/>
        </w:rPr>
        <w:t>liberalidade</w:t>
      </w:r>
      <w:r w:rsidRPr="0073168F">
        <w:rPr>
          <w:rFonts w:ascii="Amasis MT Pro" w:eastAsia="Yu Gothic" w:hAnsi="Amasis MT Pro"/>
          <w:sz w:val="24"/>
          <w:szCs w:val="24"/>
        </w:rPr>
        <w:t xml:space="preserve">, </w:t>
      </w:r>
      <w:r w:rsidRPr="0073168F">
        <w:rPr>
          <w:rStyle w:val="Forte"/>
          <w:rFonts w:ascii="Amasis MT Pro" w:eastAsia="Yu Gothic" w:hAnsi="Amasis MT Pro"/>
          <w:sz w:val="24"/>
          <w:szCs w:val="24"/>
        </w:rPr>
        <w:t>cópia do contrato de prestação de serviços</w:t>
      </w:r>
      <w:r w:rsidRPr="0073168F">
        <w:rPr>
          <w:rFonts w:ascii="Amasis MT Pro" w:eastAsia="Yu Gothic" w:hAnsi="Amasis MT Pro"/>
          <w:sz w:val="24"/>
          <w:szCs w:val="24"/>
        </w:rPr>
        <w:t xml:space="preserve"> firmado com o Município (reclamante).</w:t>
      </w:r>
    </w:p>
    <w:p w14:paraId="6F99C4F0" w14:textId="77777777" w:rsidR="008C7C6B" w:rsidRPr="0073168F" w:rsidRDefault="008C7C6B" w:rsidP="008C7C6B">
      <w:pPr>
        <w:pStyle w:val="PargrafodaLista"/>
        <w:numPr>
          <w:ilvl w:val="0"/>
          <w:numId w:val="30"/>
        </w:numPr>
        <w:spacing w:line="360" w:lineRule="auto"/>
        <w:ind w:left="851" w:hanging="284"/>
        <w:jc w:val="both"/>
        <w:rPr>
          <w:rFonts w:ascii="Amasis MT Pro" w:eastAsia="Times New Roman" w:hAnsi="Amasis MT Pro" w:cs="Times New Roman"/>
          <w:sz w:val="24"/>
          <w:szCs w:val="24"/>
        </w:rPr>
      </w:pPr>
      <w:r w:rsidRPr="0073168F">
        <w:rPr>
          <w:rFonts w:ascii="Amasis MT Pro" w:eastAsia="Yu Gothic" w:hAnsi="Amasis MT Pro"/>
          <w:sz w:val="24"/>
          <w:szCs w:val="24"/>
        </w:rPr>
        <w:t xml:space="preserve">Esclarece-se, por fim, que o Município </w:t>
      </w:r>
      <w:r w:rsidRPr="0073168F">
        <w:rPr>
          <w:rStyle w:val="Forte"/>
          <w:rFonts w:ascii="Amasis MT Pro" w:eastAsia="Yu Gothic" w:hAnsi="Amasis MT Pro"/>
          <w:sz w:val="24"/>
          <w:szCs w:val="24"/>
        </w:rPr>
        <w:t>celebrou contrato</w:t>
      </w:r>
      <w:r w:rsidRPr="0073168F">
        <w:rPr>
          <w:rFonts w:ascii="Amasis MT Pro" w:eastAsia="Yu Gothic" w:hAnsi="Amasis MT Pro"/>
          <w:sz w:val="24"/>
          <w:szCs w:val="24"/>
        </w:rPr>
        <w:t xml:space="preserve"> com a sociedade profissional da </w:t>
      </w:r>
      <w:r w:rsidRPr="0073168F">
        <w:rPr>
          <w:rStyle w:val="Forte"/>
          <w:rFonts w:ascii="Amasis MT Pro" w:eastAsia="Yu Gothic" w:hAnsi="Amasis MT Pro"/>
          <w:sz w:val="24"/>
          <w:szCs w:val="24"/>
        </w:rPr>
        <w:t xml:space="preserve">Dra. </w:t>
      </w:r>
      <w:proofErr w:type="spellStart"/>
      <w:r w:rsidRPr="0073168F">
        <w:rPr>
          <w:rStyle w:val="Forte"/>
          <w:rFonts w:ascii="Amasis MT Pro" w:eastAsia="Yu Gothic" w:hAnsi="Amasis MT Pro"/>
          <w:sz w:val="24"/>
          <w:szCs w:val="24"/>
        </w:rPr>
        <w:t>Indyra</w:t>
      </w:r>
      <w:proofErr w:type="spellEnd"/>
      <w:r w:rsidRPr="0073168F">
        <w:rPr>
          <w:rStyle w:val="Forte"/>
          <w:rFonts w:ascii="Amasis MT Pro" w:eastAsia="Yu Gothic" w:hAnsi="Amasis MT Pro"/>
          <w:sz w:val="24"/>
          <w:szCs w:val="24"/>
        </w:rPr>
        <w:t xml:space="preserve"> Coêlho Moreira</w:t>
      </w:r>
      <w:r w:rsidRPr="0073168F">
        <w:rPr>
          <w:rFonts w:ascii="Amasis MT Pro" w:eastAsia="Yu Gothic" w:hAnsi="Amasis MT Pro"/>
          <w:sz w:val="24"/>
          <w:szCs w:val="24"/>
        </w:rPr>
        <w:t xml:space="preserve">, atribuindo-lhe </w:t>
      </w:r>
      <w:r w:rsidRPr="0073168F">
        <w:rPr>
          <w:rStyle w:val="Forte"/>
          <w:rFonts w:ascii="Amasis MT Pro" w:eastAsia="Yu Gothic" w:hAnsi="Amasis MT Pro"/>
          <w:sz w:val="24"/>
          <w:szCs w:val="24"/>
        </w:rPr>
        <w:t>poderes específicos para representação</w:t>
      </w:r>
      <w:r w:rsidRPr="0073168F">
        <w:rPr>
          <w:rFonts w:ascii="Amasis MT Pro" w:eastAsia="Yu Gothic" w:hAnsi="Amasis MT Pro"/>
          <w:sz w:val="24"/>
          <w:szCs w:val="24"/>
        </w:rPr>
        <w:t xml:space="preserve"> perante a </w:t>
      </w:r>
      <w:r w:rsidRPr="0073168F">
        <w:rPr>
          <w:rStyle w:val="Forte"/>
          <w:rFonts w:ascii="Amasis MT Pro" w:eastAsia="Yu Gothic" w:hAnsi="Amasis MT Pro"/>
          <w:sz w:val="24"/>
          <w:szCs w:val="24"/>
        </w:rPr>
        <w:t>ANEEL</w:t>
      </w:r>
      <w:r w:rsidRPr="0073168F">
        <w:rPr>
          <w:rFonts w:ascii="Amasis MT Pro" w:eastAsia="Yu Gothic" w:hAnsi="Amasis MT Pro"/>
          <w:sz w:val="24"/>
          <w:szCs w:val="24"/>
        </w:rPr>
        <w:t xml:space="preserve"> e a </w:t>
      </w:r>
      <w:r w:rsidRPr="0073168F">
        <w:rPr>
          <w:rStyle w:val="Forte"/>
          <w:rFonts w:ascii="Amasis MT Pro" w:eastAsia="Yu Gothic" w:hAnsi="Amasis MT Pro"/>
          <w:sz w:val="24"/>
          <w:szCs w:val="24"/>
        </w:rPr>
        <w:t>distribuidora</w:t>
      </w:r>
      <w:r w:rsidRPr="0073168F">
        <w:rPr>
          <w:rFonts w:ascii="Amasis MT Pro" w:eastAsia="Yu Gothic" w:hAnsi="Amasis MT Pro"/>
          <w:sz w:val="24"/>
          <w:szCs w:val="24"/>
        </w:rPr>
        <w:t xml:space="preserve">, conforme </w:t>
      </w:r>
      <w:r w:rsidRPr="0073168F">
        <w:rPr>
          <w:rStyle w:val="Forte"/>
          <w:rFonts w:ascii="Amasis MT Pro" w:eastAsia="Yu Gothic" w:hAnsi="Amasis MT Pro"/>
          <w:sz w:val="24"/>
          <w:szCs w:val="24"/>
        </w:rPr>
        <w:t>cláusula contratual</w:t>
      </w:r>
      <w:r w:rsidRPr="0073168F">
        <w:rPr>
          <w:rFonts w:ascii="Amasis MT Pro" w:eastAsia="Yu Gothic" w:hAnsi="Amasis MT Pro"/>
          <w:sz w:val="24"/>
          <w:szCs w:val="24"/>
        </w:rPr>
        <w:t xml:space="preserve"> cuja íntegra segue no </w:t>
      </w:r>
      <w:r w:rsidRPr="0073168F">
        <w:rPr>
          <w:rStyle w:val="Forte"/>
          <w:rFonts w:ascii="Amasis MT Pro" w:eastAsia="Yu Gothic" w:hAnsi="Amasis MT Pro"/>
          <w:sz w:val="24"/>
          <w:szCs w:val="24"/>
        </w:rPr>
        <w:t>Anexo II</w:t>
      </w:r>
      <w:r w:rsidRPr="0073168F">
        <w:rPr>
          <w:rFonts w:ascii="Amasis MT Pro" w:eastAsia="Yu Gothic" w:hAnsi="Amasis MT Pro"/>
          <w:sz w:val="24"/>
          <w:szCs w:val="24"/>
        </w:rPr>
        <w:t xml:space="preserve">. Requer-se, portanto, o </w:t>
      </w:r>
      <w:r w:rsidRPr="0073168F">
        <w:rPr>
          <w:rStyle w:val="Forte"/>
          <w:rFonts w:ascii="Amasis MT Pro" w:eastAsia="Yu Gothic" w:hAnsi="Amasis MT Pro"/>
          <w:sz w:val="24"/>
          <w:szCs w:val="24"/>
        </w:rPr>
        <w:t>pleno reconhecimento da regularidade da representação</w:t>
      </w:r>
      <w:r w:rsidRPr="0073168F">
        <w:rPr>
          <w:rFonts w:ascii="Amasis MT Pro" w:eastAsia="Yu Gothic" w:hAnsi="Amasis MT Pro"/>
          <w:sz w:val="24"/>
          <w:szCs w:val="24"/>
        </w:rPr>
        <w:t xml:space="preserve"> nos autos.</w:t>
      </w:r>
    </w:p>
    <w:p w14:paraId="7925119C" w14:textId="77777777" w:rsidR="008C7C6B" w:rsidRPr="0073168F" w:rsidRDefault="008C7C6B" w:rsidP="008C7C6B">
      <w:pPr>
        <w:pStyle w:val="PargrafodaLista"/>
        <w:autoSpaceDE w:val="0"/>
        <w:autoSpaceDN w:val="0"/>
        <w:adjustRightInd w:val="0"/>
        <w:spacing w:after="0" w:line="240" w:lineRule="auto"/>
        <w:jc w:val="both"/>
        <w:rPr>
          <w:rFonts w:ascii="Amasis MT Pro" w:eastAsia="Yu Gothic" w:hAnsi="Amasis MT Pro" w:cs="Times New Roman"/>
          <w:bCs/>
          <w:sz w:val="24"/>
          <w:szCs w:val="24"/>
        </w:rPr>
      </w:pPr>
    </w:p>
    <w:p w14:paraId="1E219991" w14:textId="77777777" w:rsidR="008C7C6B" w:rsidRPr="0073168F" w:rsidRDefault="008C7C6B" w:rsidP="008C7C6B">
      <w:pPr>
        <w:pStyle w:val="NormalWeb"/>
        <w:spacing w:line="240" w:lineRule="auto"/>
        <w:ind w:left="2268"/>
        <w:jc w:val="both"/>
        <w:rPr>
          <w:rFonts w:ascii="Amasis MT Pro" w:eastAsia="Yu Gothic" w:hAnsi="Amasis MT Pro"/>
          <w:b/>
          <w:bCs/>
          <w:sz w:val="20"/>
          <w:szCs w:val="20"/>
        </w:rPr>
      </w:pPr>
      <w:r w:rsidRPr="0073168F">
        <w:rPr>
          <w:rFonts w:ascii="Amasis MT Pro" w:eastAsia="Yu Gothic" w:hAnsi="Amasis MT Pro"/>
          <w:b/>
          <w:bCs/>
          <w:sz w:val="20"/>
          <w:szCs w:val="20"/>
        </w:rPr>
        <w:t xml:space="preserve">9. CLÁUSULA NONA - OBRIGAÇÕES DO CONTRATADO </w:t>
      </w:r>
    </w:p>
    <w:p w14:paraId="0A0D07F3" w14:textId="77777777" w:rsidR="008C7C6B" w:rsidRPr="0073168F" w:rsidRDefault="008C7C6B" w:rsidP="008C7C6B">
      <w:pPr>
        <w:pStyle w:val="NormalWeb"/>
        <w:spacing w:line="240" w:lineRule="auto"/>
        <w:ind w:left="2268"/>
        <w:jc w:val="both"/>
        <w:rPr>
          <w:rFonts w:ascii="Amasis MT Pro" w:eastAsia="Yu Gothic" w:hAnsi="Amasis MT Pro"/>
          <w:sz w:val="20"/>
          <w:szCs w:val="20"/>
        </w:rPr>
      </w:pPr>
      <w:r w:rsidRPr="0073168F">
        <w:rPr>
          <w:rFonts w:ascii="Amasis MT Pro" w:eastAsia="Yu Gothic" w:hAnsi="Amasis MT Pro"/>
          <w:sz w:val="20"/>
          <w:szCs w:val="20"/>
        </w:rPr>
        <w:t>[...]</w:t>
      </w:r>
    </w:p>
    <w:p w14:paraId="30F6B890" w14:textId="77777777" w:rsidR="008C7C6B" w:rsidRPr="0073168F" w:rsidRDefault="008C7C6B" w:rsidP="008C7C6B">
      <w:pPr>
        <w:pStyle w:val="NormalWeb"/>
        <w:spacing w:line="240" w:lineRule="auto"/>
        <w:ind w:left="2268"/>
        <w:jc w:val="both"/>
        <w:rPr>
          <w:rFonts w:ascii="Amasis MT Pro" w:eastAsia="Yu Gothic" w:hAnsi="Amasis MT Pro"/>
          <w:sz w:val="20"/>
          <w:szCs w:val="20"/>
        </w:rPr>
      </w:pPr>
      <w:r w:rsidRPr="0073168F">
        <w:rPr>
          <w:rFonts w:ascii="Amasis MT Pro" w:eastAsia="Yu Gothic" w:hAnsi="Amasis MT Pro"/>
          <w:sz w:val="20"/>
          <w:szCs w:val="20"/>
        </w:rPr>
        <w:t xml:space="preserve">9.7 Para a adequada e plena execução do objeto deste contrato, a CONTRATADA </w:t>
      </w:r>
      <w:r w:rsidRPr="0073168F">
        <w:rPr>
          <w:rFonts w:ascii="Amasis MT Pro" w:eastAsia="Yu Gothic" w:hAnsi="Amasis MT Pro"/>
          <w:b/>
          <w:bCs/>
          <w:sz w:val="20"/>
          <w:szCs w:val="20"/>
        </w:rPr>
        <w:t xml:space="preserve">encontra-se expressamente autorizada a representar a CONTRATANTE perante a Agência Nacional de Energia Elétrica – ANEEL, a Agência Reguladora do Estado – </w:t>
      </w:r>
      <w:proofErr w:type="spellStart"/>
      <w:r w:rsidRPr="0073168F">
        <w:rPr>
          <w:rFonts w:ascii="Amasis MT Pro" w:eastAsia="Yu Gothic" w:hAnsi="Amasis MT Pro"/>
          <w:b/>
          <w:bCs/>
          <w:sz w:val="20"/>
          <w:szCs w:val="20"/>
        </w:rPr>
        <w:t>Piaui</w:t>
      </w:r>
      <w:proofErr w:type="spellEnd"/>
      <w:r w:rsidRPr="0073168F">
        <w:rPr>
          <w:rFonts w:ascii="Amasis MT Pro" w:eastAsia="Yu Gothic" w:hAnsi="Amasis MT Pro"/>
          <w:b/>
          <w:bCs/>
          <w:sz w:val="20"/>
          <w:szCs w:val="20"/>
        </w:rPr>
        <w:t xml:space="preserve"> e a DISTRIBUIDORA/CONCESSIONARIA</w:t>
      </w:r>
      <w:r w:rsidRPr="0073168F">
        <w:rPr>
          <w:rFonts w:ascii="Amasis MT Pro" w:eastAsia="Yu Gothic" w:hAnsi="Amasis MT Pro"/>
          <w:sz w:val="20"/>
          <w:szCs w:val="20"/>
        </w:rPr>
        <w:t>. Tal autorização decorre de previsão constante no Edital e no Termo de Referência que fundamentaram a presente contratação, os quais integram este instrumento contratual nos termos da legislação vigente. (grifou-se)</w:t>
      </w:r>
    </w:p>
    <w:p w14:paraId="04134A80" w14:textId="77777777" w:rsidR="008C7C6B" w:rsidRPr="0073168F" w:rsidRDefault="008C7C6B" w:rsidP="008C7C6B">
      <w:pPr>
        <w:pStyle w:val="NormalWeb"/>
        <w:spacing w:line="240" w:lineRule="auto"/>
        <w:ind w:left="2268"/>
        <w:jc w:val="both"/>
        <w:rPr>
          <w:rFonts w:ascii="Amasis MT Pro" w:eastAsia="Yu Gothic" w:hAnsi="Amasis MT Pro"/>
        </w:rPr>
      </w:pPr>
    </w:p>
    <w:p w14:paraId="731DD056" w14:textId="77777777" w:rsidR="008C7C6B" w:rsidRPr="0073168F" w:rsidRDefault="008C7C6B" w:rsidP="008C7C6B">
      <w:pPr>
        <w:pStyle w:val="PargrafodaLista"/>
        <w:numPr>
          <w:ilvl w:val="0"/>
          <w:numId w:val="30"/>
        </w:numPr>
        <w:spacing w:line="360" w:lineRule="auto"/>
        <w:ind w:left="851" w:hanging="284"/>
        <w:jc w:val="both"/>
        <w:rPr>
          <w:rFonts w:ascii="Amasis MT Pro" w:eastAsia="Yu Gothic" w:hAnsi="Amasis MT Pro"/>
          <w:sz w:val="24"/>
          <w:szCs w:val="24"/>
        </w:rPr>
      </w:pPr>
      <w:r w:rsidRPr="0073168F">
        <w:rPr>
          <w:rFonts w:ascii="Amasis MT Pro" w:eastAsia="Yu Gothic" w:hAnsi="Amasis MT Pro"/>
          <w:sz w:val="24"/>
          <w:szCs w:val="24"/>
        </w:rPr>
        <w:t xml:space="preserve">O referido item contém </w:t>
      </w:r>
      <w:r w:rsidRPr="0073168F">
        <w:rPr>
          <w:rStyle w:val="Forte"/>
          <w:rFonts w:ascii="Amasis MT Pro" w:eastAsia="Yu Gothic" w:hAnsi="Amasis MT Pro"/>
          <w:sz w:val="24"/>
          <w:szCs w:val="24"/>
        </w:rPr>
        <w:t>cláusula expressa</w:t>
      </w:r>
      <w:r w:rsidRPr="0073168F">
        <w:rPr>
          <w:rFonts w:ascii="Amasis MT Pro" w:eastAsia="Yu Gothic" w:hAnsi="Amasis MT Pro"/>
          <w:sz w:val="24"/>
          <w:szCs w:val="24"/>
        </w:rPr>
        <w:t xml:space="preserve"> de outorga de poderes de </w:t>
      </w:r>
      <w:r w:rsidRPr="0073168F">
        <w:rPr>
          <w:rStyle w:val="Forte"/>
          <w:rFonts w:ascii="Amasis MT Pro" w:eastAsia="Yu Gothic" w:hAnsi="Amasis MT Pro"/>
          <w:sz w:val="24"/>
          <w:szCs w:val="24"/>
        </w:rPr>
        <w:t>representação processual</w:t>
      </w:r>
      <w:r w:rsidRPr="0073168F">
        <w:rPr>
          <w:rFonts w:ascii="Amasis MT Pro" w:eastAsia="Yu Gothic" w:hAnsi="Amasis MT Pro"/>
          <w:sz w:val="24"/>
          <w:szCs w:val="24"/>
        </w:rPr>
        <w:t xml:space="preserve"> ao representante do escritório contratado pelo Município, nos termos do Contrato de Mandato já acostado, tornando </w:t>
      </w:r>
      <w:r w:rsidRPr="0073168F">
        <w:rPr>
          <w:rStyle w:val="Forte"/>
          <w:rFonts w:ascii="Amasis MT Pro" w:eastAsia="Yu Gothic" w:hAnsi="Amasis MT Pro"/>
          <w:sz w:val="24"/>
          <w:szCs w:val="24"/>
        </w:rPr>
        <w:t>incontestável</w:t>
      </w:r>
      <w:r w:rsidRPr="0073168F">
        <w:rPr>
          <w:rFonts w:ascii="Amasis MT Pro" w:eastAsia="Yu Gothic" w:hAnsi="Amasis MT Pro"/>
          <w:sz w:val="24"/>
          <w:szCs w:val="24"/>
        </w:rPr>
        <w:t xml:space="preserve"> a legitimidade para atuar</w:t>
      </w:r>
      <w:r>
        <w:rPr>
          <w:rFonts w:ascii="Amasis MT Pro" w:eastAsia="Yu Gothic" w:hAnsi="Amasis MT Pro"/>
          <w:sz w:val="24"/>
          <w:szCs w:val="24"/>
        </w:rPr>
        <w:t xml:space="preserve"> </w:t>
      </w:r>
      <w:r w:rsidRPr="0073168F">
        <w:rPr>
          <w:rFonts w:ascii="Amasis MT Pro" w:eastAsia="Yu Gothic" w:hAnsi="Amasis MT Pro"/>
          <w:sz w:val="24"/>
          <w:szCs w:val="24"/>
        </w:rPr>
        <w:t xml:space="preserve">em nome do Município </w:t>
      </w:r>
      <w:r w:rsidRPr="00F53852">
        <w:rPr>
          <w:b/>
          <w:bCs/>
        </w:rPr>
        <w:t>perante esta distribuidora</w:t>
      </w:r>
      <w:r w:rsidRPr="0073168F">
        <w:rPr>
          <w:rFonts w:ascii="Amasis MT Pro" w:eastAsia="Yu Gothic" w:hAnsi="Amasis MT Pro"/>
          <w:sz w:val="24"/>
          <w:szCs w:val="24"/>
        </w:rPr>
        <w:t>.</w:t>
      </w:r>
    </w:p>
    <w:p w14:paraId="2FAC3E49" w14:textId="59CE6A27" w:rsidR="000C60FD" w:rsidRPr="00CA190B" w:rsidRDefault="008C7C6B" w:rsidP="008C7C6B">
      <w:pPr>
        <w:pStyle w:val="PargrafodaLista"/>
        <w:numPr>
          <w:ilvl w:val="0"/>
          <w:numId w:val="30"/>
        </w:numPr>
        <w:spacing w:line="360" w:lineRule="auto"/>
        <w:ind w:left="851" w:hanging="284"/>
        <w:jc w:val="both"/>
        <w:rPr>
          <w:rFonts w:ascii="Amasis MT Pro" w:hAnsi="Amasis MT Pro" w:cs="Times New Roman"/>
          <w:sz w:val="24"/>
          <w:szCs w:val="24"/>
        </w:rPr>
      </w:pPr>
      <w:r w:rsidRPr="0073168F">
        <w:rPr>
          <w:rFonts w:ascii="Amasis MT Pro" w:eastAsia="Yu Gothic" w:hAnsi="Amasis MT Pro"/>
          <w:sz w:val="24"/>
          <w:szCs w:val="24"/>
        </w:rPr>
        <w:t>Ressalte-se que o referido contrato foi regularmente publicado no Diário Oficial do Município,</w:t>
      </w:r>
      <w:r w:rsidRPr="0073168F">
        <w:rPr>
          <w:rFonts w:ascii="Amasis MT Pro" w:eastAsia="Times New Roman" w:hAnsi="Amasis MT Pro" w:cs="Times New Roman"/>
          <w:bCs/>
          <w:sz w:val="24"/>
          <w:szCs w:val="24"/>
        </w:rPr>
        <w:t xml:space="preserve"> conforme exige a legislação vigente, circunstância que assegura sua plena eficácia jurídica e produz os efeitos legais inerentes ao instrumento contratual. Portanto, o requisito formal de publicação do contrato foi regulamente atendido</w:t>
      </w:r>
      <w:r w:rsidR="002F69DC" w:rsidRPr="00CA190B">
        <w:rPr>
          <w:rFonts w:ascii="Amasis MT Pro" w:hAnsi="Amasis MT Pro" w:cs="Times New Roman"/>
          <w:sz w:val="24"/>
          <w:szCs w:val="24"/>
        </w:rPr>
        <w:t>.</w:t>
      </w:r>
      <w:bookmarkEnd w:id="2"/>
    </w:p>
    <w:p w14:paraId="5650A2E0" w14:textId="77777777" w:rsidR="002F69DC" w:rsidRDefault="002F69DC" w:rsidP="002F69DC">
      <w:pPr>
        <w:spacing w:line="360" w:lineRule="auto"/>
        <w:jc w:val="both"/>
        <w:rPr>
          <w:rFonts w:ascii="Amasis MT Pro" w:hAnsi="Amasis MT Pro" w:cs="Times New Roman"/>
          <w:sz w:val="24"/>
          <w:szCs w:val="24"/>
        </w:rPr>
      </w:pPr>
    </w:p>
    <w:p w14:paraId="08DFCA9D" w14:textId="77777777" w:rsidR="002F69DC" w:rsidRDefault="002F69DC" w:rsidP="002F69DC">
      <w:pPr>
        <w:spacing w:line="360" w:lineRule="auto"/>
        <w:jc w:val="both"/>
        <w:rPr>
          <w:rFonts w:ascii="Amasis MT Pro" w:hAnsi="Amasis MT Pro" w:cs="Times New Roman"/>
          <w:sz w:val="24"/>
          <w:szCs w:val="24"/>
        </w:rPr>
      </w:pPr>
    </w:p>
    <w:p w14:paraId="54956CE7" w14:textId="77777777" w:rsidR="000C60FD" w:rsidRPr="005F0674" w:rsidRDefault="000C60FD" w:rsidP="002E300A">
      <w:pPr>
        <w:spacing w:line="360" w:lineRule="auto"/>
        <w:jc w:val="both"/>
        <w:rPr>
          <w:rFonts w:ascii="Amasis MT Pro" w:hAnsi="Amasis MT Pro" w:cs="Times New Roman"/>
          <w:sz w:val="24"/>
          <w:szCs w:val="24"/>
        </w:rPr>
      </w:pPr>
    </w:p>
    <w:p w14:paraId="7A061BBD" w14:textId="77777777" w:rsidR="00566B7F" w:rsidRPr="0081399C" w:rsidRDefault="00566B7F" w:rsidP="0081399C">
      <w:pPr>
        <w:keepNext/>
        <w:keepLines/>
        <w:numPr>
          <w:ilvl w:val="0"/>
          <w:numId w:val="1"/>
        </w:numPr>
        <w:spacing w:before="240" w:after="0"/>
        <w:ind w:left="709" w:hanging="283"/>
        <w:jc w:val="both"/>
        <w:outlineLvl w:val="0"/>
        <w:rPr>
          <w:rFonts w:ascii="Amasis MT Pro" w:hAnsi="Amasis MT Pro"/>
          <w:b/>
          <w:bCs/>
          <w:color w:val="F4B083" w:themeColor="accent2" w:themeTint="99"/>
          <w:sz w:val="28"/>
          <w:szCs w:val="28"/>
        </w:rPr>
      </w:pPr>
      <w:r w:rsidRPr="0081399C">
        <w:rPr>
          <w:rFonts w:ascii="Amasis MT Pro" w:hAnsi="Amasis MT Pro"/>
          <w:b/>
          <w:bCs/>
          <w:color w:val="F4B083" w:themeColor="accent2" w:themeTint="99"/>
          <w:sz w:val="28"/>
          <w:szCs w:val="28"/>
        </w:rPr>
        <w:t>DOS FATOS E DO DIREITO</w:t>
      </w:r>
    </w:p>
    <w:p w14:paraId="576316EC" w14:textId="77777777" w:rsidR="00566B7F" w:rsidRPr="005F0674" w:rsidRDefault="00566B7F" w:rsidP="00566B7F">
      <w:pPr>
        <w:spacing w:after="3" w:line="360" w:lineRule="auto"/>
        <w:jc w:val="both"/>
        <w:rPr>
          <w:rFonts w:ascii="Amasis MT Pro" w:hAnsi="Amasis MT Pro" w:cs="Times New Roman"/>
          <w:sz w:val="24"/>
          <w:szCs w:val="24"/>
        </w:rPr>
      </w:pPr>
    </w:p>
    <w:p w14:paraId="4EB6FE0D" w14:textId="77777777" w:rsidR="00FC1BB3" w:rsidRPr="002E1A17" w:rsidRDefault="00FC1BB3" w:rsidP="00FC1BB3">
      <w:pPr>
        <w:pStyle w:val="PargrafodaLista"/>
        <w:numPr>
          <w:ilvl w:val="0"/>
          <w:numId w:val="30"/>
        </w:numPr>
        <w:spacing w:after="3" w:line="360" w:lineRule="auto"/>
        <w:ind w:left="851"/>
        <w:jc w:val="both"/>
        <w:rPr>
          <w:rFonts w:ascii="Amasis MT Pro" w:eastAsia="Times New Roman" w:hAnsi="Amasis MT Pro" w:cs="Times New Roman"/>
          <w:color w:val="000000"/>
          <w:kern w:val="2"/>
          <w:sz w:val="24"/>
          <w:szCs w:val="24"/>
          <w:lang w:eastAsia="pt-BR"/>
          <w14:ligatures w14:val="standardContextual"/>
        </w:rPr>
      </w:pPr>
      <w:r w:rsidRPr="002E1A17">
        <w:rPr>
          <w:rFonts w:ascii="Amasis MT Pro" w:eastAsia="Times New Roman" w:hAnsi="Amasis MT Pro" w:cs="Times New Roman"/>
          <w:color w:val="000000"/>
          <w:kern w:val="2"/>
          <w:sz w:val="24"/>
          <w:szCs w:val="24"/>
          <w:lang w:eastAsia="pt-BR"/>
          <w14:ligatures w14:val="standardContextual"/>
        </w:rPr>
        <w:t>Constatou-se que a unidade consumidora (UC) discriminada abaixo apresenta classificação</w:t>
      </w:r>
      <w:r>
        <w:rPr>
          <w:rFonts w:ascii="Amasis MT Pro" w:eastAsia="Times New Roman" w:hAnsi="Amasis MT Pro" w:cs="Times New Roman"/>
          <w:color w:val="000000"/>
          <w:kern w:val="2"/>
          <w:sz w:val="24"/>
          <w:szCs w:val="24"/>
          <w:lang w:eastAsia="pt-BR"/>
          <w14:ligatures w14:val="standardContextual"/>
        </w:rPr>
        <w:t xml:space="preserve"> </w:t>
      </w:r>
      <w:r w:rsidRPr="002E1A17">
        <w:rPr>
          <w:rFonts w:ascii="Amasis MT Pro" w:eastAsia="Times New Roman" w:hAnsi="Amasis MT Pro" w:cs="Times New Roman"/>
          <w:color w:val="000000"/>
          <w:kern w:val="2"/>
          <w:sz w:val="24"/>
          <w:szCs w:val="24"/>
          <w:lang w:eastAsia="pt-BR"/>
          <w14:ligatures w14:val="standardContextual"/>
        </w:rPr>
        <w:t>tarifária</w:t>
      </w:r>
      <w:r>
        <w:rPr>
          <w:rFonts w:ascii="Amasis MT Pro" w:eastAsia="Times New Roman" w:hAnsi="Amasis MT Pro" w:cs="Times New Roman"/>
          <w:color w:val="000000"/>
          <w:kern w:val="2"/>
          <w:sz w:val="24"/>
          <w:szCs w:val="24"/>
          <w:lang w:eastAsia="pt-BR"/>
          <w14:ligatures w14:val="standardContextual"/>
        </w:rPr>
        <w:t xml:space="preserve"> </w:t>
      </w:r>
      <w:r w:rsidRPr="002E1A17">
        <w:rPr>
          <w:rFonts w:ascii="Amasis MT Pro" w:eastAsia="Times New Roman" w:hAnsi="Amasis MT Pro" w:cs="Times New Roman"/>
          <w:color w:val="000000"/>
          <w:kern w:val="2"/>
          <w:sz w:val="24"/>
          <w:szCs w:val="24"/>
          <w:lang w:eastAsia="pt-BR"/>
          <w14:ligatures w14:val="standardContextual"/>
        </w:rPr>
        <w:t>equivocada, acarretando, por conseguinte, ônus indevido ao erário</w:t>
      </w:r>
      <w:r>
        <w:rPr>
          <w:rFonts w:ascii="Amasis MT Pro" w:eastAsia="Times New Roman" w:hAnsi="Amasis MT Pro" w:cs="Times New Roman"/>
          <w:color w:val="000000"/>
          <w:kern w:val="2"/>
          <w:sz w:val="24"/>
          <w:szCs w:val="24"/>
          <w:lang w:eastAsia="pt-BR"/>
          <w14:ligatures w14:val="standardContextual"/>
        </w:rPr>
        <w:t xml:space="preserve"> </w:t>
      </w:r>
      <w:r w:rsidRPr="002E1A17">
        <w:rPr>
          <w:rFonts w:ascii="Amasis MT Pro" w:eastAsia="Times New Roman" w:hAnsi="Amasis MT Pro" w:cs="Times New Roman"/>
          <w:color w:val="000000"/>
          <w:kern w:val="2"/>
          <w:sz w:val="24"/>
          <w:szCs w:val="24"/>
          <w:lang w:eastAsia="pt-BR"/>
          <w14:ligatures w14:val="standardContextual"/>
        </w:rPr>
        <w:t xml:space="preserve">(Municipalidade). </w:t>
      </w:r>
    </w:p>
    <w:p w14:paraId="5D3D207F" w14:textId="77777777" w:rsidR="00FC1BB3" w:rsidRDefault="00FC1BB3" w:rsidP="00FC1BB3">
      <w:pPr>
        <w:pStyle w:val="PargrafodaLista"/>
        <w:numPr>
          <w:ilvl w:val="0"/>
          <w:numId w:val="30"/>
        </w:numPr>
        <w:spacing w:after="3" w:line="360" w:lineRule="auto"/>
        <w:ind w:left="851"/>
        <w:jc w:val="both"/>
        <w:rPr>
          <w:rFonts w:ascii="Amasis MT Pro" w:eastAsia="Times New Roman" w:hAnsi="Amasis MT Pro" w:cs="Times New Roman"/>
          <w:color w:val="000000"/>
          <w:kern w:val="2"/>
          <w:sz w:val="24"/>
          <w:szCs w:val="24"/>
          <w:lang w:eastAsia="pt-BR"/>
          <w14:ligatures w14:val="standardContextual"/>
        </w:rPr>
      </w:pPr>
      <w:r w:rsidRPr="002E1A17">
        <w:rPr>
          <w:rFonts w:ascii="Amasis MT Pro" w:eastAsia="Times New Roman" w:hAnsi="Amasis MT Pro" w:cs="Times New Roman"/>
          <w:color w:val="000000"/>
          <w:kern w:val="2"/>
          <w:sz w:val="24"/>
          <w:szCs w:val="24"/>
          <w:lang w:eastAsia="pt-BR"/>
          <w14:ligatures w14:val="standardContextual"/>
        </w:rPr>
        <w:t>Dessa forma, a UC listada abaixo deve ser regularizada nos termos do art. 191, inciso II, da Resolução Normativa 1.000/2021 da Aneel; ou seja, precisa ser classificada na categoria serviço público, subclasse água, esgoto e saneamento. Segue o número da conta, sob titularidade da Municipalidade:</w:t>
      </w:r>
    </w:p>
    <w:p w14:paraId="0D1497EF" w14:textId="143C3A94" w:rsidR="00FC1BB3" w:rsidRPr="002E1A17" w:rsidRDefault="00E02116" w:rsidP="00FC1BB3">
      <w:pPr>
        <w:pStyle w:val="PargrafodaLista"/>
        <w:numPr>
          <w:ilvl w:val="0"/>
          <w:numId w:val="35"/>
        </w:numPr>
        <w:spacing w:after="0" w:line="360" w:lineRule="auto"/>
        <w:ind w:left="1418"/>
        <w:jc w:val="both"/>
        <w:rPr>
          <w:rFonts w:ascii="Amasis MT Pro" w:eastAsia="Times New Roman" w:hAnsi="Amasis MT Pro" w:cs="Times New Roman"/>
          <w:color w:val="000000"/>
          <w:kern w:val="2"/>
          <w:sz w:val="24"/>
          <w:szCs w:val="24"/>
          <w:lang w:eastAsia="pt-BR"/>
          <w14:ligatures w14:val="standardContextual"/>
        </w:rPr>
      </w:pPr>
      <w:r w:rsidRPr="00E02116">
        <w:rPr>
          <w:rFonts w:ascii="Amasis MT Pro" w:hAnsi="Amasis MT Pro"/>
          <w:b/>
          <w:bCs/>
          <w:sz w:val="24"/>
          <w:szCs w:val="24"/>
        </w:rPr>
        <w:t>513378-5</w:t>
      </w:r>
      <w:r w:rsidR="00FC1BB3" w:rsidRPr="002E1A17">
        <w:rPr>
          <w:rFonts w:ascii="Amasis MT Pro" w:eastAsia="Times New Roman" w:hAnsi="Amasis MT Pro" w:cs="Times New Roman"/>
          <w:bCs/>
          <w:color w:val="000000"/>
          <w:kern w:val="2"/>
          <w:sz w:val="24"/>
          <w:szCs w:val="24"/>
          <w:lang w:eastAsia="pt-BR"/>
          <w14:ligatures w14:val="standardContextual"/>
        </w:rPr>
        <w:t>;</w:t>
      </w:r>
    </w:p>
    <w:p w14:paraId="6A155F99" w14:textId="77777777" w:rsidR="00FC1BB3" w:rsidRDefault="00FC1BB3" w:rsidP="00FC1BB3">
      <w:pPr>
        <w:pStyle w:val="PargrafodaLista"/>
        <w:numPr>
          <w:ilvl w:val="0"/>
          <w:numId w:val="30"/>
        </w:numPr>
        <w:spacing w:after="3" w:line="360" w:lineRule="auto"/>
        <w:ind w:left="851"/>
        <w:jc w:val="both"/>
        <w:rPr>
          <w:rFonts w:ascii="Amasis MT Pro" w:eastAsia="Times New Roman" w:hAnsi="Amasis MT Pro" w:cs="Times New Roman"/>
          <w:color w:val="000000"/>
          <w:kern w:val="2"/>
          <w:sz w:val="24"/>
          <w:szCs w:val="24"/>
          <w:lang w:eastAsia="pt-BR"/>
          <w14:ligatures w14:val="standardContextual"/>
        </w:rPr>
      </w:pPr>
      <w:r w:rsidRPr="000C7133">
        <w:rPr>
          <w:rFonts w:ascii="Amasis MT Pro" w:eastAsia="Times New Roman" w:hAnsi="Amasis MT Pro" w:cs="Times New Roman"/>
          <w:color w:val="000000"/>
          <w:kern w:val="2"/>
          <w:sz w:val="24"/>
          <w:szCs w:val="24"/>
          <w:lang w:eastAsia="pt-BR"/>
          <w14:ligatures w14:val="standardContextual"/>
        </w:rPr>
        <w:t xml:space="preserve">A seguir transcreve-se o art. 191 da citada resolução: </w:t>
      </w:r>
    </w:p>
    <w:p w14:paraId="481B5D72" w14:textId="77777777" w:rsidR="00FC1BB3" w:rsidRPr="000C7133" w:rsidRDefault="00FC1BB3" w:rsidP="00FC1BB3">
      <w:pPr>
        <w:autoSpaceDE w:val="0"/>
        <w:autoSpaceDN w:val="0"/>
        <w:adjustRightInd w:val="0"/>
        <w:spacing w:after="0" w:line="240" w:lineRule="auto"/>
        <w:ind w:left="2127" w:right="2" w:hanging="10"/>
        <w:jc w:val="both"/>
        <w:rPr>
          <w:rFonts w:ascii="Amasis MT Pro" w:eastAsia="Times New Roman" w:hAnsi="Amasis MT Pro" w:cs="Times New Roman"/>
          <w:color w:val="000000"/>
          <w:kern w:val="2"/>
          <w:sz w:val="24"/>
          <w:szCs w:val="24"/>
          <w:lang w:eastAsia="pt-BR"/>
          <w14:ligatures w14:val="standardContextual"/>
        </w:rPr>
      </w:pPr>
    </w:p>
    <w:p w14:paraId="51015E20" w14:textId="77777777" w:rsidR="00FC1BB3" w:rsidRPr="000C7133" w:rsidRDefault="00FC1BB3" w:rsidP="00FC1BB3">
      <w:pPr>
        <w:autoSpaceDE w:val="0"/>
        <w:autoSpaceDN w:val="0"/>
        <w:adjustRightInd w:val="0"/>
        <w:spacing w:after="0" w:line="240" w:lineRule="auto"/>
        <w:ind w:left="2268" w:right="2" w:hanging="10"/>
        <w:jc w:val="both"/>
        <w:rPr>
          <w:rFonts w:ascii="Amasis MT Pro" w:eastAsia="Times New Roman" w:hAnsi="Amasis MT Pro" w:cs="Times New Roman"/>
          <w:color w:val="000000"/>
          <w:kern w:val="2"/>
          <w:sz w:val="20"/>
          <w:szCs w:val="20"/>
          <w:lang w:eastAsia="pt-BR"/>
          <w14:ligatures w14:val="standardContextual"/>
        </w:rPr>
      </w:pPr>
      <w:r w:rsidRPr="000C7133">
        <w:rPr>
          <w:rFonts w:ascii="Amasis MT Pro" w:eastAsia="Times New Roman" w:hAnsi="Amasis MT Pro" w:cs="Times New Roman"/>
          <w:color w:val="000000"/>
          <w:kern w:val="2"/>
          <w:sz w:val="20"/>
          <w:szCs w:val="20"/>
          <w:lang w:eastAsia="pt-BR"/>
          <w14:ligatures w14:val="standardContextual"/>
        </w:rPr>
        <w:t xml:space="preserve">Art. 191. Deve ser classificada na classe serviço público a unidade consumidora de responsabilidade do poder público ou daquele que receba essa delegação, destinada exclusivamente ao fornecimento de energia elétrica para motores, máquinas e cargas essenciais à operação de serviços públicos nas seguintes subclasses:  </w:t>
      </w:r>
    </w:p>
    <w:p w14:paraId="3C84E0E5" w14:textId="77777777" w:rsidR="00FC1BB3" w:rsidRPr="000C7133" w:rsidRDefault="00FC1BB3" w:rsidP="00FC1BB3">
      <w:pPr>
        <w:autoSpaceDE w:val="0"/>
        <w:autoSpaceDN w:val="0"/>
        <w:adjustRightInd w:val="0"/>
        <w:spacing w:after="0" w:line="240" w:lineRule="auto"/>
        <w:ind w:left="2268" w:right="2" w:hanging="10"/>
        <w:jc w:val="both"/>
        <w:rPr>
          <w:rFonts w:ascii="Amasis MT Pro" w:eastAsia="Times New Roman" w:hAnsi="Amasis MT Pro" w:cs="Times New Roman"/>
          <w:color w:val="000000"/>
          <w:kern w:val="2"/>
          <w:sz w:val="20"/>
          <w:szCs w:val="20"/>
          <w:lang w:eastAsia="pt-BR"/>
          <w14:ligatures w14:val="standardContextual"/>
        </w:rPr>
      </w:pPr>
      <w:r w:rsidRPr="000C7133">
        <w:rPr>
          <w:rFonts w:ascii="Amasis MT Pro" w:eastAsia="Times New Roman" w:hAnsi="Amasis MT Pro" w:cs="Times New Roman"/>
          <w:color w:val="000000"/>
          <w:kern w:val="2"/>
          <w:sz w:val="20"/>
          <w:szCs w:val="20"/>
          <w:lang w:eastAsia="pt-BR"/>
          <w14:ligatures w14:val="standardContextual"/>
        </w:rPr>
        <w:t xml:space="preserve">I - água, esgoto e saneamento; e  </w:t>
      </w:r>
    </w:p>
    <w:p w14:paraId="50B480EA" w14:textId="77777777" w:rsidR="00FC1BB3" w:rsidRPr="000C7133" w:rsidRDefault="00FC1BB3" w:rsidP="00FC1BB3">
      <w:pPr>
        <w:autoSpaceDE w:val="0"/>
        <w:autoSpaceDN w:val="0"/>
        <w:adjustRightInd w:val="0"/>
        <w:spacing w:after="0" w:line="240" w:lineRule="auto"/>
        <w:ind w:left="2268" w:right="2" w:hanging="10"/>
        <w:jc w:val="both"/>
        <w:rPr>
          <w:rFonts w:ascii="Amasis MT Pro" w:eastAsia="Times New Roman" w:hAnsi="Amasis MT Pro" w:cs="Times New Roman"/>
          <w:color w:val="000000"/>
          <w:kern w:val="2"/>
          <w:sz w:val="20"/>
          <w:szCs w:val="20"/>
          <w:lang w:eastAsia="pt-BR"/>
          <w14:ligatures w14:val="standardContextual"/>
        </w:rPr>
      </w:pPr>
      <w:r w:rsidRPr="000C7133">
        <w:rPr>
          <w:rFonts w:ascii="Amasis MT Pro" w:eastAsia="Times New Roman" w:hAnsi="Amasis MT Pro" w:cs="Times New Roman"/>
          <w:color w:val="000000"/>
          <w:kern w:val="2"/>
          <w:sz w:val="20"/>
          <w:szCs w:val="20"/>
          <w:lang w:eastAsia="pt-BR"/>
          <w14:ligatures w14:val="standardContextual"/>
        </w:rPr>
        <w:t xml:space="preserve">II - </w:t>
      </w:r>
      <w:proofErr w:type="gramStart"/>
      <w:r w:rsidRPr="000C7133">
        <w:rPr>
          <w:rFonts w:ascii="Amasis MT Pro" w:eastAsia="Times New Roman" w:hAnsi="Amasis MT Pro" w:cs="Times New Roman"/>
          <w:color w:val="000000"/>
          <w:kern w:val="2"/>
          <w:sz w:val="20"/>
          <w:szCs w:val="20"/>
          <w:lang w:eastAsia="pt-BR"/>
          <w14:ligatures w14:val="standardContextual"/>
        </w:rPr>
        <w:t>tração</w:t>
      </w:r>
      <w:proofErr w:type="gramEnd"/>
      <w:r w:rsidRPr="000C7133">
        <w:rPr>
          <w:rFonts w:ascii="Amasis MT Pro" w:eastAsia="Times New Roman" w:hAnsi="Amasis MT Pro" w:cs="Times New Roman"/>
          <w:color w:val="000000"/>
          <w:kern w:val="2"/>
          <w:sz w:val="20"/>
          <w:szCs w:val="20"/>
          <w:lang w:eastAsia="pt-BR"/>
          <w14:ligatures w14:val="standardContextual"/>
        </w:rPr>
        <w:t xml:space="preserve"> elétrica. </w:t>
      </w:r>
    </w:p>
    <w:p w14:paraId="37C2750A" w14:textId="77777777" w:rsidR="00FC1BB3" w:rsidRPr="000C7133" w:rsidRDefault="00FC1BB3" w:rsidP="00FC1BB3">
      <w:pPr>
        <w:autoSpaceDE w:val="0"/>
        <w:autoSpaceDN w:val="0"/>
        <w:adjustRightInd w:val="0"/>
        <w:spacing w:after="0" w:line="240" w:lineRule="auto"/>
        <w:ind w:left="2127" w:right="2" w:hanging="10"/>
        <w:jc w:val="both"/>
        <w:rPr>
          <w:rFonts w:ascii="Amasis MT Pro" w:eastAsia="Times New Roman" w:hAnsi="Amasis MT Pro" w:cs="Times New Roman"/>
          <w:color w:val="000000"/>
          <w:kern w:val="2"/>
          <w:sz w:val="20"/>
          <w:szCs w:val="20"/>
          <w:lang w:eastAsia="pt-BR"/>
          <w14:ligatures w14:val="standardContextual"/>
        </w:rPr>
      </w:pPr>
    </w:p>
    <w:p w14:paraId="3A10C6EB" w14:textId="77777777" w:rsidR="00FC1BB3" w:rsidRPr="000C7133" w:rsidRDefault="00FC1BB3" w:rsidP="00FC1BB3">
      <w:pPr>
        <w:pStyle w:val="PargrafodaLista"/>
        <w:numPr>
          <w:ilvl w:val="0"/>
          <w:numId w:val="30"/>
        </w:numPr>
        <w:spacing w:after="3" w:line="360" w:lineRule="auto"/>
        <w:ind w:left="851"/>
        <w:jc w:val="both"/>
        <w:rPr>
          <w:rFonts w:ascii="Amasis MT Pro" w:eastAsia="Times New Roman" w:hAnsi="Amasis MT Pro" w:cs="Times New Roman"/>
          <w:color w:val="000000"/>
          <w:kern w:val="2"/>
          <w:sz w:val="24"/>
          <w:lang w:eastAsia="pt-BR"/>
          <w14:ligatures w14:val="standardContextual"/>
        </w:rPr>
      </w:pPr>
      <w:r w:rsidRPr="000C7133">
        <w:rPr>
          <w:rFonts w:ascii="Amasis MT Pro" w:eastAsia="Times New Roman" w:hAnsi="Amasis MT Pro" w:cs="Times New Roman"/>
          <w:color w:val="000000"/>
          <w:kern w:val="2"/>
          <w:sz w:val="24"/>
          <w:lang w:eastAsia="pt-BR"/>
          <w14:ligatures w14:val="standardContextual"/>
        </w:rPr>
        <w:t xml:space="preserve">Vale ressaltar que essa classificação já era definida desde a REN 414/2010, que foi revogada pela REN 1000/2021, conforme trecho a seguir:  </w:t>
      </w:r>
    </w:p>
    <w:p w14:paraId="30ABE762" w14:textId="77777777" w:rsidR="00FC1BB3" w:rsidRPr="000C7133" w:rsidRDefault="00FC1BB3" w:rsidP="00FC1BB3">
      <w:pPr>
        <w:autoSpaceDE w:val="0"/>
        <w:autoSpaceDN w:val="0"/>
        <w:adjustRightInd w:val="0"/>
        <w:spacing w:after="0" w:line="240" w:lineRule="auto"/>
        <w:ind w:left="2127" w:right="2" w:hanging="10"/>
        <w:jc w:val="both"/>
        <w:rPr>
          <w:rFonts w:ascii="Amasis MT Pro" w:eastAsia="Times New Roman" w:hAnsi="Amasis MT Pro" w:cs="Times New Roman"/>
          <w:color w:val="000000"/>
          <w:kern w:val="2"/>
          <w:sz w:val="24"/>
          <w:lang w:eastAsia="pt-BR"/>
          <w14:ligatures w14:val="standardContextual"/>
        </w:rPr>
      </w:pPr>
      <w:r w:rsidRPr="007F0CEC">
        <w:rPr>
          <w:rFonts w:ascii="Times New Roman" w:eastAsia="Times New Roman" w:hAnsi="Times New Roman" w:cs="Times New Roman"/>
          <w:color w:val="000000"/>
          <w:kern w:val="2"/>
          <w:sz w:val="20"/>
          <w:lang w:eastAsia="pt-BR"/>
          <w14:ligatures w14:val="standardContextual"/>
        </w:rPr>
        <w:t xml:space="preserve"> </w:t>
      </w:r>
    </w:p>
    <w:p w14:paraId="4DD8756A" w14:textId="77777777" w:rsidR="00FC1BB3" w:rsidRPr="000C7133" w:rsidRDefault="00FC1BB3" w:rsidP="00FC1BB3">
      <w:pPr>
        <w:spacing w:after="4" w:line="249" w:lineRule="auto"/>
        <w:ind w:left="2268" w:right="2" w:hanging="10"/>
        <w:jc w:val="both"/>
        <w:rPr>
          <w:rFonts w:ascii="Amasis MT Pro" w:eastAsia="Times New Roman" w:hAnsi="Amasis MT Pro" w:cs="Times New Roman"/>
          <w:color w:val="000000"/>
          <w:kern w:val="2"/>
          <w:sz w:val="20"/>
          <w:lang w:eastAsia="pt-BR"/>
          <w14:ligatures w14:val="standardContextual"/>
        </w:rPr>
      </w:pPr>
      <w:r w:rsidRPr="000C7133">
        <w:rPr>
          <w:rFonts w:ascii="Amasis MT Pro" w:eastAsia="Times New Roman" w:hAnsi="Amasis MT Pro" w:cs="Times New Roman"/>
          <w:color w:val="000000"/>
          <w:kern w:val="2"/>
          <w:sz w:val="20"/>
          <w:lang w:eastAsia="pt-BR"/>
          <w14:ligatures w14:val="standardContextual"/>
        </w:rPr>
        <w:t xml:space="preserve">Art. 53-Q Na classe serviço público enquadram-se as unidades consumidoras que se destinem, exclusivamente, ao fornecimento para motores, máquinas e cargas essenciais à operação de serviços públicos de água, esgoto, saneamento e tração elétrica urbana ou ferroviária, explorados diretamente pelo Poder Público ou mediante concessão ou autorização, considerando-se as seguintes subclasses:  </w:t>
      </w:r>
    </w:p>
    <w:p w14:paraId="041D430C" w14:textId="77777777" w:rsidR="00FC1BB3" w:rsidRPr="000C7133" w:rsidRDefault="00FC1BB3" w:rsidP="00FC1BB3">
      <w:pPr>
        <w:spacing w:after="4" w:line="249" w:lineRule="auto"/>
        <w:ind w:left="2268" w:right="2" w:hanging="10"/>
        <w:jc w:val="both"/>
        <w:rPr>
          <w:rFonts w:ascii="Amasis MT Pro" w:eastAsia="Times New Roman" w:hAnsi="Amasis MT Pro" w:cs="Times New Roman"/>
          <w:color w:val="000000"/>
          <w:kern w:val="2"/>
          <w:sz w:val="24"/>
          <w:lang w:eastAsia="pt-BR"/>
          <w14:ligatures w14:val="standardContextual"/>
        </w:rPr>
      </w:pPr>
      <w:r w:rsidRPr="000C7133">
        <w:rPr>
          <w:rFonts w:ascii="Amasis MT Pro" w:eastAsia="Times New Roman" w:hAnsi="Amasis MT Pro" w:cs="Times New Roman"/>
          <w:color w:val="000000"/>
          <w:kern w:val="2"/>
          <w:sz w:val="20"/>
          <w:lang w:eastAsia="pt-BR"/>
          <w14:ligatures w14:val="standardContextual"/>
        </w:rPr>
        <w:t xml:space="preserve">I – </w:t>
      </w:r>
      <w:proofErr w:type="gramStart"/>
      <w:r w:rsidRPr="000C7133">
        <w:rPr>
          <w:rFonts w:ascii="Amasis MT Pro" w:eastAsia="Times New Roman" w:hAnsi="Amasis MT Pro" w:cs="Times New Roman"/>
          <w:color w:val="000000"/>
          <w:kern w:val="2"/>
          <w:sz w:val="20"/>
          <w:lang w:eastAsia="pt-BR"/>
          <w14:ligatures w14:val="standardContextual"/>
        </w:rPr>
        <w:t>tração</w:t>
      </w:r>
      <w:proofErr w:type="gramEnd"/>
      <w:r w:rsidRPr="000C7133">
        <w:rPr>
          <w:rFonts w:ascii="Amasis MT Pro" w:eastAsia="Times New Roman" w:hAnsi="Amasis MT Pro" w:cs="Times New Roman"/>
          <w:color w:val="000000"/>
          <w:kern w:val="2"/>
          <w:sz w:val="20"/>
          <w:lang w:eastAsia="pt-BR"/>
          <w14:ligatures w14:val="standardContextual"/>
        </w:rPr>
        <w:t xml:space="preserve"> elétrica; e </w:t>
      </w:r>
    </w:p>
    <w:p w14:paraId="71A1C72C" w14:textId="77777777" w:rsidR="00FC1BB3" w:rsidRPr="000C7133" w:rsidRDefault="00FC1BB3" w:rsidP="00FC1BB3">
      <w:pPr>
        <w:spacing w:after="4" w:line="249" w:lineRule="auto"/>
        <w:ind w:left="2268" w:right="2" w:hanging="10"/>
        <w:jc w:val="both"/>
        <w:rPr>
          <w:rFonts w:ascii="Amasis MT Pro" w:eastAsia="Times New Roman" w:hAnsi="Amasis MT Pro" w:cs="Times New Roman"/>
          <w:color w:val="000000"/>
          <w:kern w:val="2"/>
          <w:sz w:val="24"/>
          <w:lang w:eastAsia="pt-BR"/>
          <w14:ligatures w14:val="standardContextual"/>
        </w:rPr>
      </w:pPr>
      <w:r w:rsidRPr="000C7133">
        <w:rPr>
          <w:rFonts w:ascii="Amasis MT Pro" w:eastAsia="Times New Roman" w:hAnsi="Amasis MT Pro" w:cs="Times New Roman"/>
          <w:color w:val="000000"/>
          <w:kern w:val="2"/>
          <w:sz w:val="20"/>
          <w:lang w:eastAsia="pt-BR"/>
          <w14:ligatures w14:val="standardContextual"/>
        </w:rPr>
        <w:t xml:space="preserve">II – água, esgoto e saneamento. </w:t>
      </w:r>
    </w:p>
    <w:p w14:paraId="6662DC71" w14:textId="77777777" w:rsidR="00FC1BB3" w:rsidRPr="000C7133" w:rsidRDefault="00FC1BB3" w:rsidP="00FC1BB3">
      <w:pPr>
        <w:spacing w:after="20"/>
        <w:ind w:left="2124" w:right="2" w:hanging="10"/>
        <w:jc w:val="both"/>
        <w:rPr>
          <w:rFonts w:ascii="Amasis MT Pro" w:eastAsia="Times New Roman" w:hAnsi="Amasis MT Pro" w:cs="Times New Roman"/>
          <w:color w:val="000000"/>
          <w:kern w:val="2"/>
          <w:sz w:val="24"/>
          <w:lang w:eastAsia="pt-BR"/>
          <w14:ligatures w14:val="standardContextual"/>
        </w:rPr>
      </w:pPr>
      <w:r w:rsidRPr="000C7133">
        <w:rPr>
          <w:rFonts w:ascii="Amasis MT Pro" w:eastAsia="Times New Roman" w:hAnsi="Amasis MT Pro" w:cs="Times New Roman"/>
          <w:color w:val="000000"/>
          <w:kern w:val="2"/>
          <w:sz w:val="20"/>
          <w:lang w:eastAsia="pt-BR"/>
          <w14:ligatures w14:val="standardContextual"/>
        </w:rPr>
        <w:t xml:space="preserve"> </w:t>
      </w:r>
    </w:p>
    <w:p w14:paraId="79AFC5D2" w14:textId="77777777" w:rsidR="00FC1BB3" w:rsidRDefault="00FC1BB3" w:rsidP="00FC1BB3">
      <w:pPr>
        <w:pStyle w:val="PargrafodaLista"/>
        <w:numPr>
          <w:ilvl w:val="0"/>
          <w:numId w:val="30"/>
        </w:numPr>
        <w:spacing w:after="3" w:line="360" w:lineRule="auto"/>
        <w:ind w:left="851"/>
        <w:jc w:val="both"/>
        <w:rPr>
          <w:rFonts w:ascii="Georgia" w:eastAsia="Times New Roman" w:hAnsi="Georgia" w:cs="Times New Roman"/>
          <w:color w:val="000000"/>
          <w:kern w:val="2"/>
          <w:sz w:val="24"/>
          <w:lang w:eastAsia="pt-BR"/>
          <w14:ligatures w14:val="standardContextual"/>
        </w:rPr>
      </w:pPr>
      <w:r w:rsidRPr="00044A34">
        <w:rPr>
          <w:rFonts w:ascii="Georgia" w:eastAsia="Times New Roman" w:hAnsi="Georgia" w:cs="Times New Roman"/>
          <w:color w:val="000000"/>
          <w:kern w:val="2"/>
          <w:sz w:val="24"/>
          <w:lang w:eastAsia="pt-BR"/>
          <w14:ligatures w14:val="standardContextual"/>
        </w:rPr>
        <w:t xml:space="preserve">A </w:t>
      </w:r>
      <w:r w:rsidRPr="000C7133">
        <w:rPr>
          <w:rFonts w:ascii="Amasis MT Pro" w:eastAsia="Times New Roman" w:hAnsi="Amasis MT Pro" w:cs="Times New Roman"/>
          <w:color w:val="000000"/>
          <w:kern w:val="2"/>
          <w:sz w:val="24"/>
          <w:lang w:eastAsia="pt-BR"/>
          <w14:ligatures w14:val="standardContextual"/>
        </w:rPr>
        <w:t>U</w:t>
      </w:r>
      <w:r>
        <w:rPr>
          <w:rFonts w:ascii="Amasis MT Pro" w:eastAsia="Times New Roman" w:hAnsi="Amasis MT Pro" w:cs="Times New Roman"/>
          <w:color w:val="000000"/>
          <w:kern w:val="2"/>
          <w:sz w:val="24"/>
          <w:lang w:eastAsia="pt-BR"/>
          <w14:ligatures w14:val="standardContextual"/>
        </w:rPr>
        <w:t>nidade Consumidora</w:t>
      </w:r>
      <w:r w:rsidRPr="000C7133">
        <w:rPr>
          <w:rFonts w:ascii="Amasis MT Pro" w:eastAsia="Times New Roman" w:hAnsi="Amasis MT Pro" w:cs="Times New Roman"/>
          <w:color w:val="000000"/>
          <w:kern w:val="2"/>
          <w:sz w:val="24"/>
          <w:lang w:eastAsia="pt-BR"/>
          <w14:ligatures w14:val="standardContextual"/>
        </w:rPr>
        <w:t xml:space="preserve"> relacionada acima tem direito a benefício tarifário, conforme art. 664 da citada resolução, transcrito a seguir:</w:t>
      </w:r>
      <w:r w:rsidRPr="00044A34">
        <w:rPr>
          <w:rFonts w:ascii="Georgia" w:eastAsia="Times New Roman" w:hAnsi="Georgia" w:cs="Times New Roman"/>
          <w:color w:val="000000"/>
          <w:kern w:val="2"/>
          <w:sz w:val="24"/>
          <w:lang w:eastAsia="pt-BR"/>
          <w14:ligatures w14:val="standardContextual"/>
        </w:rPr>
        <w:t xml:space="preserve"> </w:t>
      </w:r>
    </w:p>
    <w:p w14:paraId="1EF24682" w14:textId="77777777" w:rsidR="00FC1BB3" w:rsidRPr="00044A34" w:rsidRDefault="00FC1BB3" w:rsidP="00FC1BB3">
      <w:pPr>
        <w:autoSpaceDE w:val="0"/>
        <w:autoSpaceDN w:val="0"/>
        <w:adjustRightInd w:val="0"/>
        <w:spacing w:after="0" w:line="240" w:lineRule="auto"/>
        <w:ind w:left="2127" w:right="2" w:hanging="10"/>
        <w:jc w:val="both"/>
        <w:rPr>
          <w:rFonts w:ascii="Georgia" w:eastAsia="Times New Roman" w:hAnsi="Georgia" w:cs="Times New Roman"/>
          <w:color w:val="000000"/>
          <w:kern w:val="2"/>
          <w:sz w:val="24"/>
          <w:lang w:eastAsia="pt-BR"/>
          <w14:ligatures w14:val="standardContextual"/>
        </w:rPr>
      </w:pPr>
    </w:p>
    <w:p w14:paraId="67450345" w14:textId="77777777" w:rsidR="00FC1BB3" w:rsidRPr="00231D81" w:rsidRDefault="00FC1BB3" w:rsidP="00FC1BB3">
      <w:pPr>
        <w:spacing w:after="4" w:line="249" w:lineRule="auto"/>
        <w:ind w:left="2268" w:right="2" w:hanging="10"/>
        <w:jc w:val="both"/>
        <w:rPr>
          <w:rFonts w:ascii="Amasis MT Pro" w:eastAsia="Times New Roman" w:hAnsi="Amasis MT Pro" w:cs="Times New Roman"/>
          <w:color w:val="000000"/>
          <w:kern w:val="2"/>
          <w:sz w:val="24"/>
          <w:lang w:eastAsia="pt-BR"/>
          <w14:ligatures w14:val="standardContextual"/>
        </w:rPr>
      </w:pPr>
      <w:r w:rsidRPr="00231D81">
        <w:rPr>
          <w:rFonts w:ascii="Amasis MT Pro" w:eastAsia="Times New Roman" w:hAnsi="Amasis MT Pro" w:cs="Times New Roman"/>
          <w:color w:val="000000"/>
          <w:kern w:val="2"/>
          <w:sz w:val="20"/>
          <w:lang w:eastAsia="pt-BR"/>
          <w14:ligatures w14:val="standardContextual"/>
        </w:rPr>
        <w:t xml:space="preserve">Art. 664. A unidade consumidora classificada na subclasse água, esgoto e saneamento, conforme disposições do Decreto nº 7.891, de 2013, tem direito ao benefício de redução nas tarifas aplicáveis, nos percentuais a seguir:  I - 2021: redução de 6% (seis por cento); II - 2022: redução de 3% (três por cento); e III - 2023: sem redução. </w:t>
      </w:r>
    </w:p>
    <w:p w14:paraId="2D38B1E1" w14:textId="77777777" w:rsidR="00FC1BB3" w:rsidRDefault="00FC1BB3" w:rsidP="00FC1BB3">
      <w:pPr>
        <w:pStyle w:val="PargrafodaLista"/>
        <w:numPr>
          <w:ilvl w:val="0"/>
          <w:numId w:val="30"/>
        </w:numPr>
        <w:spacing w:after="3" w:line="360" w:lineRule="auto"/>
        <w:ind w:left="851"/>
        <w:jc w:val="both"/>
        <w:rPr>
          <w:rFonts w:ascii="Amasis MT Pro" w:eastAsia="Times New Roman" w:hAnsi="Amasis MT Pro" w:cs="Times New Roman"/>
          <w:color w:val="000000"/>
          <w:kern w:val="2"/>
          <w:sz w:val="24"/>
          <w:lang w:eastAsia="pt-BR"/>
          <w14:ligatures w14:val="standardContextual"/>
        </w:rPr>
      </w:pPr>
      <w:r w:rsidRPr="00231D81">
        <w:rPr>
          <w:rFonts w:ascii="Amasis MT Pro" w:eastAsia="Times New Roman" w:hAnsi="Amasis MT Pro" w:cs="Times New Roman"/>
          <w:color w:val="000000"/>
          <w:kern w:val="2"/>
          <w:sz w:val="24"/>
          <w:lang w:eastAsia="pt-BR"/>
          <w14:ligatures w14:val="standardContextual"/>
        </w:rPr>
        <w:lastRenderedPageBreak/>
        <w:t xml:space="preserve">Vale destacar que inicialmente o desconto aplicado era de 15%, conforme REN 414/2010: </w:t>
      </w:r>
    </w:p>
    <w:p w14:paraId="3E75623C" w14:textId="77777777" w:rsidR="00FC1BB3" w:rsidRPr="00231D81" w:rsidRDefault="00FC1BB3" w:rsidP="00FC1BB3">
      <w:pPr>
        <w:autoSpaceDE w:val="0"/>
        <w:autoSpaceDN w:val="0"/>
        <w:adjustRightInd w:val="0"/>
        <w:spacing w:after="0" w:line="240" w:lineRule="auto"/>
        <w:ind w:left="2127" w:right="2" w:hanging="10"/>
        <w:jc w:val="both"/>
        <w:rPr>
          <w:rFonts w:ascii="Amasis MT Pro" w:eastAsia="Times New Roman" w:hAnsi="Amasis MT Pro" w:cs="Times New Roman"/>
          <w:color w:val="000000"/>
          <w:kern w:val="2"/>
          <w:sz w:val="24"/>
          <w:lang w:eastAsia="pt-BR"/>
          <w14:ligatures w14:val="standardContextual"/>
        </w:rPr>
      </w:pPr>
    </w:p>
    <w:p w14:paraId="730CDA3B" w14:textId="77777777" w:rsidR="00FC1BB3" w:rsidRPr="00231D81" w:rsidRDefault="00FC1BB3" w:rsidP="00FC1BB3">
      <w:pPr>
        <w:spacing w:after="4" w:line="249" w:lineRule="auto"/>
        <w:ind w:left="2268" w:right="2" w:hanging="10"/>
        <w:jc w:val="both"/>
        <w:rPr>
          <w:rFonts w:ascii="Amasis MT Pro" w:eastAsia="Times New Roman" w:hAnsi="Amasis MT Pro" w:cs="Times New Roman"/>
          <w:color w:val="000000"/>
          <w:kern w:val="2"/>
          <w:sz w:val="24"/>
          <w:lang w:eastAsia="pt-BR"/>
          <w14:ligatures w14:val="standardContextual"/>
        </w:rPr>
      </w:pPr>
      <w:r w:rsidRPr="00231D81">
        <w:rPr>
          <w:rFonts w:ascii="Amasis MT Pro" w:eastAsia="Times New Roman" w:hAnsi="Amasis MT Pro" w:cs="Times New Roman"/>
          <w:color w:val="000000"/>
          <w:kern w:val="2"/>
          <w:sz w:val="20"/>
          <w:lang w:eastAsia="pt-BR"/>
          <w14:ligatures w14:val="standardContextual"/>
        </w:rPr>
        <w:t>Art. 53-R. As unidades consumidoras classificadas na subclasse água, esgoto e saneamento, conforme disposições do Decreto nº 7.891, de 2013, tem direito ao</w:t>
      </w:r>
      <w:r w:rsidRPr="00044A34">
        <w:rPr>
          <w:rFonts w:ascii="Georgia" w:eastAsia="Times New Roman" w:hAnsi="Georgia" w:cs="Times New Roman"/>
          <w:color w:val="000000"/>
          <w:kern w:val="2"/>
          <w:sz w:val="20"/>
          <w:lang w:eastAsia="pt-BR"/>
          <w14:ligatures w14:val="standardContextual"/>
        </w:rPr>
        <w:t xml:space="preserve"> </w:t>
      </w:r>
      <w:r w:rsidRPr="00231D81">
        <w:rPr>
          <w:rFonts w:ascii="Amasis MT Pro" w:eastAsia="Times New Roman" w:hAnsi="Amasis MT Pro" w:cs="Times New Roman"/>
          <w:color w:val="000000"/>
          <w:kern w:val="2"/>
          <w:sz w:val="20"/>
          <w:lang w:eastAsia="pt-BR"/>
          <w14:ligatures w14:val="standardContextual"/>
        </w:rPr>
        <w:t xml:space="preserve">benefício tarifário de redução nas tarifas aplicáveis, nos percentuais da tabela a seguir: (Incluído pela REN ANEEL 800, de 19.12.2017) </w:t>
      </w:r>
    </w:p>
    <w:p w14:paraId="4F1CECF0" w14:textId="77777777" w:rsidR="00FC1BB3" w:rsidRPr="00231D81" w:rsidRDefault="00FC1BB3" w:rsidP="00FC1BB3">
      <w:pPr>
        <w:spacing w:after="0"/>
        <w:ind w:left="360" w:right="2" w:hanging="10"/>
        <w:jc w:val="both"/>
        <w:rPr>
          <w:rFonts w:ascii="Amasis MT Pro" w:eastAsia="Times New Roman" w:hAnsi="Amasis MT Pro" w:cs="Times New Roman"/>
          <w:color w:val="000000"/>
          <w:kern w:val="2"/>
          <w:sz w:val="24"/>
          <w:lang w:eastAsia="pt-BR"/>
          <w14:ligatures w14:val="standardContextual"/>
        </w:rPr>
      </w:pPr>
      <w:r w:rsidRPr="00231D81">
        <w:rPr>
          <w:rFonts w:ascii="Amasis MT Pro" w:eastAsia="Times New Roman" w:hAnsi="Amasis MT Pro" w:cs="Times New Roman"/>
          <w:color w:val="000000"/>
          <w:kern w:val="2"/>
          <w:sz w:val="20"/>
          <w:lang w:eastAsia="pt-BR"/>
          <w14:ligatures w14:val="standardContextual"/>
        </w:rPr>
        <w:t xml:space="preserve"> </w:t>
      </w:r>
    </w:p>
    <w:tbl>
      <w:tblPr>
        <w:tblStyle w:val="TableGrid"/>
        <w:tblW w:w="6231" w:type="dxa"/>
        <w:tblInd w:w="3404" w:type="dxa"/>
        <w:tblCellMar>
          <w:top w:w="15" w:type="dxa"/>
          <w:left w:w="108" w:type="dxa"/>
          <w:right w:w="60" w:type="dxa"/>
        </w:tblCellMar>
        <w:tblLook w:val="04A0" w:firstRow="1" w:lastRow="0" w:firstColumn="1" w:lastColumn="0" w:noHBand="0" w:noVBand="1"/>
      </w:tblPr>
      <w:tblGrid>
        <w:gridCol w:w="960"/>
        <w:gridCol w:w="1013"/>
        <w:gridCol w:w="1145"/>
        <w:gridCol w:w="1015"/>
        <w:gridCol w:w="2098"/>
      </w:tblGrid>
      <w:tr w:rsidR="00FC1BB3" w:rsidRPr="00231D81" w14:paraId="6D578F3A" w14:textId="77777777" w:rsidTr="00422BDE">
        <w:trPr>
          <w:trHeight w:val="47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A956C" w14:textId="77777777" w:rsidR="00FC1BB3" w:rsidRPr="00231D81" w:rsidRDefault="00FC1BB3" w:rsidP="00422BDE">
            <w:pPr>
              <w:spacing w:after="2"/>
              <w:ind w:left="10" w:right="2" w:hanging="10"/>
              <w:jc w:val="both"/>
              <w:rPr>
                <w:rFonts w:ascii="Amasis MT Pro" w:eastAsia="Times New Roman" w:hAnsi="Amasis MT Pro" w:cs="Times New Roman"/>
                <w:color w:val="000000"/>
                <w:sz w:val="24"/>
              </w:rPr>
            </w:pPr>
            <w:r w:rsidRPr="00231D81">
              <w:rPr>
                <w:rFonts w:ascii="Amasis MT Pro" w:eastAsia="Times New Roman" w:hAnsi="Amasis MT Pro" w:cs="Times New Roman"/>
                <w:color w:val="000000"/>
                <w:sz w:val="20"/>
              </w:rPr>
              <w:t xml:space="preserve">Grupo 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308BB" w14:textId="77777777" w:rsidR="00FC1BB3" w:rsidRPr="00231D81" w:rsidRDefault="00FC1BB3" w:rsidP="00422BDE">
            <w:pPr>
              <w:spacing w:after="2"/>
              <w:ind w:left="2" w:right="2" w:hanging="10"/>
              <w:jc w:val="both"/>
              <w:rPr>
                <w:rFonts w:ascii="Amasis MT Pro" w:eastAsia="Times New Roman" w:hAnsi="Amasis MT Pro" w:cs="Times New Roman"/>
                <w:color w:val="000000"/>
                <w:sz w:val="24"/>
              </w:rPr>
            </w:pPr>
            <w:r w:rsidRPr="00231D81">
              <w:rPr>
                <w:rFonts w:ascii="Amasis MT Pro" w:eastAsia="Times New Roman" w:hAnsi="Amasis MT Pro" w:cs="Times New Roman"/>
                <w:color w:val="000000"/>
                <w:sz w:val="20"/>
              </w:rPr>
              <w:t xml:space="preserve">TUSD R$/kW 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2C620" w14:textId="77777777" w:rsidR="00FC1BB3" w:rsidRPr="00231D81" w:rsidRDefault="00FC1BB3" w:rsidP="00422BDE">
            <w:pPr>
              <w:spacing w:after="2"/>
              <w:ind w:left="10" w:right="2" w:hanging="10"/>
              <w:jc w:val="both"/>
              <w:rPr>
                <w:rFonts w:ascii="Amasis MT Pro" w:eastAsia="Times New Roman" w:hAnsi="Amasis MT Pro" w:cs="Times New Roman"/>
                <w:color w:val="000000"/>
                <w:sz w:val="24"/>
              </w:rPr>
            </w:pPr>
            <w:r w:rsidRPr="00231D81">
              <w:rPr>
                <w:rFonts w:ascii="Amasis MT Pro" w:eastAsia="Times New Roman" w:hAnsi="Amasis MT Pro" w:cs="Times New Roman"/>
                <w:color w:val="000000"/>
                <w:sz w:val="20"/>
              </w:rPr>
              <w:t xml:space="preserve">TUSD R$/MWh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78B72" w14:textId="77777777" w:rsidR="00FC1BB3" w:rsidRPr="00231D81" w:rsidRDefault="00FC1BB3" w:rsidP="00422BDE">
            <w:pPr>
              <w:spacing w:after="2"/>
              <w:ind w:left="2" w:right="2" w:hanging="10"/>
              <w:jc w:val="both"/>
              <w:rPr>
                <w:rFonts w:ascii="Amasis MT Pro" w:eastAsia="Times New Roman" w:hAnsi="Amasis MT Pro" w:cs="Times New Roman"/>
                <w:color w:val="000000"/>
                <w:sz w:val="24"/>
              </w:rPr>
            </w:pPr>
            <w:r w:rsidRPr="00231D81">
              <w:rPr>
                <w:rFonts w:ascii="Amasis MT Pro" w:eastAsia="Times New Roman" w:hAnsi="Amasis MT Pro" w:cs="Times New Roman"/>
                <w:color w:val="000000"/>
                <w:sz w:val="20"/>
              </w:rPr>
              <w:t xml:space="preserve">TE </w:t>
            </w:r>
          </w:p>
          <w:p w14:paraId="0D1D7BBE" w14:textId="77777777" w:rsidR="00FC1BB3" w:rsidRPr="00231D81" w:rsidRDefault="00FC1BB3" w:rsidP="00422BDE">
            <w:pPr>
              <w:spacing w:after="2"/>
              <w:ind w:left="2" w:right="2" w:hanging="10"/>
              <w:jc w:val="both"/>
              <w:rPr>
                <w:rFonts w:ascii="Amasis MT Pro" w:eastAsia="Times New Roman" w:hAnsi="Amasis MT Pro" w:cs="Times New Roman"/>
                <w:color w:val="000000"/>
                <w:sz w:val="24"/>
              </w:rPr>
            </w:pPr>
            <w:r w:rsidRPr="00231D81">
              <w:rPr>
                <w:rFonts w:ascii="Amasis MT Pro" w:eastAsia="Times New Roman" w:hAnsi="Amasis MT Pro" w:cs="Times New Roman"/>
                <w:color w:val="000000"/>
                <w:sz w:val="20"/>
              </w:rPr>
              <w:t xml:space="preserve">R$/MWh 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0EE02" w14:textId="77777777" w:rsidR="00FC1BB3" w:rsidRPr="00231D81" w:rsidRDefault="00FC1BB3" w:rsidP="00422BDE">
            <w:pPr>
              <w:spacing w:after="2"/>
              <w:ind w:left="1" w:right="2" w:hanging="10"/>
              <w:jc w:val="both"/>
              <w:rPr>
                <w:rFonts w:ascii="Amasis MT Pro" w:eastAsia="Times New Roman" w:hAnsi="Amasis MT Pro" w:cs="Times New Roman"/>
                <w:color w:val="000000"/>
                <w:sz w:val="24"/>
              </w:rPr>
            </w:pPr>
            <w:r w:rsidRPr="00231D81">
              <w:rPr>
                <w:rFonts w:ascii="Amasis MT Pro" w:eastAsia="Times New Roman" w:hAnsi="Amasis MT Pro" w:cs="Times New Roman"/>
                <w:color w:val="000000"/>
                <w:sz w:val="20"/>
              </w:rPr>
              <w:t xml:space="preserve">Tarifa para aplicação da redução </w:t>
            </w:r>
          </w:p>
        </w:tc>
      </w:tr>
      <w:tr w:rsidR="00FC1BB3" w:rsidRPr="00231D81" w14:paraId="578166DB" w14:textId="77777777" w:rsidTr="00422BDE">
        <w:trPr>
          <w:trHeight w:val="469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E8F5E" w14:textId="77777777" w:rsidR="00FC1BB3" w:rsidRPr="00231D81" w:rsidRDefault="00FC1BB3" w:rsidP="00422BDE">
            <w:pPr>
              <w:spacing w:after="2"/>
              <w:ind w:left="10" w:right="2" w:hanging="10"/>
              <w:jc w:val="both"/>
              <w:rPr>
                <w:rFonts w:ascii="Amasis MT Pro" w:eastAsia="Times New Roman" w:hAnsi="Amasis MT Pro" w:cs="Times New Roman"/>
                <w:color w:val="000000"/>
                <w:sz w:val="24"/>
              </w:rPr>
            </w:pPr>
            <w:r w:rsidRPr="00231D81">
              <w:rPr>
                <w:rFonts w:ascii="Amasis MT Pro" w:eastAsia="Times New Roman" w:hAnsi="Amasis MT Pro" w:cs="Times New Roman"/>
                <w:color w:val="000000"/>
                <w:sz w:val="20"/>
              </w:rPr>
              <w:t xml:space="preserve">A 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EE72F" w14:textId="77777777" w:rsidR="00FC1BB3" w:rsidRPr="00231D81" w:rsidRDefault="00FC1BB3" w:rsidP="00422BDE">
            <w:pPr>
              <w:spacing w:after="2"/>
              <w:ind w:left="2" w:right="2" w:hanging="10"/>
              <w:jc w:val="both"/>
              <w:rPr>
                <w:rFonts w:ascii="Amasis MT Pro" w:eastAsia="Times New Roman" w:hAnsi="Amasis MT Pro" w:cs="Times New Roman"/>
                <w:color w:val="000000"/>
                <w:sz w:val="24"/>
              </w:rPr>
            </w:pPr>
            <w:r w:rsidRPr="00231D81">
              <w:rPr>
                <w:rFonts w:ascii="Amasis MT Pro" w:eastAsia="Times New Roman" w:hAnsi="Amasis MT Pro" w:cs="Times New Roman"/>
                <w:color w:val="000000"/>
                <w:sz w:val="20"/>
              </w:rPr>
              <w:t xml:space="preserve">15% 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7CE56" w14:textId="77777777" w:rsidR="00FC1BB3" w:rsidRPr="00231D81" w:rsidRDefault="00FC1BB3" w:rsidP="00422BDE">
            <w:pPr>
              <w:spacing w:after="2"/>
              <w:ind w:left="10" w:right="2" w:hanging="10"/>
              <w:jc w:val="both"/>
              <w:rPr>
                <w:rFonts w:ascii="Amasis MT Pro" w:eastAsia="Times New Roman" w:hAnsi="Amasis MT Pro" w:cs="Times New Roman"/>
                <w:color w:val="000000"/>
                <w:sz w:val="24"/>
              </w:rPr>
            </w:pPr>
            <w:r w:rsidRPr="00231D81">
              <w:rPr>
                <w:rFonts w:ascii="Amasis MT Pro" w:eastAsia="Times New Roman" w:hAnsi="Amasis MT Pro" w:cs="Times New Roman"/>
                <w:color w:val="000000"/>
                <w:sz w:val="20"/>
              </w:rPr>
              <w:t xml:space="preserve">15%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3B864" w14:textId="77777777" w:rsidR="00FC1BB3" w:rsidRPr="00231D81" w:rsidRDefault="00FC1BB3" w:rsidP="00422BDE">
            <w:pPr>
              <w:spacing w:after="2"/>
              <w:ind w:left="2" w:right="2" w:hanging="10"/>
              <w:jc w:val="both"/>
              <w:rPr>
                <w:rFonts w:ascii="Amasis MT Pro" w:eastAsia="Times New Roman" w:hAnsi="Amasis MT Pro" w:cs="Times New Roman"/>
                <w:color w:val="000000"/>
                <w:sz w:val="24"/>
              </w:rPr>
            </w:pPr>
            <w:r w:rsidRPr="00231D81">
              <w:rPr>
                <w:rFonts w:ascii="Amasis MT Pro" w:eastAsia="Times New Roman" w:hAnsi="Amasis MT Pro" w:cs="Times New Roman"/>
                <w:color w:val="000000"/>
                <w:sz w:val="20"/>
              </w:rPr>
              <w:t xml:space="preserve">15% 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5DDF8" w14:textId="77777777" w:rsidR="00FC1BB3" w:rsidRPr="00231D81" w:rsidRDefault="00FC1BB3" w:rsidP="00422BDE">
            <w:pPr>
              <w:spacing w:after="2"/>
              <w:ind w:left="1" w:right="2" w:hanging="10"/>
              <w:jc w:val="both"/>
              <w:rPr>
                <w:rFonts w:ascii="Amasis MT Pro" w:eastAsia="Times New Roman" w:hAnsi="Amasis MT Pro" w:cs="Times New Roman"/>
                <w:color w:val="000000"/>
                <w:sz w:val="24"/>
              </w:rPr>
            </w:pPr>
            <w:r w:rsidRPr="00231D81">
              <w:rPr>
                <w:rFonts w:ascii="Amasis MT Pro" w:eastAsia="Times New Roman" w:hAnsi="Amasis MT Pro" w:cs="Times New Roman"/>
                <w:color w:val="000000"/>
                <w:sz w:val="20"/>
              </w:rPr>
              <w:t xml:space="preserve">tarifas das modalidades tarifárias azul e verde </w:t>
            </w:r>
          </w:p>
        </w:tc>
      </w:tr>
      <w:tr w:rsidR="00FC1BB3" w:rsidRPr="00231D81" w14:paraId="0C2C7108" w14:textId="77777777" w:rsidTr="00422BDE">
        <w:trPr>
          <w:trHeight w:val="242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3D1C0" w14:textId="77777777" w:rsidR="00FC1BB3" w:rsidRPr="00231D81" w:rsidRDefault="00FC1BB3" w:rsidP="00422BDE">
            <w:pPr>
              <w:spacing w:after="2"/>
              <w:ind w:left="10" w:right="2" w:hanging="10"/>
              <w:jc w:val="both"/>
              <w:rPr>
                <w:rFonts w:ascii="Amasis MT Pro" w:eastAsia="Times New Roman" w:hAnsi="Amasis MT Pro" w:cs="Times New Roman"/>
                <w:color w:val="000000"/>
                <w:sz w:val="24"/>
              </w:rPr>
            </w:pPr>
            <w:r w:rsidRPr="00231D81">
              <w:rPr>
                <w:rFonts w:ascii="Amasis MT Pro" w:eastAsia="Times New Roman" w:hAnsi="Amasis MT Pro" w:cs="Times New Roman"/>
                <w:color w:val="000000"/>
                <w:sz w:val="20"/>
              </w:rPr>
              <w:t xml:space="preserve">B 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285B3" w14:textId="77777777" w:rsidR="00FC1BB3" w:rsidRPr="00231D81" w:rsidRDefault="00FC1BB3" w:rsidP="00422BDE">
            <w:pPr>
              <w:spacing w:after="2"/>
              <w:ind w:left="2" w:right="2" w:hanging="10"/>
              <w:jc w:val="both"/>
              <w:rPr>
                <w:rFonts w:ascii="Amasis MT Pro" w:eastAsia="Times New Roman" w:hAnsi="Amasis MT Pro" w:cs="Times New Roman"/>
                <w:color w:val="000000"/>
                <w:sz w:val="24"/>
              </w:rPr>
            </w:pPr>
            <w:r w:rsidRPr="00231D81">
              <w:rPr>
                <w:rFonts w:ascii="Amasis MT Pro" w:eastAsia="Times New Roman" w:hAnsi="Amasis MT Pro" w:cs="Times New Roman"/>
                <w:color w:val="000000"/>
                <w:sz w:val="20"/>
              </w:rPr>
              <w:t xml:space="preserve">- 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FDA6D" w14:textId="77777777" w:rsidR="00FC1BB3" w:rsidRPr="00231D81" w:rsidRDefault="00FC1BB3" w:rsidP="00422BDE">
            <w:pPr>
              <w:spacing w:after="2"/>
              <w:ind w:left="10" w:right="2" w:hanging="10"/>
              <w:jc w:val="both"/>
              <w:rPr>
                <w:rFonts w:ascii="Amasis MT Pro" w:eastAsia="Times New Roman" w:hAnsi="Amasis MT Pro" w:cs="Times New Roman"/>
                <w:color w:val="000000"/>
                <w:sz w:val="24"/>
              </w:rPr>
            </w:pPr>
            <w:r w:rsidRPr="00231D81">
              <w:rPr>
                <w:rFonts w:ascii="Amasis MT Pro" w:eastAsia="Times New Roman" w:hAnsi="Amasis MT Pro" w:cs="Times New Roman"/>
                <w:color w:val="000000"/>
                <w:sz w:val="20"/>
              </w:rPr>
              <w:t xml:space="preserve">15%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B5C7F" w14:textId="77777777" w:rsidR="00FC1BB3" w:rsidRPr="00231D81" w:rsidRDefault="00FC1BB3" w:rsidP="00422BDE">
            <w:pPr>
              <w:spacing w:after="2"/>
              <w:ind w:left="2" w:right="2" w:hanging="10"/>
              <w:jc w:val="both"/>
              <w:rPr>
                <w:rFonts w:ascii="Amasis MT Pro" w:eastAsia="Times New Roman" w:hAnsi="Amasis MT Pro" w:cs="Times New Roman"/>
                <w:color w:val="000000"/>
                <w:sz w:val="24"/>
              </w:rPr>
            </w:pPr>
            <w:r w:rsidRPr="00231D81">
              <w:rPr>
                <w:rFonts w:ascii="Amasis MT Pro" w:eastAsia="Times New Roman" w:hAnsi="Amasis MT Pro" w:cs="Times New Roman"/>
                <w:color w:val="000000"/>
                <w:sz w:val="20"/>
              </w:rPr>
              <w:t xml:space="preserve">15% 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81FE6" w14:textId="77777777" w:rsidR="00FC1BB3" w:rsidRPr="00231D81" w:rsidRDefault="00FC1BB3" w:rsidP="00422BDE">
            <w:pPr>
              <w:spacing w:after="2"/>
              <w:ind w:left="1" w:right="2" w:hanging="10"/>
              <w:jc w:val="both"/>
              <w:rPr>
                <w:rFonts w:ascii="Amasis MT Pro" w:eastAsia="Times New Roman" w:hAnsi="Amasis MT Pro" w:cs="Times New Roman"/>
                <w:color w:val="000000"/>
                <w:sz w:val="24"/>
              </w:rPr>
            </w:pPr>
            <w:r w:rsidRPr="00231D81">
              <w:rPr>
                <w:rFonts w:ascii="Amasis MT Pro" w:eastAsia="Times New Roman" w:hAnsi="Amasis MT Pro" w:cs="Times New Roman"/>
                <w:color w:val="000000"/>
                <w:sz w:val="20"/>
              </w:rPr>
              <w:t xml:space="preserve">B3 </w:t>
            </w:r>
          </w:p>
        </w:tc>
      </w:tr>
    </w:tbl>
    <w:p w14:paraId="1FF8F568" w14:textId="77777777" w:rsidR="00FC1BB3" w:rsidRPr="00231D81" w:rsidRDefault="00FC1BB3" w:rsidP="00FC1BB3">
      <w:pPr>
        <w:spacing w:after="116"/>
        <w:ind w:left="360" w:right="2" w:hanging="10"/>
        <w:jc w:val="both"/>
        <w:rPr>
          <w:rFonts w:ascii="Amasis MT Pro" w:eastAsia="Times New Roman" w:hAnsi="Amasis MT Pro" w:cs="Times New Roman"/>
          <w:color w:val="000000"/>
          <w:kern w:val="2"/>
          <w:sz w:val="24"/>
          <w:lang w:eastAsia="pt-BR"/>
          <w14:ligatures w14:val="standardContextual"/>
        </w:rPr>
      </w:pPr>
      <w:r w:rsidRPr="00231D81">
        <w:rPr>
          <w:rFonts w:ascii="Amasis MT Pro" w:eastAsia="Times New Roman" w:hAnsi="Amasis MT Pro" w:cs="Times New Roman"/>
          <w:color w:val="000000"/>
          <w:kern w:val="2"/>
          <w:sz w:val="24"/>
          <w:lang w:eastAsia="pt-BR"/>
          <w14:ligatures w14:val="standardContextual"/>
        </w:rPr>
        <w:t xml:space="preserve"> </w:t>
      </w:r>
    </w:p>
    <w:p w14:paraId="2CEB64C8" w14:textId="77777777" w:rsidR="00FC1BB3" w:rsidRDefault="00FC1BB3" w:rsidP="00FC1BB3">
      <w:pPr>
        <w:pStyle w:val="PargrafodaLista"/>
        <w:numPr>
          <w:ilvl w:val="0"/>
          <w:numId w:val="30"/>
        </w:numPr>
        <w:spacing w:after="3" w:line="360" w:lineRule="auto"/>
        <w:ind w:left="851"/>
        <w:jc w:val="both"/>
        <w:rPr>
          <w:rFonts w:ascii="Amasis MT Pro" w:eastAsia="Times New Roman" w:hAnsi="Amasis MT Pro" w:cs="Times New Roman"/>
          <w:color w:val="000000"/>
          <w:kern w:val="2"/>
          <w:sz w:val="24"/>
          <w:lang w:eastAsia="pt-BR"/>
          <w14:ligatures w14:val="standardContextual"/>
        </w:rPr>
      </w:pPr>
      <w:r w:rsidRPr="00231D81">
        <w:rPr>
          <w:rFonts w:ascii="Amasis MT Pro" w:eastAsia="Times New Roman" w:hAnsi="Amasis MT Pro" w:cs="Times New Roman"/>
          <w:color w:val="000000"/>
          <w:kern w:val="2"/>
          <w:sz w:val="24"/>
          <w:lang w:eastAsia="pt-BR"/>
          <w14:ligatures w14:val="standardContextual"/>
        </w:rPr>
        <w:t xml:space="preserve">Contudo, conforme decreto n° 9.642 de 27 de dezembro de 2018 houve previsão da redução gradual dos descontos tarifários. Dessa forma, até o final de 2018 o desconto era fixo em 15%. </w:t>
      </w:r>
    </w:p>
    <w:p w14:paraId="106AEF2A" w14:textId="77777777" w:rsidR="00FC1BB3" w:rsidRPr="00231D81" w:rsidRDefault="00FC1BB3" w:rsidP="00FC1BB3">
      <w:pPr>
        <w:autoSpaceDE w:val="0"/>
        <w:autoSpaceDN w:val="0"/>
        <w:adjustRightInd w:val="0"/>
        <w:spacing w:after="0" w:line="240" w:lineRule="auto"/>
        <w:ind w:left="2127" w:right="2" w:hanging="10"/>
        <w:jc w:val="both"/>
        <w:rPr>
          <w:rFonts w:ascii="Amasis MT Pro" w:eastAsia="Times New Roman" w:hAnsi="Amasis MT Pro" w:cs="Times New Roman"/>
          <w:color w:val="000000"/>
          <w:kern w:val="2"/>
          <w:sz w:val="24"/>
          <w:lang w:eastAsia="pt-BR"/>
          <w14:ligatures w14:val="standardContextual"/>
        </w:rPr>
      </w:pPr>
    </w:p>
    <w:p w14:paraId="2CC74431" w14:textId="5D8629DE" w:rsidR="005B6F1B" w:rsidRDefault="00FC1BB3" w:rsidP="00FC1BB3">
      <w:pPr>
        <w:pStyle w:val="PargrafodaLista"/>
        <w:spacing w:after="3" w:line="360" w:lineRule="auto"/>
        <w:ind w:left="2268"/>
        <w:jc w:val="both"/>
        <w:rPr>
          <w:rFonts w:ascii="Amasis MT Pro" w:eastAsia="Times New Roman" w:hAnsi="Amasis MT Pro" w:cs="Times New Roman"/>
          <w:color w:val="000000"/>
          <w:kern w:val="2"/>
          <w:sz w:val="24"/>
          <w:lang w:eastAsia="pt-BR"/>
          <w14:ligatures w14:val="standardContextual"/>
        </w:rPr>
      </w:pPr>
      <w:r w:rsidRPr="00231D81">
        <w:rPr>
          <w:rFonts w:ascii="Amasis MT Pro" w:eastAsia="Times New Roman" w:hAnsi="Amasis MT Pro" w:cs="Times New Roman"/>
          <w:color w:val="000000"/>
          <w:kern w:val="2"/>
          <w:sz w:val="20"/>
          <w:lang w:eastAsia="pt-BR"/>
          <w14:ligatures w14:val="standardContextual"/>
        </w:rPr>
        <w:t>§ 4º A partir de 1º de janeiro de 2019, nos respectivos reajustes ou procedimentos ordinários de revisão tarifária, os descontos de que trata o § 2º serão reduzidos à razão de vinte por cento ao ano sobre o valor inicial, até que a alíquota seja zero.” (NR)</w:t>
      </w:r>
      <w:r w:rsidR="005B6F1B" w:rsidRPr="005B6F1B">
        <w:rPr>
          <w:rFonts w:ascii="Amasis MT Pro" w:eastAsia="Times New Roman" w:hAnsi="Amasis MT Pro" w:cs="Times New Roman"/>
          <w:color w:val="000000"/>
          <w:kern w:val="2"/>
          <w:sz w:val="24"/>
          <w:lang w:eastAsia="pt-BR"/>
          <w14:ligatures w14:val="standardContextual"/>
        </w:rPr>
        <w:t>.</w:t>
      </w:r>
    </w:p>
    <w:p w14:paraId="693A75D4" w14:textId="77777777" w:rsidR="00FC1BB3" w:rsidRPr="005B6F1B" w:rsidRDefault="00FC1BB3" w:rsidP="00FC1BB3">
      <w:pPr>
        <w:pStyle w:val="PargrafodaLista"/>
        <w:spacing w:after="3" w:line="240" w:lineRule="auto"/>
        <w:ind w:left="2268"/>
        <w:jc w:val="both"/>
        <w:rPr>
          <w:rFonts w:ascii="Amasis MT Pro" w:eastAsia="Times New Roman" w:hAnsi="Amasis MT Pro" w:cs="Times New Roman"/>
          <w:color w:val="000000"/>
          <w:kern w:val="2"/>
          <w:sz w:val="24"/>
          <w:lang w:eastAsia="pt-BR"/>
          <w14:ligatures w14:val="standardContextual"/>
        </w:rPr>
      </w:pPr>
    </w:p>
    <w:p w14:paraId="0FAACDBB" w14:textId="77777777" w:rsidR="00566B7F" w:rsidRPr="0081399C" w:rsidRDefault="00566B7F" w:rsidP="00FC1BB3">
      <w:pPr>
        <w:keepNext/>
        <w:keepLines/>
        <w:numPr>
          <w:ilvl w:val="0"/>
          <w:numId w:val="1"/>
        </w:numPr>
        <w:spacing w:before="240" w:after="0" w:line="240" w:lineRule="auto"/>
        <w:ind w:left="709" w:hanging="283"/>
        <w:jc w:val="both"/>
        <w:outlineLvl w:val="0"/>
        <w:rPr>
          <w:rFonts w:ascii="Amasis MT Pro" w:hAnsi="Amasis MT Pro"/>
          <w:b/>
          <w:bCs/>
          <w:color w:val="F4B083" w:themeColor="accent2" w:themeTint="99"/>
          <w:sz w:val="28"/>
          <w:szCs w:val="28"/>
        </w:rPr>
      </w:pPr>
      <w:r w:rsidRPr="0081399C">
        <w:rPr>
          <w:rFonts w:ascii="Amasis MT Pro" w:hAnsi="Amasis MT Pro"/>
          <w:b/>
          <w:bCs/>
          <w:color w:val="F4B083" w:themeColor="accent2" w:themeTint="99"/>
          <w:sz w:val="28"/>
          <w:szCs w:val="28"/>
        </w:rPr>
        <w:t xml:space="preserve">DO PEDIDO </w:t>
      </w:r>
    </w:p>
    <w:p w14:paraId="26A33A21" w14:textId="77777777" w:rsidR="00566B7F" w:rsidRPr="005F0674" w:rsidRDefault="00566B7F" w:rsidP="00566B7F">
      <w:pPr>
        <w:spacing w:after="116"/>
        <w:ind w:right="2"/>
        <w:jc w:val="both"/>
        <w:rPr>
          <w:rFonts w:ascii="Amasis MT Pro" w:eastAsia="Times New Roman" w:hAnsi="Amasis MT Pro" w:cs="Times New Roman"/>
          <w:color w:val="000000"/>
          <w:kern w:val="2"/>
          <w:sz w:val="24"/>
          <w:lang w:eastAsia="pt-BR"/>
          <w14:ligatures w14:val="standardContextual"/>
        </w:rPr>
      </w:pPr>
    </w:p>
    <w:p w14:paraId="5EF9CA7F" w14:textId="77777777" w:rsidR="00566B7F" w:rsidRPr="005F0674" w:rsidRDefault="00566B7F" w:rsidP="0081399C">
      <w:pPr>
        <w:pStyle w:val="PargrafodaLista"/>
        <w:numPr>
          <w:ilvl w:val="0"/>
          <w:numId w:val="30"/>
        </w:numPr>
        <w:spacing w:after="3" w:line="360" w:lineRule="auto"/>
        <w:ind w:left="851"/>
        <w:jc w:val="both"/>
        <w:rPr>
          <w:rFonts w:ascii="Amasis MT Pro" w:eastAsia="Times New Roman" w:hAnsi="Amasis MT Pro" w:cs="Times New Roman"/>
          <w:color w:val="000000"/>
          <w:kern w:val="2"/>
          <w:sz w:val="24"/>
          <w:lang w:eastAsia="pt-BR"/>
          <w14:ligatures w14:val="standardContextual"/>
        </w:rPr>
      </w:pPr>
      <w:r w:rsidRPr="005F0674">
        <w:rPr>
          <w:rFonts w:ascii="Amasis MT Pro" w:eastAsia="Times New Roman" w:hAnsi="Amasis MT Pro" w:cs="Times New Roman"/>
          <w:color w:val="000000"/>
          <w:kern w:val="2"/>
          <w:sz w:val="24"/>
          <w:lang w:eastAsia="pt-BR"/>
          <w14:ligatures w14:val="standardContextual"/>
        </w:rPr>
        <w:t xml:space="preserve">Ante o exposto REQUER que a concessionária: </w:t>
      </w:r>
    </w:p>
    <w:p w14:paraId="2FDA410E" w14:textId="7C401216" w:rsidR="00566B7F" w:rsidRPr="005B6F1B" w:rsidRDefault="005B6F1B" w:rsidP="0081399C">
      <w:pPr>
        <w:numPr>
          <w:ilvl w:val="0"/>
          <w:numId w:val="28"/>
        </w:numPr>
        <w:spacing w:after="2" w:line="358" w:lineRule="auto"/>
        <w:ind w:left="1134" w:right="2" w:hanging="360"/>
        <w:jc w:val="both"/>
        <w:rPr>
          <w:rFonts w:ascii="Amasis MT Pro" w:eastAsia="Times New Roman" w:hAnsi="Amasis MT Pro" w:cs="Times New Roman"/>
          <w:color w:val="000000"/>
          <w:kern w:val="2"/>
          <w:sz w:val="24"/>
          <w:lang w:eastAsia="pt-BR"/>
          <w14:ligatures w14:val="standardContextual"/>
        </w:rPr>
      </w:pPr>
      <w:r w:rsidRPr="005B6F1B">
        <w:rPr>
          <w:rFonts w:ascii="Amasis MT Pro" w:eastAsia="Times New Roman" w:hAnsi="Amasis MT Pro" w:cs="Times New Roman"/>
          <w:color w:val="000000"/>
          <w:kern w:val="2"/>
          <w:sz w:val="24"/>
          <w:lang w:eastAsia="pt-BR"/>
          <w14:ligatures w14:val="standardContextual"/>
        </w:rPr>
        <w:t>Que a Concessionária proceda à vistoria técnica da Unidade Consumidora (UC) e promova a correção do respectivo enquadramento tarifário, em estrita conformidade com o disposto nas Resoluções Normativas nº 414/2010 e nº 1.000/2021 da ANEEL.</w:t>
      </w:r>
      <w:r w:rsidR="00566B7F" w:rsidRPr="005B6F1B">
        <w:rPr>
          <w:rFonts w:ascii="Amasis MT Pro" w:eastAsia="Times New Roman" w:hAnsi="Amasis MT Pro" w:cs="Times New Roman"/>
          <w:color w:val="000000"/>
          <w:kern w:val="2"/>
          <w:sz w:val="24"/>
          <w:lang w:eastAsia="pt-BR"/>
          <w14:ligatures w14:val="standardContextual"/>
        </w:rPr>
        <w:t xml:space="preserve"> </w:t>
      </w:r>
    </w:p>
    <w:p w14:paraId="75E293AD" w14:textId="434D6279" w:rsidR="006B133E" w:rsidRPr="006B133E" w:rsidRDefault="005B6F1B" w:rsidP="0081399C">
      <w:pPr>
        <w:numPr>
          <w:ilvl w:val="0"/>
          <w:numId w:val="28"/>
        </w:numPr>
        <w:spacing w:after="2" w:line="358" w:lineRule="auto"/>
        <w:ind w:left="1134" w:right="2" w:hanging="360"/>
        <w:jc w:val="both"/>
        <w:rPr>
          <w:rFonts w:ascii="Amasis MT Pro" w:eastAsia="Times New Roman" w:hAnsi="Amasis MT Pro" w:cs="Times New Roman"/>
          <w:color w:val="000000"/>
          <w:kern w:val="2"/>
          <w:sz w:val="24"/>
          <w:lang w:eastAsia="pt-BR"/>
          <w14:ligatures w14:val="standardContextual"/>
        </w:rPr>
      </w:pPr>
      <w:r w:rsidRPr="005B6F1B">
        <w:rPr>
          <w:rFonts w:ascii="Amasis MT Pro" w:eastAsia="Times New Roman" w:hAnsi="Amasis MT Pro" w:cs="Times New Roman"/>
          <w:color w:val="000000"/>
          <w:kern w:val="2"/>
          <w:sz w:val="24"/>
          <w:lang w:eastAsia="pt-BR"/>
          <w14:ligatures w14:val="standardContextual"/>
        </w:rPr>
        <w:t>Que seja efetuada a restituição integral de todas as quantias indevidamente cobradas, com efeitos retroativos aos últimos 10 (dez) anos, nos termos do Despacho ANEEL nº 2.006, de 08 de julho de 2024, observado o prazo prescricional decenal, consoante o disposto no art. 205 do Código Civil</w:t>
      </w:r>
      <w:r w:rsidR="006B133E" w:rsidRPr="00D8648B">
        <w:rPr>
          <w:rFonts w:ascii="Amasis MT Pro" w:eastAsia="Times New Roman" w:hAnsi="Amasis MT Pro" w:cs="Times New Roman"/>
          <w:color w:val="000000"/>
          <w:kern w:val="2"/>
          <w:sz w:val="24"/>
          <w:lang w:eastAsia="pt-BR"/>
          <w14:ligatures w14:val="standardContextual"/>
        </w:rPr>
        <w:t xml:space="preserve">. </w:t>
      </w:r>
    </w:p>
    <w:p w14:paraId="592F5C6D" w14:textId="71ADE7AC" w:rsidR="00566B7F" w:rsidRPr="005B6F1B" w:rsidRDefault="005B6F1B" w:rsidP="0081399C">
      <w:pPr>
        <w:numPr>
          <w:ilvl w:val="0"/>
          <w:numId w:val="28"/>
        </w:numPr>
        <w:spacing w:after="2" w:line="358" w:lineRule="auto"/>
        <w:ind w:left="1134" w:right="2" w:hanging="360"/>
        <w:jc w:val="both"/>
        <w:rPr>
          <w:rFonts w:ascii="Amasis MT Pro" w:eastAsia="Times New Roman" w:hAnsi="Amasis MT Pro" w:cs="Times New Roman"/>
          <w:color w:val="000000"/>
          <w:kern w:val="2"/>
          <w:sz w:val="24"/>
          <w:lang w:eastAsia="pt-BR"/>
          <w14:ligatures w14:val="standardContextual"/>
        </w:rPr>
      </w:pPr>
      <w:r w:rsidRPr="005B6F1B">
        <w:rPr>
          <w:rFonts w:ascii="Amasis MT Pro" w:eastAsia="Times New Roman" w:hAnsi="Amasis MT Pro" w:cs="Times New Roman"/>
          <w:color w:val="000000"/>
          <w:kern w:val="2"/>
          <w:sz w:val="24"/>
          <w:lang w:eastAsia="pt-BR"/>
          <w14:ligatures w14:val="standardContextual"/>
        </w:rPr>
        <w:lastRenderedPageBreak/>
        <w:t>Que as quantias cobradas a maior sejam restituídas em dobro, devidamente corrigidas monetariamente pelo IPCA, com a incidência de juros moratórios de 1% (um por cento) ao mês, calculados pro rata die, nos exatos termos da Resolução Normativa nº 1.000/2021 da ANEEL.</w:t>
      </w:r>
    </w:p>
    <w:p w14:paraId="3C44F20C" w14:textId="77777777" w:rsidR="005B6F1B" w:rsidRDefault="005B6F1B" w:rsidP="0081399C">
      <w:pPr>
        <w:numPr>
          <w:ilvl w:val="0"/>
          <w:numId w:val="28"/>
        </w:numPr>
        <w:spacing w:after="2" w:line="358" w:lineRule="auto"/>
        <w:ind w:left="1134" w:right="2" w:hanging="360"/>
        <w:jc w:val="both"/>
        <w:rPr>
          <w:rFonts w:ascii="Amasis MT Pro" w:eastAsia="Times New Roman" w:hAnsi="Amasis MT Pro" w:cs="Times New Roman"/>
          <w:color w:val="000000"/>
          <w:kern w:val="2"/>
          <w:sz w:val="24"/>
          <w:lang w:eastAsia="pt-BR"/>
          <w14:ligatures w14:val="standardContextual"/>
        </w:rPr>
      </w:pPr>
      <w:r w:rsidRPr="005B6F1B">
        <w:rPr>
          <w:rFonts w:ascii="Amasis MT Pro" w:eastAsia="Times New Roman" w:hAnsi="Amasis MT Pro" w:cs="Times New Roman"/>
          <w:color w:val="000000"/>
          <w:kern w:val="2"/>
          <w:sz w:val="24"/>
          <w:lang w:eastAsia="pt-BR"/>
          <w14:ligatures w14:val="standardContextual"/>
        </w:rPr>
        <w:t xml:space="preserve">Que sejam fornecidos os seguintes dados e informações: </w:t>
      </w:r>
    </w:p>
    <w:p w14:paraId="2EE4CCB8" w14:textId="67DC81BA" w:rsidR="005B6F1B" w:rsidRDefault="005B6F1B" w:rsidP="0081399C">
      <w:pPr>
        <w:numPr>
          <w:ilvl w:val="2"/>
          <w:numId w:val="28"/>
        </w:numPr>
        <w:spacing w:after="2" w:line="358" w:lineRule="auto"/>
        <w:ind w:left="1560" w:right="2" w:hanging="360"/>
        <w:jc w:val="both"/>
        <w:rPr>
          <w:rFonts w:ascii="Amasis MT Pro" w:eastAsia="Times New Roman" w:hAnsi="Amasis MT Pro" w:cs="Times New Roman"/>
          <w:color w:val="000000"/>
          <w:kern w:val="2"/>
          <w:sz w:val="24"/>
          <w:lang w:eastAsia="pt-BR"/>
          <w14:ligatures w14:val="standardContextual"/>
        </w:rPr>
      </w:pPr>
      <w:r w:rsidRPr="005B6F1B">
        <w:rPr>
          <w:rFonts w:ascii="Amasis MT Pro" w:eastAsia="Times New Roman" w:hAnsi="Amasis MT Pro" w:cs="Times New Roman"/>
          <w:color w:val="000000"/>
          <w:kern w:val="2"/>
          <w:sz w:val="24"/>
          <w:lang w:eastAsia="pt-BR"/>
          <w14:ligatures w14:val="standardContextual"/>
        </w:rPr>
        <w:t xml:space="preserve">data de ligação da Unidade Consumidora; e </w:t>
      </w:r>
    </w:p>
    <w:p w14:paraId="08F9A794" w14:textId="16B2153F" w:rsidR="00566B7F" w:rsidRPr="00BA2353" w:rsidRDefault="005B6F1B" w:rsidP="005B6F1B">
      <w:pPr>
        <w:numPr>
          <w:ilvl w:val="2"/>
          <w:numId w:val="28"/>
        </w:numPr>
        <w:spacing w:after="2" w:line="358" w:lineRule="auto"/>
        <w:ind w:left="1560" w:right="2" w:hanging="360"/>
        <w:jc w:val="both"/>
        <w:rPr>
          <w:rFonts w:ascii="Amasis MT Pro" w:eastAsia="Times New Roman" w:hAnsi="Amasis MT Pro" w:cs="Times New Roman"/>
          <w:color w:val="000000"/>
          <w:kern w:val="2"/>
          <w:sz w:val="24"/>
          <w:lang w:eastAsia="pt-BR"/>
          <w14:ligatures w14:val="standardContextual"/>
        </w:rPr>
      </w:pPr>
      <w:r w:rsidRPr="005B6F1B">
        <w:rPr>
          <w:rFonts w:ascii="Amasis MT Pro" w:eastAsia="Times New Roman" w:hAnsi="Amasis MT Pro" w:cs="Times New Roman"/>
          <w:color w:val="000000"/>
          <w:kern w:val="2"/>
          <w:sz w:val="24"/>
          <w:lang w:eastAsia="pt-BR"/>
          <w14:ligatures w14:val="standardContextual"/>
        </w:rPr>
        <w:t>histórico de eventuais alterações tarifárias ocorridas entre a data da ligação e a data da resposta ao presente requerimento.</w:t>
      </w:r>
    </w:p>
    <w:p w14:paraId="791ACFB8" w14:textId="1B95BD53" w:rsidR="00BA2353" w:rsidRPr="005B6F1B" w:rsidRDefault="005B6F1B" w:rsidP="0081399C">
      <w:pPr>
        <w:numPr>
          <w:ilvl w:val="0"/>
          <w:numId w:val="28"/>
        </w:numPr>
        <w:spacing w:after="2" w:line="358" w:lineRule="auto"/>
        <w:ind w:left="1134" w:right="2" w:hanging="360"/>
        <w:jc w:val="both"/>
        <w:rPr>
          <w:rFonts w:ascii="Amasis MT Pro" w:eastAsia="Times New Roman" w:hAnsi="Amasis MT Pro" w:cs="Times New Roman"/>
          <w:color w:val="000000"/>
          <w:kern w:val="2"/>
          <w:sz w:val="24"/>
          <w:lang w:eastAsia="pt-BR"/>
          <w14:ligatures w14:val="standardContextual"/>
        </w:rPr>
      </w:pPr>
      <w:r w:rsidRPr="005B6F1B">
        <w:rPr>
          <w:rFonts w:ascii="Amasis MT Pro" w:eastAsia="Times New Roman" w:hAnsi="Amasis MT Pro" w:cs="Times New Roman"/>
          <w:color w:val="000000"/>
          <w:kern w:val="2"/>
          <w:sz w:val="24"/>
          <w:lang w:eastAsia="pt-BR"/>
          <w14:ligatures w14:val="standardContextual"/>
        </w:rPr>
        <w:t>Na hipótese de indeferimento do pedido de reclassificação, que sejam apresentados os fundamentos técnicos e jurídicos, acompanhados das respectivas comprovações e provas, tais como registros fotográficos, relação de carga instalada, medições e demais elementos pertinentes</w:t>
      </w:r>
      <w:r w:rsidR="00BA2353" w:rsidRPr="005B6F1B">
        <w:rPr>
          <w:rFonts w:ascii="Amasis MT Pro" w:eastAsia="Times New Roman" w:hAnsi="Amasis MT Pro" w:cs="Times New Roman"/>
          <w:color w:val="000000"/>
          <w:kern w:val="2"/>
          <w:sz w:val="24"/>
          <w:lang w:eastAsia="pt-BR"/>
          <w14:ligatures w14:val="standardContextual"/>
        </w:rPr>
        <w:t>.</w:t>
      </w:r>
    </w:p>
    <w:p w14:paraId="11C55BBE" w14:textId="19E0257A" w:rsidR="00BA2353" w:rsidRPr="005B6F1B" w:rsidRDefault="005B6F1B" w:rsidP="0081399C">
      <w:pPr>
        <w:numPr>
          <w:ilvl w:val="0"/>
          <w:numId w:val="28"/>
        </w:numPr>
        <w:spacing w:after="2" w:line="358" w:lineRule="auto"/>
        <w:ind w:left="1134" w:right="2" w:hanging="360"/>
        <w:jc w:val="both"/>
        <w:rPr>
          <w:rFonts w:ascii="Amasis MT Pro" w:eastAsia="Times New Roman" w:hAnsi="Amasis MT Pro" w:cs="Times New Roman"/>
          <w:color w:val="000000"/>
          <w:kern w:val="2"/>
          <w:sz w:val="24"/>
          <w:lang w:eastAsia="pt-BR"/>
          <w14:ligatures w14:val="standardContextual"/>
        </w:rPr>
      </w:pPr>
      <w:r w:rsidRPr="005B6F1B">
        <w:rPr>
          <w:rFonts w:ascii="Amasis MT Pro" w:eastAsia="Times New Roman" w:hAnsi="Amasis MT Pro" w:cs="Times New Roman"/>
          <w:color w:val="000000"/>
          <w:kern w:val="2"/>
          <w:sz w:val="24"/>
          <w:lang w:eastAsia="pt-BR"/>
          <w14:ligatures w14:val="standardContextual"/>
        </w:rPr>
        <w:t>Que seja realizado o exame e o integral cumprimento do presente requerimento no prazo improrrogável de 10 (dez) dias úteis, com a devida notificação do resultado da classificação tarifária, especialmente na hipótese de realização de vistoria, nos termos da Resolução Normativa nº 1.000/2021 da ANEEL</w:t>
      </w:r>
      <w:r w:rsidR="00BA2353" w:rsidRPr="005B6F1B">
        <w:rPr>
          <w:rFonts w:ascii="Amasis MT Pro" w:eastAsia="Times New Roman" w:hAnsi="Amasis MT Pro" w:cs="Times New Roman"/>
          <w:color w:val="000000"/>
          <w:kern w:val="2"/>
          <w:sz w:val="24"/>
          <w:lang w:eastAsia="pt-BR"/>
          <w14:ligatures w14:val="standardContextual"/>
        </w:rPr>
        <w:t>.</w:t>
      </w:r>
    </w:p>
    <w:p w14:paraId="66CFE068" w14:textId="0A7460E5" w:rsidR="00BA2353" w:rsidRDefault="005B6F1B" w:rsidP="0081399C">
      <w:pPr>
        <w:numPr>
          <w:ilvl w:val="0"/>
          <w:numId w:val="28"/>
        </w:numPr>
        <w:spacing w:after="2" w:line="358" w:lineRule="auto"/>
        <w:ind w:left="1134" w:right="2" w:hanging="360"/>
        <w:jc w:val="both"/>
        <w:rPr>
          <w:rFonts w:ascii="Amasis MT Pro" w:eastAsia="Times New Roman" w:hAnsi="Amasis MT Pro" w:cs="Times New Roman"/>
          <w:color w:val="000000"/>
          <w:kern w:val="2"/>
          <w:sz w:val="24"/>
          <w:lang w:eastAsia="pt-BR"/>
          <w14:ligatures w14:val="standardContextual"/>
        </w:rPr>
      </w:pPr>
      <w:r w:rsidRPr="005B6F1B">
        <w:rPr>
          <w:rFonts w:ascii="Amasis MT Pro" w:eastAsia="Times New Roman" w:hAnsi="Amasis MT Pro" w:cs="Times New Roman"/>
          <w:color w:val="000000"/>
          <w:kern w:val="2"/>
          <w:sz w:val="24"/>
          <w:lang w:eastAsia="pt-BR"/>
          <w14:ligatures w14:val="standardContextual"/>
        </w:rPr>
        <w:t>Que a restituição dos valores deferidos seja efetuada integralmente por meio de depósito bancário em conta corrente de titularidade do Município, nos termos do § 7º do art. 323 da Resolução Normativa nº 1.000/2021 da ANEEL, com a formal notificação do deferimento por meio do endereço eletrônico</w:t>
      </w:r>
      <w:r w:rsidR="00BA2353" w:rsidRPr="005B6F1B">
        <w:rPr>
          <w:rFonts w:ascii="Amasis MT Pro" w:eastAsia="Times New Roman" w:hAnsi="Amasis MT Pro" w:cs="Times New Roman"/>
          <w:color w:val="000000"/>
          <w:kern w:val="2"/>
          <w:sz w:val="24"/>
          <w:lang w:eastAsia="pt-BR"/>
          <w14:ligatures w14:val="standardContextual"/>
        </w:rPr>
        <w:t>:</w:t>
      </w:r>
      <w:r w:rsidR="00BA2353" w:rsidRPr="000337CC">
        <w:rPr>
          <w:rFonts w:ascii="Amasis MT Pro" w:eastAsia="Times New Roman" w:hAnsi="Amasis MT Pro" w:cs="Times New Roman"/>
          <w:color w:val="000000"/>
          <w:kern w:val="2"/>
          <w:sz w:val="24"/>
          <w:lang w:eastAsia="pt-BR"/>
          <w14:ligatures w14:val="standardContextual"/>
        </w:rPr>
        <w:t xml:space="preserve"> </w:t>
      </w:r>
      <w:r w:rsidR="00BA2353" w:rsidRPr="000337CC">
        <w:rPr>
          <w:rFonts w:ascii="Amasis MT Pro" w:eastAsia="Times New Roman" w:hAnsi="Amasis MT Pro" w:cs="Times New Roman"/>
          <w:b/>
          <w:bCs/>
          <w:color w:val="000000"/>
          <w:kern w:val="2"/>
          <w:sz w:val="24"/>
          <w:lang w:eastAsia="pt-BR"/>
          <w14:ligatures w14:val="standardContextual"/>
        </w:rPr>
        <w:t>indyracoelhoadvogados@gmail.com</w:t>
      </w:r>
    </w:p>
    <w:p w14:paraId="1779AC3E" w14:textId="5047355F" w:rsidR="006B133E" w:rsidRDefault="006B133E" w:rsidP="006B133E">
      <w:pPr>
        <w:spacing w:after="112"/>
        <w:ind w:right="2"/>
        <w:jc w:val="both"/>
        <w:rPr>
          <w:rFonts w:ascii="Amasis MT Pro" w:eastAsia="Times New Roman" w:hAnsi="Amasis MT Pro" w:cs="Times New Roman"/>
          <w:color w:val="000000"/>
          <w:kern w:val="2"/>
          <w:sz w:val="24"/>
          <w:lang w:eastAsia="pt-BR"/>
          <w14:ligatures w14:val="standardContextual"/>
        </w:rPr>
      </w:pPr>
    </w:p>
    <w:p w14:paraId="072B183A" w14:textId="77777777" w:rsidR="0081399C" w:rsidRPr="005F0674" w:rsidRDefault="0081399C" w:rsidP="006B133E">
      <w:pPr>
        <w:spacing w:after="112"/>
        <w:ind w:right="2"/>
        <w:jc w:val="both"/>
        <w:rPr>
          <w:rFonts w:ascii="Amasis MT Pro" w:eastAsia="Times New Roman" w:hAnsi="Amasis MT Pro" w:cs="Times New Roman"/>
          <w:color w:val="000000"/>
          <w:kern w:val="2"/>
          <w:sz w:val="24"/>
          <w:lang w:eastAsia="pt-BR"/>
          <w14:ligatures w14:val="standardContextual"/>
        </w:rPr>
      </w:pPr>
    </w:p>
    <w:p w14:paraId="4FB3DC93" w14:textId="2B130D65" w:rsidR="00566B7F" w:rsidRPr="005F0674" w:rsidRDefault="00566B7F" w:rsidP="00566B7F">
      <w:pPr>
        <w:spacing w:after="159"/>
        <w:ind w:left="-5" w:right="2" w:hanging="10"/>
        <w:jc w:val="both"/>
        <w:rPr>
          <w:rFonts w:ascii="Amasis MT Pro" w:eastAsia="Times New Roman" w:hAnsi="Amasis MT Pro" w:cs="Times New Roman"/>
          <w:color w:val="000000"/>
          <w:kern w:val="2"/>
          <w:sz w:val="24"/>
          <w:lang w:eastAsia="pt-BR"/>
          <w14:ligatures w14:val="standardContextual"/>
        </w:rPr>
      </w:pPr>
      <w:r w:rsidRPr="005F0674">
        <w:rPr>
          <w:rFonts w:ascii="Amasis MT Pro" w:eastAsia="Times New Roman" w:hAnsi="Amasis MT Pro" w:cs="Times New Roman"/>
          <w:color w:val="000000"/>
          <w:kern w:val="2"/>
          <w:sz w:val="24"/>
          <w:lang w:eastAsia="pt-BR"/>
          <w14:ligatures w14:val="standardContextual"/>
        </w:rPr>
        <w:t xml:space="preserve">Nestes termos, </w:t>
      </w:r>
    </w:p>
    <w:p w14:paraId="4221DF26" w14:textId="77777777" w:rsidR="00566B7F" w:rsidRPr="005F0674" w:rsidRDefault="00566B7F" w:rsidP="00566B7F">
      <w:pPr>
        <w:spacing w:after="158"/>
        <w:ind w:left="-5" w:right="2" w:hanging="10"/>
        <w:jc w:val="both"/>
        <w:rPr>
          <w:rFonts w:ascii="Amasis MT Pro" w:eastAsia="Times New Roman" w:hAnsi="Amasis MT Pro" w:cs="Times New Roman"/>
          <w:color w:val="000000"/>
          <w:kern w:val="2"/>
          <w:sz w:val="24"/>
          <w:lang w:eastAsia="pt-BR"/>
          <w14:ligatures w14:val="standardContextual"/>
        </w:rPr>
      </w:pPr>
      <w:r w:rsidRPr="005F0674">
        <w:rPr>
          <w:rFonts w:ascii="Amasis MT Pro" w:eastAsia="Times New Roman" w:hAnsi="Amasis MT Pro" w:cs="Times New Roman"/>
          <w:color w:val="000000"/>
          <w:kern w:val="2"/>
          <w:sz w:val="24"/>
          <w:lang w:eastAsia="pt-BR"/>
          <w14:ligatures w14:val="standardContextual"/>
        </w:rPr>
        <w:t xml:space="preserve">Pede deferimento. </w:t>
      </w:r>
    </w:p>
    <w:p w14:paraId="287A964A" w14:textId="77777777" w:rsidR="00566B7F" w:rsidRPr="005F0674" w:rsidRDefault="00566B7F" w:rsidP="00566B7F">
      <w:pPr>
        <w:spacing w:after="0"/>
        <w:ind w:left="58" w:right="2" w:hanging="10"/>
        <w:jc w:val="center"/>
        <w:rPr>
          <w:rFonts w:ascii="Amasis MT Pro" w:eastAsia="Times New Roman" w:hAnsi="Amasis MT Pro" w:cs="Times New Roman"/>
          <w:color w:val="000000"/>
          <w:kern w:val="2"/>
          <w:sz w:val="24"/>
          <w:lang w:eastAsia="pt-BR"/>
          <w14:ligatures w14:val="standardContextual"/>
        </w:rPr>
      </w:pPr>
      <w:r w:rsidRPr="005F0674">
        <w:rPr>
          <w:rFonts w:ascii="Amasis MT Pro" w:eastAsia="Times New Roman" w:hAnsi="Amasis MT Pro" w:cs="Times New Roman"/>
          <w:color w:val="000000"/>
          <w:kern w:val="2"/>
          <w:sz w:val="24"/>
          <w:lang w:eastAsia="pt-BR"/>
          <w14:ligatures w14:val="standardContextual"/>
        </w:rPr>
        <w:t xml:space="preserve"> </w:t>
      </w:r>
    </w:p>
    <w:p w14:paraId="01E4546D" w14:textId="77777777" w:rsidR="00566B7F" w:rsidRPr="005F0674" w:rsidRDefault="00566B7F" w:rsidP="00566B7F">
      <w:pPr>
        <w:spacing w:after="2"/>
        <w:ind w:left="-5" w:right="2" w:hanging="10"/>
        <w:jc w:val="both"/>
        <w:rPr>
          <w:rFonts w:ascii="Amasis MT Pro" w:eastAsia="Times New Roman" w:hAnsi="Amasis MT Pro" w:cs="Times New Roman"/>
          <w:color w:val="000000"/>
          <w:kern w:val="2"/>
          <w:sz w:val="24"/>
          <w:lang w:eastAsia="pt-BR"/>
          <w14:ligatures w14:val="standardContextual"/>
        </w:rPr>
      </w:pPr>
      <w:r w:rsidRPr="005F0674">
        <w:rPr>
          <w:rFonts w:ascii="Amasis MT Pro" w:eastAsia="Times New Roman" w:hAnsi="Amasis MT Pro" w:cs="Times New Roman"/>
          <w:color w:val="000000"/>
          <w:kern w:val="2"/>
          <w:sz w:val="24"/>
          <w:lang w:eastAsia="pt-BR"/>
          <w14:ligatures w14:val="standardContextual"/>
        </w:rPr>
        <w:t xml:space="preserve">Atenciosamente, </w:t>
      </w:r>
    </w:p>
    <w:p w14:paraId="6C847373" w14:textId="77777777" w:rsidR="00256653" w:rsidRPr="005F0674" w:rsidRDefault="00256653" w:rsidP="00566B7F">
      <w:pPr>
        <w:spacing w:after="2"/>
        <w:ind w:left="-5" w:right="2" w:hanging="10"/>
        <w:jc w:val="both"/>
        <w:rPr>
          <w:rFonts w:ascii="Amasis MT Pro" w:eastAsia="Times New Roman" w:hAnsi="Amasis MT Pro" w:cs="Times New Roman"/>
          <w:color w:val="000000"/>
          <w:kern w:val="2"/>
          <w:sz w:val="24"/>
          <w:lang w:eastAsia="pt-BR"/>
          <w14:ligatures w14:val="standardContextual"/>
        </w:rPr>
      </w:pPr>
    </w:p>
    <w:p w14:paraId="27A4E8DD" w14:textId="77777777" w:rsidR="00256653" w:rsidRPr="005F0674" w:rsidRDefault="00256653" w:rsidP="00566B7F">
      <w:pPr>
        <w:spacing w:after="2"/>
        <w:ind w:left="-5" w:right="2" w:hanging="10"/>
        <w:jc w:val="both"/>
        <w:rPr>
          <w:rFonts w:ascii="Amasis MT Pro" w:eastAsia="Times New Roman" w:hAnsi="Amasis MT Pro" w:cs="Times New Roman"/>
          <w:color w:val="000000"/>
          <w:kern w:val="2"/>
          <w:sz w:val="24"/>
          <w:lang w:eastAsia="pt-BR"/>
          <w14:ligatures w14:val="standardContextual"/>
        </w:rPr>
      </w:pPr>
    </w:p>
    <w:p w14:paraId="2F878E46" w14:textId="77777777" w:rsidR="00566B7F" w:rsidRPr="005F0674" w:rsidRDefault="00566B7F" w:rsidP="00566B7F">
      <w:pPr>
        <w:spacing w:after="2"/>
        <w:ind w:left="-5" w:right="2" w:hanging="10"/>
        <w:jc w:val="both"/>
        <w:rPr>
          <w:rFonts w:ascii="Amasis MT Pro" w:eastAsia="Times New Roman" w:hAnsi="Amasis MT Pro" w:cs="Times New Roman"/>
          <w:color w:val="000000"/>
          <w:kern w:val="2"/>
          <w:sz w:val="24"/>
          <w:lang w:eastAsia="pt-BR"/>
          <w14:ligatures w14:val="standardContextual"/>
        </w:rPr>
      </w:pPr>
    </w:p>
    <w:p w14:paraId="7E69E181" w14:textId="77777777" w:rsidR="00566B7F" w:rsidRPr="005F0674" w:rsidRDefault="00566B7F" w:rsidP="00566B7F">
      <w:pPr>
        <w:spacing w:after="0"/>
        <w:ind w:left="10" w:right="2" w:hanging="10"/>
        <w:jc w:val="both"/>
        <w:rPr>
          <w:rFonts w:ascii="Amasis MT Pro" w:eastAsia="Times New Roman" w:hAnsi="Amasis MT Pro" w:cs="Times New Roman"/>
          <w:color w:val="000000"/>
          <w:kern w:val="2"/>
          <w:sz w:val="24"/>
          <w:lang w:eastAsia="pt-BR"/>
          <w14:ligatures w14:val="standardContextual"/>
        </w:rPr>
      </w:pPr>
      <w:r w:rsidRPr="005F0674">
        <w:rPr>
          <w:rFonts w:ascii="Amasis MT Pro" w:eastAsia="Times New Roman" w:hAnsi="Amasis MT Pro" w:cs="Times New Roman"/>
          <w:color w:val="000000"/>
          <w:kern w:val="2"/>
          <w:sz w:val="24"/>
          <w:lang w:eastAsia="pt-BR"/>
          <w14:ligatures w14:val="standardContextual"/>
        </w:rPr>
        <w:t xml:space="preserve"> </w:t>
      </w:r>
    </w:p>
    <w:p w14:paraId="3D6CA98B" w14:textId="77777777" w:rsidR="006B133E" w:rsidRPr="00231D81" w:rsidRDefault="006B133E" w:rsidP="006B133E">
      <w:pPr>
        <w:spacing w:after="0"/>
        <w:ind w:left="10" w:right="2" w:hanging="10"/>
        <w:jc w:val="center"/>
        <w:rPr>
          <w:rFonts w:ascii="Amasis MT Pro" w:eastAsia="Times New Roman" w:hAnsi="Amasis MT Pro" w:cs="Times New Roman"/>
          <w:color w:val="000000"/>
          <w:kern w:val="2"/>
          <w:sz w:val="24"/>
          <w:lang w:eastAsia="pt-BR"/>
          <w14:ligatures w14:val="standardContextual"/>
        </w:rPr>
      </w:pPr>
      <w:r w:rsidRPr="00231D81">
        <w:rPr>
          <w:rFonts w:ascii="Amasis MT Pro" w:eastAsia="Times New Roman" w:hAnsi="Amasis MT Pro" w:cs="Times New Roman"/>
          <w:color w:val="000000"/>
          <w:kern w:val="2"/>
          <w:sz w:val="24"/>
          <w:lang w:eastAsia="pt-BR"/>
          <w14:ligatures w14:val="standardContextual"/>
        </w:rPr>
        <w:lastRenderedPageBreak/>
        <w:t>___________________________________</w:t>
      </w:r>
    </w:p>
    <w:p w14:paraId="0CB101F5" w14:textId="77777777" w:rsidR="006B133E" w:rsidRPr="00231D81" w:rsidRDefault="006B133E" w:rsidP="006B133E">
      <w:pPr>
        <w:spacing w:after="0"/>
        <w:ind w:left="10" w:right="5" w:hanging="10"/>
        <w:jc w:val="center"/>
        <w:rPr>
          <w:rFonts w:ascii="Amasis MT Pro" w:eastAsia="Times New Roman" w:hAnsi="Amasis MT Pro" w:cs="Times New Roman"/>
          <w:color w:val="000000"/>
          <w:kern w:val="2"/>
          <w:sz w:val="24"/>
          <w:lang w:eastAsia="pt-BR"/>
          <w14:ligatures w14:val="standardContextual"/>
        </w:rPr>
      </w:pPr>
      <w:proofErr w:type="spellStart"/>
      <w:r w:rsidRPr="00231D81">
        <w:rPr>
          <w:rFonts w:ascii="Amasis MT Pro" w:eastAsia="Times New Roman" w:hAnsi="Amasis MT Pro" w:cs="Times New Roman"/>
          <w:sz w:val="24"/>
          <w:szCs w:val="24"/>
        </w:rPr>
        <w:t>Indyra</w:t>
      </w:r>
      <w:proofErr w:type="spellEnd"/>
      <w:r w:rsidRPr="00231D81">
        <w:rPr>
          <w:rFonts w:ascii="Amasis MT Pro" w:eastAsia="Times New Roman" w:hAnsi="Amasis MT Pro" w:cs="Times New Roman"/>
          <w:sz w:val="24"/>
          <w:szCs w:val="24"/>
        </w:rPr>
        <w:t xml:space="preserve"> Coêlho Moreira</w:t>
      </w:r>
      <w:r w:rsidRPr="00231D81">
        <w:rPr>
          <w:rFonts w:ascii="Amasis MT Pro" w:eastAsia="Times New Roman" w:hAnsi="Amasis MT Pro" w:cs="Times New Roman"/>
          <w:color w:val="000000"/>
          <w:kern w:val="2"/>
          <w:sz w:val="24"/>
          <w:lang w:eastAsia="pt-BR"/>
          <w14:ligatures w14:val="standardContextual"/>
        </w:rPr>
        <w:t xml:space="preserve"> </w:t>
      </w:r>
    </w:p>
    <w:p w14:paraId="337D42C4" w14:textId="4E5FC4F1" w:rsidR="006B133E" w:rsidRPr="00231D81" w:rsidRDefault="006B133E" w:rsidP="006B133E">
      <w:pPr>
        <w:spacing w:after="0" w:line="240" w:lineRule="auto"/>
        <w:ind w:left="10" w:right="2" w:hanging="10"/>
        <w:jc w:val="center"/>
        <w:rPr>
          <w:rFonts w:ascii="Amasis MT Pro" w:eastAsia="Times New Roman" w:hAnsi="Amasis MT Pro" w:cs="Times New Roman"/>
          <w:color w:val="000000"/>
          <w:kern w:val="2"/>
          <w:sz w:val="24"/>
          <w:szCs w:val="24"/>
          <w:lang w:eastAsia="pt-BR"/>
          <w14:ligatures w14:val="standardContextual"/>
        </w:rPr>
      </w:pPr>
      <w:r w:rsidRPr="00231D81">
        <w:rPr>
          <w:rFonts w:ascii="Amasis MT Pro" w:eastAsia="Times New Roman" w:hAnsi="Amasis MT Pro" w:cs="Times New Roman"/>
          <w:color w:val="000000"/>
          <w:kern w:val="2"/>
          <w:sz w:val="24"/>
          <w:lang w:eastAsia="pt-BR"/>
          <w14:ligatures w14:val="standardContextual"/>
        </w:rPr>
        <w:t xml:space="preserve">Representante </w:t>
      </w:r>
      <w:r w:rsidR="005B6F1B">
        <w:rPr>
          <w:rFonts w:ascii="Amasis MT Pro" w:eastAsia="Times New Roman" w:hAnsi="Amasis MT Pro" w:cs="Times New Roman"/>
          <w:color w:val="000000"/>
          <w:kern w:val="2"/>
          <w:sz w:val="24"/>
          <w:lang w:eastAsia="pt-BR"/>
          <w14:ligatures w14:val="standardContextual"/>
        </w:rPr>
        <w:t>Legal do Consumidor</w:t>
      </w:r>
    </w:p>
    <w:p w14:paraId="141F928D" w14:textId="77777777" w:rsidR="00566B7F" w:rsidRPr="005F0674" w:rsidRDefault="00566B7F" w:rsidP="00566B7F">
      <w:pPr>
        <w:spacing w:after="0" w:line="240" w:lineRule="auto"/>
        <w:rPr>
          <w:rFonts w:ascii="Amasis MT Pro" w:hAnsi="Amasis MT Pro"/>
        </w:rPr>
      </w:pPr>
    </w:p>
    <w:p w14:paraId="02189CC7" w14:textId="4F67471D" w:rsidR="0005638C" w:rsidRPr="005F0674" w:rsidRDefault="0005638C" w:rsidP="00566B7F">
      <w:pPr>
        <w:autoSpaceDE w:val="0"/>
        <w:autoSpaceDN w:val="0"/>
        <w:adjustRightInd w:val="0"/>
        <w:spacing w:after="0" w:line="360" w:lineRule="auto"/>
        <w:jc w:val="both"/>
        <w:rPr>
          <w:rFonts w:ascii="Amasis MT Pro" w:eastAsia="Times New Roman" w:hAnsi="Amasis MT Pro" w:cs="Times New Roman"/>
          <w:color w:val="000000"/>
          <w:kern w:val="2"/>
          <w:sz w:val="24"/>
          <w:szCs w:val="24"/>
          <w:lang w:eastAsia="pt-BR"/>
          <w14:ligatures w14:val="standardContextual"/>
        </w:rPr>
      </w:pPr>
    </w:p>
    <w:sectPr w:rsidR="0005638C" w:rsidRPr="005F0674" w:rsidSect="00F02A64">
      <w:headerReference w:type="default" r:id="rId8"/>
      <w:footerReference w:type="default" r:id="rId9"/>
      <w:pgSz w:w="11906" w:h="16838"/>
      <w:pgMar w:top="1418" w:right="1134" w:bottom="141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61EE9" w14:textId="77777777" w:rsidR="007A0217" w:rsidRDefault="007A0217" w:rsidP="00241BE0">
      <w:pPr>
        <w:spacing w:after="0" w:line="240" w:lineRule="auto"/>
      </w:pPr>
      <w:r>
        <w:separator/>
      </w:r>
    </w:p>
  </w:endnote>
  <w:endnote w:type="continuationSeparator" w:id="0">
    <w:p w14:paraId="20C221AB" w14:textId="77777777" w:rsidR="007A0217" w:rsidRDefault="007A0217" w:rsidP="00241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81FD7" w14:textId="12F00353" w:rsidR="00B8199B" w:rsidRPr="00B8199B" w:rsidRDefault="00314A52" w:rsidP="00314A52">
    <w:pPr>
      <w:pStyle w:val="Rodap"/>
      <w:rPr>
        <w:rFonts w:ascii="Bookman Old Style" w:hAnsi="Bookman Old Style" w:cs="Times New Roman"/>
        <w:sz w:val="20"/>
        <w:szCs w:val="20"/>
      </w:rPr>
    </w:pPr>
    <w:r>
      <w:rPr>
        <w:noProof/>
      </w:rPr>
      <w:drawing>
        <wp:anchor distT="0" distB="0" distL="114300" distR="114300" simplePos="0" relativeHeight="251661312" behindDoc="1" locked="0" layoutInCell="1" allowOverlap="1" wp14:anchorId="1CBC3C47" wp14:editId="539EBEF3">
          <wp:simplePos x="0" y="0"/>
          <wp:positionH relativeFrom="page">
            <wp:align>left</wp:align>
          </wp:positionH>
          <wp:positionV relativeFrom="paragraph">
            <wp:posOffset>6985</wp:posOffset>
          </wp:positionV>
          <wp:extent cx="7780020" cy="892810"/>
          <wp:effectExtent l="0" t="0" r="0" b="2540"/>
          <wp:wrapNone/>
          <wp:docPr id="52029664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029664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80020" cy="8928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E97F26A" w14:textId="429EB22C" w:rsidR="0040533B" w:rsidRPr="00B8199B" w:rsidRDefault="0040533B" w:rsidP="00B8199B">
    <w:pPr>
      <w:pStyle w:val="Rodap"/>
      <w:jc w:val="right"/>
      <w:rPr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8C79E" w14:textId="77777777" w:rsidR="007A0217" w:rsidRDefault="007A0217" w:rsidP="00241BE0">
      <w:pPr>
        <w:spacing w:after="0" w:line="240" w:lineRule="auto"/>
      </w:pPr>
      <w:r>
        <w:separator/>
      </w:r>
    </w:p>
  </w:footnote>
  <w:footnote w:type="continuationSeparator" w:id="0">
    <w:p w14:paraId="02CE4014" w14:textId="77777777" w:rsidR="007A0217" w:rsidRDefault="007A0217" w:rsidP="00241B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0980F" w14:textId="5085D64C" w:rsidR="0040533B" w:rsidRDefault="00314A52">
    <w:pPr>
      <w:pStyle w:val="Cabealh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97AF4B5" wp14:editId="78E76EF4">
          <wp:simplePos x="0" y="0"/>
          <wp:positionH relativeFrom="page">
            <wp:posOffset>-2540</wp:posOffset>
          </wp:positionH>
          <wp:positionV relativeFrom="paragraph">
            <wp:posOffset>-454025</wp:posOffset>
          </wp:positionV>
          <wp:extent cx="7559040" cy="1475105"/>
          <wp:effectExtent l="0" t="0" r="3810" b="0"/>
          <wp:wrapSquare wrapText="bothSides"/>
          <wp:docPr id="796464592" name="Imagem 1" descr="Tex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6464592" name="Imagem 1" descr="Texto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040" cy="14751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0BEB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F322ABB"/>
    <w:multiLevelType w:val="hybridMultilevel"/>
    <w:tmpl w:val="1BC49A9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1CC79BA"/>
    <w:multiLevelType w:val="hybridMultilevel"/>
    <w:tmpl w:val="2EE68E0E"/>
    <w:lvl w:ilvl="0" w:tplc="27684666">
      <w:start w:val="1"/>
      <w:numFmt w:val="decimal"/>
      <w:lvlText w:val="%1."/>
      <w:lvlJc w:val="right"/>
      <w:pPr>
        <w:ind w:left="1287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160277AD"/>
    <w:multiLevelType w:val="multilevel"/>
    <w:tmpl w:val="83C208C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6BA1DBD"/>
    <w:multiLevelType w:val="hybridMultilevel"/>
    <w:tmpl w:val="764EECB0"/>
    <w:lvl w:ilvl="0" w:tplc="93C21B5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E47CB9"/>
    <w:multiLevelType w:val="hybridMultilevel"/>
    <w:tmpl w:val="DC6A7E3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4F1A84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352A3773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3BB2647C"/>
    <w:multiLevelType w:val="hybridMultilevel"/>
    <w:tmpl w:val="F04AD7C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3676C6"/>
    <w:multiLevelType w:val="hybridMultilevel"/>
    <w:tmpl w:val="D7A6AD9A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267016"/>
    <w:multiLevelType w:val="multilevel"/>
    <w:tmpl w:val="93F0FE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6CC4DA9"/>
    <w:multiLevelType w:val="hybridMultilevel"/>
    <w:tmpl w:val="2F4E0EA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D3E1741"/>
    <w:multiLevelType w:val="multilevel"/>
    <w:tmpl w:val="4F76D6AE"/>
    <w:lvl w:ilvl="0">
      <w:start w:val="1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3" w15:restartNumberingAfterBreak="0">
    <w:nsid w:val="50326246"/>
    <w:multiLevelType w:val="hybridMultilevel"/>
    <w:tmpl w:val="A2ECAF74"/>
    <w:lvl w:ilvl="0" w:tplc="82EACE46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965CF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1A8E9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10260F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025AC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42A67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BEE319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B2159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60E60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A91312C"/>
    <w:multiLevelType w:val="hybridMultilevel"/>
    <w:tmpl w:val="21200CD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EB3B3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F016131"/>
    <w:multiLevelType w:val="multilevel"/>
    <w:tmpl w:val="A48C0A8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65C465B5"/>
    <w:multiLevelType w:val="hybridMultilevel"/>
    <w:tmpl w:val="3B06B7F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6DF51F4"/>
    <w:multiLevelType w:val="multilevel"/>
    <w:tmpl w:val="5A7EEDFA"/>
    <w:lvl w:ilvl="0">
      <w:start w:val="1"/>
      <w:numFmt w:val="decimal"/>
      <w:lvlText w:val="%1."/>
      <w:lvlJc w:val="left"/>
      <w:pPr>
        <w:ind w:left="360" w:hanging="360"/>
      </w:pPr>
      <w:rPr>
        <w:rFonts w:ascii="Amasis MT Pro" w:hAnsi="Amasis MT Pro" w:cs="Times New Roman" w:hint="default"/>
        <w:b w:val="0"/>
        <w:bCs w:val="0"/>
        <w:color w:val="auto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15F1FF5"/>
    <w:multiLevelType w:val="multilevel"/>
    <w:tmpl w:val="7AD48612"/>
    <w:lvl w:ilvl="0">
      <w:start w:val="1"/>
      <w:numFmt w:val="upperRoman"/>
      <w:pStyle w:val="Ttulo1"/>
      <w:lvlText w:val="%1."/>
      <w:lvlJc w:val="righ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74064A76"/>
    <w:multiLevelType w:val="hybridMultilevel"/>
    <w:tmpl w:val="B5F62D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217789"/>
    <w:multiLevelType w:val="hybridMultilevel"/>
    <w:tmpl w:val="06727D9A"/>
    <w:lvl w:ilvl="0" w:tplc="08AABD8C">
      <w:start w:val="1"/>
      <w:numFmt w:val="lowerLetter"/>
      <w:lvlText w:val="%1)"/>
      <w:lvlJc w:val="left"/>
      <w:pPr>
        <w:ind w:left="7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71E55DC">
      <w:start w:val="1"/>
      <w:numFmt w:val="lowerLetter"/>
      <w:lvlText w:val="%2"/>
      <w:lvlJc w:val="left"/>
      <w:pPr>
        <w:ind w:left="14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E68210">
      <w:start w:val="1"/>
      <w:numFmt w:val="lowerRoman"/>
      <w:lvlText w:val="%3"/>
      <w:lvlJc w:val="left"/>
      <w:pPr>
        <w:ind w:left="21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1A4FA20">
      <w:start w:val="1"/>
      <w:numFmt w:val="decimal"/>
      <w:lvlText w:val="%4"/>
      <w:lvlJc w:val="left"/>
      <w:pPr>
        <w:ind w:left="2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2C602C">
      <w:start w:val="1"/>
      <w:numFmt w:val="lowerLetter"/>
      <w:lvlText w:val="%5"/>
      <w:lvlJc w:val="left"/>
      <w:pPr>
        <w:ind w:left="35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706280">
      <w:start w:val="1"/>
      <w:numFmt w:val="lowerRoman"/>
      <w:lvlText w:val="%6"/>
      <w:lvlJc w:val="left"/>
      <w:pPr>
        <w:ind w:left="4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260C2E">
      <w:start w:val="1"/>
      <w:numFmt w:val="decimal"/>
      <w:lvlText w:val="%7"/>
      <w:lvlJc w:val="left"/>
      <w:pPr>
        <w:ind w:left="50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A16DBB4">
      <w:start w:val="1"/>
      <w:numFmt w:val="lowerLetter"/>
      <w:lvlText w:val="%8"/>
      <w:lvlJc w:val="left"/>
      <w:pPr>
        <w:ind w:left="57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7BAB062">
      <w:start w:val="1"/>
      <w:numFmt w:val="lowerRoman"/>
      <w:lvlText w:val="%9"/>
      <w:lvlJc w:val="left"/>
      <w:pPr>
        <w:ind w:left="64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8B7485C"/>
    <w:multiLevelType w:val="hybridMultilevel"/>
    <w:tmpl w:val="588440A0"/>
    <w:lvl w:ilvl="0" w:tplc="AB882BC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6392051">
    <w:abstractNumId w:val="19"/>
  </w:num>
  <w:num w:numId="2" w16cid:durableId="291907827">
    <w:abstractNumId w:val="19"/>
  </w:num>
  <w:num w:numId="3" w16cid:durableId="1459450448">
    <w:abstractNumId w:val="19"/>
  </w:num>
  <w:num w:numId="4" w16cid:durableId="1446189802">
    <w:abstractNumId w:val="19"/>
  </w:num>
  <w:num w:numId="5" w16cid:durableId="1384019597">
    <w:abstractNumId w:val="19"/>
  </w:num>
  <w:num w:numId="6" w16cid:durableId="602998607">
    <w:abstractNumId w:val="22"/>
  </w:num>
  <w:num w:numId="7" w16cid:durableId="2041778604">
    <w:abstractNumId w:val="19"/>
  </w:num>
  <w:num w:numId="8" w16cid:durableId="1119954683">
    <w:abstractNumId w:val="19"/>
  </w:num>
  <w:num w:numId="9" w16cid:durableId="885920693">
    <w:abstractNumId w:val="19"/>
  </w:num>
  <w:num w:numId="10" w16cid:durableId="2140996148">
    <w:abstractNumId w:val="5"/>
  </w:num>
  <w:num w:numId="11" w16cid:durableId="1392725961">
    <w:abstractNumId w:val="14"/>
  </w:num>
  <w:num w:numId="12" w16cid:durableId="1837573460">
    <w:abstractNumId w:val="10"/>
  </w:num>
  <w:num w:numId="13" w16cid:durableId="1933322006">
    <w:abstractNumId w:val="0"/>
  </w:num>
  <w:num w:numId="14" w16cid:durableId="1250043781">
    <w:abstractNumId w:val="6"/>
  </w:num>
  <w:num w:numId="15" w16cid:durableId="161841307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62283520">
    <w:abstractNumId w:val="15"/>
  </w:num>
  <w:num w:numId="17" w16cid:durableId="2077821481">
    <w:abstractNumId w:val="3"/>
  </w:num>
  <w:num w:numId="18" w16cid:durableId="2131045591">
    <w:abstractNumId w:val="7"/>
  </w:num>
  <w:num w:numId="19" w16cid:durableId="1666199896">
    <w:abstractNumId w:val="11"/>
  </w:num>
  <w:num w:numId="20" w16cid:durableId="1786075727">
    <w:abstractNumId w:val="16"/>
  </w:num>
  <w:num w:numId="21" w16cid:durableId="415784262">
    <w:abstractNumId w:val="1"/>
  </w:num>
  <w:num w:numId="22" w16cid:durableId="203949153">
    <w:abstractNumId w:val="22"/>
  </w:num>
  <w:num w:numId="23" w16cid:durableId="83769284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01293974">
    <w:abstractNumId w:val="8"/>
  </w:num>
  <w:num w:numId="25" w16cid:durableId="277688262">
    <w:abstractNumId w:val="20"/>
  </w:num>
  <w:num w:numId="26" w16cid:durableId="1949924168">
    <w:abstractNumId w:val="4"/>
  </w:num>
  <w:num w:numId="27" w16cid:durableId="557059504">
    <w:abstractNumId w:val="13"/>
  </w:num>
  <w:num w:numId="28" w16cid:durableId="475493395">
    <w:abstractNumId w:val="21"/>
  </w:num>
  <w:num w:numId="29" w16cid:durableId="1550459841">
    <w:abstractNumId w:val="12"/>
  </w:num>
  <w:num w:numId="30" w16cid:durableId="1656035362">
    <w:abstractNumId w:val="18"/>
  </w:num>
  <w:num w:numId="31" w16cid:durableId="1501848153">
    <w:abstractNumId w:val="9"/>
  </w:num>
  <w:num w:numId="32" w16cid:durableId="1426149210">
    <w:abstractNumId w:val="19"/>
  </w:num>
  <w:num w:numId="33" w16cid:durableId="1005978614">
    <w:abstractNumId w:val="19"/>
  </w:num>
  <w:num w:numId="34" w16cid:durableId="721636200">
    <w:abstractNumId w:val="2"/>
  </w:num>
  <w:num w:numId="35" w16cid:durableId="71476807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E8F"/>
    <w:rsid w:val="00004D97"/>
    <w:rsid w:val="00005E44"/>
    <w:rsid w:val="0001462D"/>
    <w:rsid w:val="00015138"/>
    <w:rsid w:val="00017B87"/>
    <w:rsid w:val="00020FB3"/>
    <w:rsid w:val="000226CD"/>
    <w:rsid w:val="00023595"/>
    <w:rsid w:val="00023FF1"/>
    <w:rsid w:val="00031AB0"/>
    <w:rsid w:val="0003398D"/>
    <w:rsid w:val="000340D9"/>
    <w:rsid w:val="00036A04"/>
    <w:rsid w:val="0003759D"/>
    <w:rsid w:val="00040F37"/>
    <w:rsid w:val="000442F5"/>
    <w:rsid w:val="00044A34"/>
    <w:rsid w:val="0004639F"/>
    <w:rsid w:val="00051FE8"/>
    <w:rsid w:val="0005638C"/>
    <w:rsid w:val="00056643"/>
    <w:rsid w:val="00062262"/>
    <w:rsid w:val="00062CB5"/>
    <w:rsid w:val="00063107"/>
    <w:rsid w:val="0006379F"/>
    <w:rsid w:val="00064486"/>
    <w:rsid w:val="00066685"/>
    <w:rsid w:val="00081691"/>
    <w:rsid w:val="0008392A"/>
    <w:rsid w:val="000860CF"/>
    <w:rsid w:val="00086CB8"/>
    <w:rsid w:val="00087B62"/>
    <w:rsid w:val="00090843"/>
    <w:rsid w:val="00095734"/>
    <w:rsid w:val="000962EF"/>
    <w:rsid w:val="00096967"/>
    <w:rsid w:val="000A6E14"/>
    <w:rsid w:val="000B303F"/>
    <w:rsid w:val="000B6D0F"/>
    <w:rsid w:val="000C19D8"/>
    <w:rsid w:val="000C4FE5"/>
    <w:rsid w:val="000C60FD"/>
    <w:rsid w:val="000C610F"/>
    <w:rsid w:val="000C6444"/>
    <w:rsid w:val="000C74B2"/>
    <w:rsid w:val="000D5475"/>
    <w:rsid w:val="000D65F8"/>
    <w:rsid w:val="000F3E5B"/>
    <w:rsid w:val="000F3E8B"/>
    <w:rsid w:val="000F49B4"/>
    <w:rsid w:val="000F6AD3"/>
    <w:rsid w:val="00101D39"/>
    <w:rsid w:val="00105DF9"/>
    <w:rsid w:val="00120225"/>
    <w:rsid w:val="00122D88"/>
    <w:rsid w:val="001321AF"/>
    <w:rsid w:val="001334C0"/>
    <w:rsid w:val="001373D8"/>
    <w:rsid w:val="00137C29"/>
    <w:rsid w:val="001412A9"/>
    <w:rsid w:val="00145BF8"/>
    <w:rsid w:val="00153A02"/>
    <w:rsid w:val="00163AC2"/>
    <w:rsid w:val="00171F71"/>
    <w:rsid w:val="00172F77"/>
    <w:rsid w:val="00173D6E"/>
    <w:rsid w:val="00176EA9"/>
    <w:rsid w:val="0017727F"/>
    <w:rsid w:val="0018511D"/>
    <w:rsid w:val="001874E7"/>
    <w:rsid w:val="00192A70"/>
    <w:rsid w:val="00194924"/>
    <w:rsid w:val="001A312F"/>
    <w:rsid w:val="001A40CB"/>
    <w:rsid w:val="001B0856"/>
    <w:rsid w:val="001B1FA3"/>
    <w:rsid w:val="001B42CB"/>
    <w:rsid w:val="001B5998"/>
    <w:rsid w:val="001B7CB1"/>
    <w:rsid w:val="001C342E"/>
    <w:rsid w:val="001C396B"/>
    <w:rsid w:val="001C3B28"/>
    <w:rsid w:val="001C4DEF"/>
    <w:rsid w:val="001C5E11"/>
    <w:rsid w:val="001D0310"/>
    <w:rsid w:val="001D0C67"/>
    <w:rsid w:val="001D1894"/>
    <w:rsid w:val="001D5A22"/>
    <w:rsid w:val="001D7155"/>
    <w:rsid w:val="001E4A58"/>
    <w:rsid w:val="001E5072"/>
    <w:rsid w:val="001F11FE"/>
    <w:rsid w:val="001F3E39"/>
    <w:rsid w:val="00206002"/>
    <w:rsid w:val="00206301"/>
    <w:rsid w:val="0021075B"/>
    <w:rsid w:val="00210C9A"/>
    <w:rsid w:val="00211581"/>
    <w:rsid w:val="002115B3"/>
    <w:rsid w:val="002117B9"/>
    <w:rsid w:val="00221A95"/>
    <w:rsid w:val="002238DE"/>
    <w:rsid w:val="00224603"/>
    <w:rsid w:val="00235522"/>
    <w:rsid w:val="002372B2"/>
    <w:rsid w:val="00241BE0"/>
    <w:rsid w:val="00241E34"/>
    <w:rsid w:val="002444EC"/>
    <w:rsid w:val="00251A8B"/>
    <w:rsid w:val="00253264"/>
    <w:rsid w:val="002544F1"/>
    <w:rsid w:val="00256653"/>
    <w:rsid w:val="002634F4"/>
    <w:rsid w:val="00273E7C"/>
    <w:rsid w:val="002762D9"/>
    <w:rsid w:val="00276B54"/>
    <w:rsid w:val="002775F2"/>
    <w:rsid w:val="00277F47"/>
    <w:rsid w:val="00282F0B"/>
    <w:rsid w:val="0028765C"/>
    <w:rsid w:val="002904D6"/>
    <w:rsid w:val="002930F6"/>
    <w:rsid w:val="00295A45"/>
    <w:rsid w:val="002A1680"/>
    <w:rsid w:val="002A7314"/>
    <w:rsid w:val="002A748A"/>
    <w:rsid w:val="002A7A9A"/>
    <w:rsid w:val="002B3E1C"/>
    <w:rsid w:val="002C76E1"/>
    <w:rsid w:val="002D1F46"/>
    <w:rsid w:val="002D6180"/>
    <w:rsid w:val="002D7238"/>
    <w:rsid w:val="002E2237"/>
    <w:rsid w:val="002E300A"/>
    <w:rsid w:val="002E367E"/>
    <w:rsid w:val="002E70F3"/>
    <w:rsid w:val="002F1D7A"/>
    <w:rsid w:val="002F2EAF"/>
    <w:rsid w:val="002F37CE"/>
    <w:rsid w:val="002F69DC"/>
    <w:rsid w:val="00304CFF"/>
    <w:rsid w:val="00305BFD"/>
    <w:rsid w:val="00306AD1"/>
    <w:rsid w:val="00314A52"/>
    <w:rsid w:val="00316F1C"/>
    <w:rsid w:val="0032036F"/>
    <w:rsid w:val="0032055C"/>
    <w:rsid w:val="003234FD"/>
    <w:rsid w:val="003238FC"/>
    <w:rsid w:val="00326B26"/>
    <w:rsid w:val="00335515"/>
    <w:rsid w:val="00335B06"/>
    <w:rsid w:val="003529E9"/>
    <w:rsid w:val="003573DC"/>
    <w:rsid w:val="0035766F"/>
    <w:rsid w:val="00360057"/>
    <w:rsid w:val="00361F4E"/>
    <w:rsid w:val="003653A4"/>
    <w:rsid w:val="00366F22"/>
    <w:rsid w:val="00372AF6"/>
    <w:rsid w:val="00377DD2"/>
    <w:rsid w:val="00384DC8"/>
    <w:rsid w:val="00394024"/>
    <w:rsid w:val="00395332"/>
    <w:rsid w:val="0039595D"/>
    <w:rsid w:val="00397292"/>
    <w:rsid w:val="003A2ACC"/>
    <w:rsid w:val="003A33F9"/>
    <w:rsid w:val="003A6967"/>
    <w:rsid w:val="003B0C95"/>
    <w:rsid w:val="003B281F"/>
    <w:rsid w:val="003B4735"/>
    <w:rsid w:val="003B61DD"/>
    <w:rsid w:val="003B6393"/>
    <w:rsid w:val="003B7904"/>
    <w:rsid w:val="003C18AD"/>
    <w:rsid w:val="003C37D5"/>
    <w:rsid w:val="003C6B53"/>
    <w:rsid w:val="003D1068"/>
    <w:rsid w:val="003D543E"/>
    <w:rsid w:val="003D6F28"/>
    <w:rsid w:val="003E54BA"/>
    <w:rsid w:val="003E6A80"/>
    <w:rsid w:val="003E75E7"/>
    <w:rsid w:val="003F3760"/>
    <w:rsid w:val="0040533B"/>
    <w:rsid w:val="004056E0"/>
    <w:rsid w:val="0041279D"/>
    <w:rsid w:val="00415F02"/>
    <w:rsid w:val="0043168F"/>
    <w:rsid w:val="00433068"/>
    <w:rsid w:val="00444F8F"/>
    <w:rsid w:val="004552BB"/>
    <w:rsid w:val="00455627"/>
    <w:rsid w:val="00462586"/>
    <w:rsid w:val="00466BC0"/>
    <w:rsid w:val="00474F5D"/>
    <w:rsid w:val="004751A7"/>
    <w:rsid w:val="00477906"/>
    <w:rsid w:val="00481A6E"/>
    <w:rsid w:val="00485990"/>
    <w:rsid w:val="004863D2"/>
    <w:rsid w:val="00491361"/>
    <w:rsid w:val="00492820"/>
    <w:rsid w:val="00493D9F"/>
    <w:rsid w:val="00497621"/>
    <w:rsid w:val="004A5B68"/>
    <w:rsid w:val="004A5C14"/>
    <w:rsid w:val="004A6EBE"/>
    <w:rsid w:val="004B7EC4"/>
    <w:rsid w:val="004C6A20"/>
    <w:rsid w:val="004C7792"/>
    <w:rsid w:val="004D4496"/>
    <w:rsid w:val="004E16FE"/>
    <w:rsid w:val="004E3F25"/>
    <w:rsid w:val="004E4B0A"/>
    <w:rsid w:val="004E7912"/>
    <w:rsid w:val="004F1632"/>
    <w:rsid w:val="004F46A3"/>
    <w:rsid w:val="00501FF0"/>
    <w:rsid w:val="00502C07"/>
    <w:rsid w:val="005032A6"/>
    <w:rsid w:val="00510A46"/>
    <w:rsid w:val="00513B93"/>
    <w:rsid w:val="00515F93"/>
    <w:rsid w:val="0052575F"/>
    <w:rsid w:val="00526DE0"/>
    <w:rsid w:val="0053138F"/>
    <w:rsid w:val="005315DA"/>
    <w:rsid w:val="005328C4"/>
    <w:rsid w:val="005336A8"/>
    <w:rsid w:val="00535F0B"/>
    <w:rsid w:val="0053736A"/>
    <w:rsid w:val="0053737E"/>
    <w:rsid w:val="00543D96"/>
    <w:rsid w:val="00553332"/>
    <w:rsid w:val="00554C23"/>
    <w:rsid w:val="005657DC"/>
    <w:rsid w:val="00566B7F"/>
    <w:rsid w:val="005712A1"/>
    <w:rsid w:val="00571FF1"/>
    <w:rsid w:val="005819E3"/>
    <w:rsid w:val="005827C9"/>
    <w:rsid w:val="005855C5"/>
    <w:rsid w:val="00591165"/>
    <w:rsid w:val="005919B3"/>
    <w:rsid w:val="00594A97"/>
    <w:rsid w:val="0059644B"/>
    <w:rsid w:val="005972F8"/>
    <w:rsid w:val="00597B1E"/>
    <w:rsid w:val="005A768A"/>
    <w:rsid w:val="005B6F1B"/>
    <w:rsid w:val="005C3364"/>
    <w:rsid w:val="005C4459"/>
    <w:rsid w:val="005C45B9"/>
    <w:rsid w:val="005C579C"/>
    <w:rsid w:val="005C6B5D"/>
    <w:rsid w:val="005C7940"/>
    <w:rsid w:val="005D0316"/>
    <w:rsid w:val="005D2A06"/>
    <w:rsid w:val="005E02ED"/>
    <w:rsid w:val="005E0CD4"/>
    <w:rsid w:val="005F0674"/>
    <w:rsid w:val="005F37B8"/>
    <w:rsid w:val="005F3CE4"/>
    <w:rsid w:val="00600C12"/>
    <w:rsid w:val="00603948"/>
    <w:rsid w:val="00605387"/>
    <w:rsid w:val="00606C3B"/>
    <w:rsid w:val="00607786"/>
    <w:rsid w:val="00607B03"/>
    <w:rsid w:val="0061012B"/>
    <w:rsid w:val="0061148E"/>
    <w:rsid w:val="00611F3F"/>
    <w:rsid w:val="00612093"/>
    <w:rsid w:val="006315F0"/>
    <w:rsid w:val="0063440A"/>
    <w:rsid w:val="00634705"/>
    <w:rsid w:val="00643AF3"/>
    <w:rsid w:val="00643C87"/>
    <w:rsid w:val="00644A5D"/>
    <w:rsid w:val="00645506"/>
    <w:rsid w:val="00655E94"/>
    <w:rsid w:val="006565B5"/>
    <w:rsid w:val="00660041"/>
    <w:rsid w:val="00661F81"/>
    <w:rsid w:val="00663B59"/>
    <w:rsid w:val="0067320A"/>
    <w:rsid w:val="006778B7"/>
    <w:rsid w:val="00682C64"/>
    <w:rsid w:val="006902E0"/>
    <w:rsid w:val="00692751"/>
    <w:rsid w:val="00693E57"/>
    <w:rsid w:val="006967F5"/>
    <w:rsid w:val="006A25F2"/>
    <w:rsid w:val="006A2855"/>
    <w:rsid w:val="006A7D78"/>
    <w:rsid w:val="006B133E"/>
    <w:rsid w:val="006B6760"/>
    <w:rsid w:val="006B6AF1"/>
    <w:rsid w:val="006C2B71"/>
    <w:rsid w:val="006C3561"/>
    <w:rsid w:val="006C367C"/>
    <w:rsid w:val="006D0BB5"/>
    <w:rsid w:val="006D3C3C"/>
    <w:rsid w:val="006D3CBB"/>
    <w:rsid w:val="006D78F3"/>
    <w:rsid w:val="006E2D6D"/>
    <w:rsid w:val="006E6836"/>
    <w:rsid w:val="006F2997"/>
    <w:rsid w:val="006F7FA9"/>
    <w:rsid w:val="00700654"/>
    <w:rsid w:val="007006F3"/>
    <w:rsid w:val="0071437C"/>
    <w:rsid w:val="007152B2"/>
    <w:rsid w:val="00715711"/>
    <w:rsid w:val="00715A98"/>
    <w:rsid w:val="00716B4B"/>
    <w:rsid w:val="00721005"/>
    <w:rsid w:val="0072778F"/>
    <w:rsid w:val="00730E0C"/>
    <w:rsid w:val="00734E8F"/>
    <w:rsid w:val="00735F25"/>
    <w:rsid w:val="0074158E"/>
    <w:rsid w:val="007452D9"/>
    <w:rsid w:val="00747520"/>
    <w:rsid w:val="0075009D"/>
    <w:rsid w:val="00762E87"/>
    <w:rsid w:val="00762FE4"/>
    <w:rsid w:val="007650B4"/>
    <w:rsid w:val="00766244"/>
    <w:rsid w:val="007665E4"/>
    <w:rsid w:val="0076754C"/>
    <w:rsid w:val="00770AC7"/>
    <w:rsid w:val="00772789"/>
    <w:rsid w:val="00775E75"/>
    <w:rsid w:val="00775E9E"/>
    <w:rsid w:val="0078218B"/>
    <w:rsid w:val="00784966"/>
    <w:rsid w:val="0079105F"/>
    <w:rsid w:val="007931AA"/>
    <w:rsid w:val="007965A5"/>
    <w:rsid w:val="00797DB8"/>
    <w:rsid w:val="007A0217"/>
    <w:rsid w:val="007A0377"/>
    <w:rsid w:val="007A1522"/>
    <w:rsid w:val="007A188F"/>
    <w:rsid w:val="007A29AE"/>
    <w:rsid w:val="007A5AA5"/>
    <w:rsid w:val="007A723C"/>
    <w:rsid w:val="007B1CA6"/>
    <w:rsid w:val="007B5653"/>
    <w:rsid w:val="007C2459"/>
    <w:rsid w:val="007C4B17"/>
    <w:rsid w:val="007D4D0F"/>
    <w:rsid w:val="007D5CC1"/>
    <w:rsid w:val="007D663B"/>
    <w:rsid w:val="007D73EB"/>
    <w:rsid w:val="007E00AC"/>
    <w:rsid w:val="007E0F32"/>
    <w:rsid w:val="007E62AA"/>
    <w:rsid w:val="007E6509"/>
    <w:rsid w:val="007E6D68"/>
    <w:rsid w:val="007F0CEC"/>
    <w:rsid w:val="007F1B66"/>
    <w:rsid w:val="007F3FC8"/>
    <w:rsid w:val="007F4156"/>
    <w:rsid w:val="007F5A9E"/>
    <w:rsid w:val="00801054"/>
    <w:rsid w:val="0081124E"/>
    <w:rsid w:val="00811792"/>
    <w:rsid w:val="0081275A"/>
    <w:rsid w:val="0081399C"/>
    <w:rsid w:val="00814922"/>
    <w:rsid w:val="00820640"/>
    <w:rsid w:val="00821180"/>
    <w:rsid w:val="0082187F"/>
    <w:rsid w:val="00831A9A"/>
    <w:rsid w:val="0083270A"/>
    <w:rsid w:val="00832FE3"/>
    <w:rsid w:val="00833981"/>
    <w:rsid w:val="0083571A"/>
    <w:rsid w:val="00837B17"/>
    <w:rsid w:val="00846727"/>
    <w:rsid w:val="00847F76"/>
    <w:rsid w:val="00853EC5"/>
    <w:rsid w:val="008574F5"/>
    <w:rsid w:val="00857A03"/>
    <w:rsid w:val="00860C17"/>
    <w:rsid w:val="008611CC"/>
    <w:rsid w:val="00862ABA"/>
    <w:rsid w:val="0086400B"/>
    <w:rsid w:val="008742BC"/>
    <w:rsid w:val="00875108"/>
    <w:rsid w:val="008822D1"/>
    <w:rsid w:val="0088299A"/>
    <w:rsid w:val="00883B07"/>
    <w:rsid w:val="00884C51"/>
    <w:rsid w:val="00886797"/>
    <w:rsid w:val="00890E6B"/>
    <w:rsid w:val="008923A5"/>
    <w:rsid w:val="00892417"/>
    <w:rsid w:val="00897E8A"/>
    <w:rsid w:val="008A0874"/>
    <w:rsid w:val="008A0FD0"/>
    <w:rsid w:val="008A2EAF"/>
    <w:rsid w:val="008A7AE7"/>
    <w:rsid w:val="008B00CB"/>
    <w:rsid w:val="008B45F8"/>
    <w:rsid w:val="008B67B3"/>
    <w:rsid w:val="008B7165"/>
    <w:rsid w:val="008C0072"/>
    <w:rsid w:val="008C7C6B"/>
    <w:rsid w:val="008D20A5"/>
    <w:rsid w:val="008D2BC7"/>
    <w:rsid w:val="008D5B4F"/>
    <w:rsid w:val="008D6133"/>
    <w:rsid w:val="008D7F0B"/>
    <w:rsid w:val="008E1326"/>
    <w:rsid w:val="008E198E"/>
    <w:rsid w:val="008E1E4F"/>
    <w:rsid w:val="008E2829"/>
    <w:rsid w:val="008E5C20"/>
    <w:rsid w:val="008E5D77"/>
    <w:rsid w:val="008E7D3A"/>
    <w:rsid w:val="008F168F"/>
    <w:rsid w:val="008F764C"/>
    <w:rsid w:val="008F7A6E"/>
    <w:rsid w:val="009060FA"/>
    <w:rsid w:val="00913773"/>
    <w:rsid w:val="00914902"/>
    <w:rsid w:val="00915578"/>
    <w:rsid w:val="00916A50"/>
    <w:rsid w:val="00922871"/>
    <w:rsid w:val="00924699"/>
    <w:rsid w:val="0092761F"/>
    <w:rsid w:val="0093017E"/>
    <w:rsid w:val="009374FA"/>
    <w:rsid w:val="00944031"/>
    <w:rsid w:val="009478B4"/>
    <w:rsid w:val="00951758"/>
    <w:rsid w:val="00957716"/>
    <w:rsid w:val="00961767"/>
    <w:rsid w:val="009632BE"/>
    <w:rsid w:val="009639B0"/>
    <w:rsid w:val="0096434E"/>
    <w:rsid w:val="00966182"/>
    <w:rsid w:val="009670D0"/>
    <w:rsid w:val="0097082B"/>
    <w:rsid w:val="00974AB7"/>
    <w:rsid w:val="00982789"/>
    <w:rsid w:val="00983DAE"/>
    <w:rsid w:val="0099627B"/>
    <w:rsid w:val="00996291"/>
    <w:rsid w:val="0099794A"/>
    <w:rsid w:val="009A102A"/>
    <w:rsid w:val="009A27EC"/>
    <w:rsid w:val="009A7F09"/>
    <w:rsid w:val="009B2D96"/>
    <w:rsid w:val="009B53F0"/>
    <w:rsid w:val="009B7456"/>
    <w:rsid w:val="009B7B44"/>
    <w:rsid w:val="009C1AB9"/>
    <w:rsid w:val="009C1CFE"/>
    <w:rsid w:val="009C1D4C"/>
    <w:rsid w:val="009D58A4"/>
    <w:rsid w:val="009D67F4"/>
    <w:rsid w:val="009E1D22"/>
    <w:rsid w:val="009E1F07"/>
    <w:rsid w:val="009E73F2"/>
    <w:rsid w:val="009F518F"/>
    <w:rsid w:val="00A046C7"/>
    <w:rsid w:val="00A06192"/>
    <w:rsid w:val="00A0668F"/>
    <w:rsid w:val="00A168AC"/>
    <w:rsid w:val="00A23679"/>
    <w:rsid w:val="00A26057"/>
    <w:rsid w:val="00A32E76"/>
    <w:rsid w:val="00A3310A"/>
    <w:rsid w:val="00A33371"/>
    <w:rsid w:val="00A3347E"/>
    <w:rsid w:val="00A35BB1"/>
    <w:rsid w:val="00A361F9"/>
    <w:rsid w:val="00A4054B"/>
    <w:rsid w:val="00A40D14"/>
    <w:rsid w:val="00A41C87"/>
    <w:rsid w:val="00A41E1A"/>
    <w:rsid w:val="00A46AC3"/>
    <w:rsid w:val="00A5071F"/>
    <w:rsid w:val="00A52F5B"/>
    <w:rsid w:val="00A55042"/>
    <w:rsid w:val="00A632A2"/>
    <w:rsid w:val="00A66AEA"/>
    <w:rsid w:val="00A82DA4"/>
    <w:rsid w:val="00A9021E"/>
    <w:rsid w:val="00A90E6D"/>
    <w:rsid w:val="00A90F57"/>
    <w:rsid w:val="00A9457C"/>
    <w:rsid w:val="00A95CBB"/>
    <w:rsid w:val="00AA0091"/>
    <w:rsid w:val="00AA0679"/>
    <w:rsid w:val="00AA1C85"/>
    <w:rsid w:val="00AB307E"/>
    <w:rsid w:val="00AB6CBA"/>
    <w:rsid w:val="00AC7BF2"/>
    <w:rsid w:val="00AD1E0D"/>
    <w:rsid w:val="00AE3B46"/>
    <w:rsid w:val="00AE6C16"/>
    <w:rsid w:val="00AF02F5"/>
    <w:rsid w:val="00AF0811"/>
    <w:rsid w:val="00AF3F2A"/>
    <w:rsid w:val="00B0768D"/>
    <w:rsid w:val="00B101BF"/>
    <w:rsid w:val="00B10CC8"/>
    <w:rsid w:val="00B115CF"/>
    <w:rsid w:val="00B20EE0"/>
    <w:rsid w:val="00B227E9"/>
    <w:rsid w:val="00B246F5"/>
    <w:rsid w:val="00B270ED"/>
    <w:rsid w:val="00B31B99"/>
    <w:rsid w:val="00B35129"/>
    <w:rsid w:val="00B40079"/>
    <w:rsid w:val="00B42B90"/>
    <w:rsid w:val="00B50A2C"/>
    <w:rsid w:val="00B51994"/>
    <w:rsid w:val="00B51B6D"/>
    <w:rsid w:val="00B55430"/>
    <w:rsid w:val="00B55E60"/>
    <w:rsid w:val="00B55FAB"/>
    <w:rsid w:val="00B571B2"/>
    <w:rsid w:val="00B615FD"/>
    <w:rsid w:val="00B62023"/>
    <w:rsid w:val="00B62613"/>
    <w:rsid w:val="00B64519"/>
    <w:rsid w:val="00B650CB"/>
    <w:rsid w:val="00B71CF7"/>
    <w:rsid w:val="00B71D82"/>
    <w:rsid w:val="00B756E6"/>
    <w:rsid w:val="00B80A37"/>
    <w:rsid w:val="00B8199B"/>
    <w:rsid w:val="00B81A93"/>
    <w:rsid w:val="00B82988"/>
    <w:rsid w:val="00B8651C"/>
    <w:rsid w:val="00B92CCE"/>
    <w:rsid w:val="00B93E85"/>
    <w:rsid w:val="00B95C52"/>
    <w:rsid w:val="00BA03B0"/>
    <w:rsid w:val="00BA2353"/>
    <w:rsid w:val="00BA325F"/>
    <w:rsid w:val="00BA7867"/>
    <w:rsid w:val="00BB2F60"/>
    <w:rsid w:val="00BB77D1"/>
    <w:rsid w:val="00BC27F8"/>
    <w:rsid w:val="00BC6A25"/>
    <w:rsid w:val="00BC754E"/>
    <w:rsid w:val="00BD47DF"/>
    <w:rsid w:val="00BE7DD7"/>
    <w:rsid w:val="00BF1BA0"/>
    <w:rsid w:val="00BF1BED"/>
    <w:rsid w:val="00BF2F66"/>
    <w:rsid w:val="00BF69AB"/>
    <w:rsid w:val="00C02374"/>
    <w:rsid w:val="00C10310"/>
    <w:rsid w:val="00C143B7"/>
    <w:rsid w:val="00C2056A"/>
    <w:rsid w:val="00C243BF"/>
    <w:rsid w:val="00C301CC"/>
    <w:rsid w:val="00C37416"/>
    <w:rsid w:val="00C37585"/>
    <w:rsid w:val="00C37812"/>
    <w:rsid w:val="00C451F1"/>
    <w:rsid w:val="00C46AF8"/>
    <w:rsid w:val="00C511C0"/>
    <w:rsid w:val="00C536C0"/>
    <w:rsid w:val="00C5464D"/>
    <w:rsid w:val="00C55C96"/>
    <w:rsid w:val="00C56151"/>
    <w:rsid w:val="00C56EFA"/>
    <w:rsid w:val="00C61C37"/>
    <w:rsid w:val="00C629D2"/>
    <w:rsid w:val="00C65ADB"/>
    <w:rsid w:val="00C66483"/>
    <w:rsid w:val="00C73D7F"/>
    <w:rsid w:val="00C75069"/>
    <w:rsid w:val="00C77C5F"/>
    <w:rsid w:val="00C801E8"/>
    <w:rsid w:val="00C85ECD"/>
    <w:rsid w:val="00C86B58"/>
    <w:rsid w:val="00C95546"/>
    <w:rsid w:val="00CA101E"/>
    <w:rsid w:val="00CA190B"/>
    <w:rsid w:val="00CA3F38"/>
    <w:rsid w:val="00CA6055"/>
    <w:rsid w:val="00CA6C74"/>
    <w:rsid w:val="00CB09DB"/>
    <w:rsid w:val="00CB6CB6"/>
    <w:rsid w:val="00CB7EF5"/>
    <w:rsid w:val="00CC7DCA"/>
    <w:rsid w:val="00CD2C29"/>
    <w:rsid w:val="00CD2C50"/>
    <w:rsid w:val="00CD497A"/>
    <w:rsid w:val="00CE0559"/>
    <w:rsid w:val="00CE4342"/>
    <w:rsid w:val="00CE4981"/>
    <w:rsid w:val="00CE697A"/>
    <w:rsid w:val="00CF241F"/>
    <w:rsid w:val="00CF4E71"/>
    <w:rsid w:val="00CF68E4"/>
    <w:rsid w:val="00D00D48"/>
    <w:rsid w:val="00D02BD8"/>
    <w:rsid w:val="00D0445E"/>
    <w:rsid w:val="00D06DE6"/>
    <w:rsid w:val="00D16611"/>
    <w:rsid w:val="00D25043"/>
    <w:rsid w:val="00D2678C"/>
    <w:rsid w:val="00D33D30"/>
    <w:rsid w:val="00D40088"/>
    <w:rsid w:val="00D40A8D"/>
    <w:rsid w:val="00D42A6A"/>
    <w:rsid w:val="00D4741B"/>
    <w:rsid w:val="00D47BFB"/>
    <w:rsid w:val="00D50A8B"/>
    <w:rsid w:val="00D50B9C"/>
    <w:rsid w:val="00D5143D"/>
    <w:rsid w:val="00D55717"/>
    <w:rsid w:val="00D64635"/>
    <w:rsid w:val="00D64F6F"/>
    <w:rsid w:val="00D66992"/>
    <w:rsid w:val="00D72F19"/>
    <w:rsid w:val="00D7616A"/>
    <w:rsid w:val="00D82A47"/>
    <w:rsid w:val="00D9159E"/>
    <w:rsid w:val="00D9606C"/>
    <w:rsid w:val="00DA5D74"/>
    <w:rsid w:val="00DB1254"/>
    <w:rsid w:val="00DB4E53"/>
    <w:rsid w:val="00DB6B01"/>
    <w:rsid w:val="00DC03F1"/>
    <w:rsid w:val="00DC111A"/>
    <w:rsid w:val="00DC3E7F"/>
    <w:rsid w:val="00DC3FA2"/>
    <w:rsid w:val="00DD0172"/>
    <w:rsid w:val="00DD1DC5"/>
    <w:rsid w:val="00DD5EE5"/>
    <w:rsid w:val="00DD6FEA"/>
    <w:rsid w:val="00DD76D9"/>
    <w:rsid w:val="00DD7E9A"/>
    <w:rsid w:val="00DE300B"/>
    <w:rsid w:val="00DE43E5"/>
    <w:rsid w:val="00DF2C3F"/>
    <w:rsid w:val="00DF75BE"/>
    <w:rsid w:val="00E0039D"/>
    <w:rsid w:val="00E02116"/>
    <w:rsid w:val="00E1015D"/>
    <w:rsid w:val="00E10C7F"/>
    <w:rsid w:val="00E23CC8"/>
    <w:rsid w:val="00E26CDD"/>
    <w:rsid w:val="00E27617"/>
    <w:rsid w:val="00E30325"/>
    <w:rsid w:val="00E42700"/>
    <w:rsid w:val="00E5155F"/>
    <w:rsid w:val="00E55808"/>
    <w:rsid w:val="00E66A1B"/>
    <w:rsid w:val="00E723EB"/>
    <w:rsid w:val="00E73B65"/>
    <w:rsid w:val="00E82BFC"/>
    <w:rsid w:val="00E82EF5"/>
    <w:rsid w:val="00E92977"/>
    <w:rsid w:val="00EA11C7"/>
    <w:rsid w:val="00EB014A"/>
    <w:rsid w:val="00EB28EE"/>
    <w:rsid w:val="00EB5B39"/>
    <w:rsid w:val="00EB71F7"/>
    <w:rsid w:val="00EC0BE9"/>
    <w:rsid w:val="00EC0EB2"/>
    <w:rsid w:val="00EC1EF3"/>
    <w:rsid w:val="00EC2D6E"/>
    <w:rsid w:val="00EC4319"/>
    <w:rsid w:val="00ED55F6"/>
    <w:rsid w:val="00ED6E53"/>
    <w:rsid w:val="00EF09D2"/>
    <w:rsid w:val="00EF1786"/>
    <w:rsid w:val="00EF1882"/>
    <w:rsid w:val="00EF21F8"/>
    <w:rsid w:val="00EF2B19"/>
    <w:rsid w:val="00EF3D28"/>
    <w:rsid w:val="00F02A64"/>
    <w:rsid w:val="00F03177"/>
    <w:rsid w:val="00F04BCA"/>
    <w:rsid w:val="00F06157"/>
    <w:rsid w:val="00F1446F"/>
    <w:rsid w:val="00F1583E"/>
    <w:rsid w:val="00F268FD"/>
    <w:rsid w:val="00F278B4"/>
    <w:rsid w:val="00F32FBB"/>
    <w:rsid w:val="00F41099"/>
    <w:rsid w:val="00F4129B"/>
    <w:rsid w:val="00F5039C"/>
    <w:rsid w:val="00F52056"/>
    <w:rsid w:val="00F52445"/>
    <w:rsid w:val="00F544AF"/>
    <w:rsid w:val="00F55808"/>
    <w:rsid w:val="00F56993"/>
    <w:rsid w:val="00F61518"/>
    <w:rsid w:val="00F6491B"/>
    <w:rsid w:val="00F717C7"/>
    <w:rsid w:val="00F71AF0"/>
    <w:rsid w:val="00F738AB"/>
    <w:rsid w:val="00F76730"/>
    <w:rsid w:val="00F77C56"/>
    <w:rsid w:val="00F8069D"/>
    <w:rsid w:val="00F81B3B"/>
    <w:rsid w:val="00FA0B84"/>
    <w:rsid w:val="00FA0C42"/>
    <w:rsid w:val="00FA3136"/>
    <w:rsid w:val="00FA351B"/>
    <w:rsid w:val="00FA3E44"/>
    <w:rsid w:val="00FA449D"/>
    <w:rsid w:val="00FA60BE"/>
    <w:rsid w:val="00FA7565"/>
    <w:rsid w:val="00FB4C24"/>
    <w:rsid w:val="00FB5BAD"/>
    <w:rsid w:val="00FB5C07"/>
    <w:rsid w:val="00FC00C3"/>
    <w:rsid w:val="00FC13AB"/>
    <w:rsid w:val="00FC1BB3"/>
    <w:rsid w:val="00FC7637"/>
    <w:rsid w:val="00FD3BE8"/>
    <w:rsid w:val="00FD6B53"/>
    <w:rsid w:val="00FE165F"/>
    <w:rsid w:val="00FE193E"/>
    <w:rsid w:val="00FE4DAA"/>
    <w:rsid w:val="00FE5F00"/>
    <w:rsid w:val="00FF032D"/>
    <w:rsid w:val="00FF5D35"/>
    <w:rsid w:val="00FF637F"/>
    <w:rsid w:val="00FF6B7B"/>
    <w:rsid w:val="00FF7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CCCB32"/>
  <w15:chartTrackingRefBased/>
  <w15:docId w15:val="{8BDE7480-F2F2-40C7-A7F1-23BC76EE5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41BE0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41BE0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41BE0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41BE0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41BE0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41BE0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41BE0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41BE0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41BE0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41B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41BE0"/>
  </w:style>
  <w:style w:type="paragraph" w:styleId="Rodap">
    <w:name w:val="footer"/>
    <w:basedOn w:val="Normal"/>
    <w:link w:val="RodapChar"/>
    <w:uiPriority w:val="99"/>
    <w:unhideWhenUsed/>
    <w:rsid w:val="00241B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41BE0"/>
  </w:style>
  <w:style w:type="character" w:customStyle="1" w:styleId="Ttulo1Char">
    <w:name w:val="Título 1 Char"/>
    <w:basedOn w:val="Fontepargpadro"/>
    <w:link w:val="Ttulo1"/>
    <w:uiPriority w:val="9"/>
    <w:rsid w:val="00241B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241BE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41BE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41BE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41BE0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41BE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41BE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41BE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41BE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PargrafodaLista">
    <w:name w:val="List Paragraph"/>
    <w:basedOn w:val="Normal"/>
    <w:uiPriority w:val="34"/>
    <w:qFormat/>
    <w:rsid w:val="00D9606C"/>
    <w:pPr>
      <w:ind w:left="720"/>
      <w:contextualSpacing/>
    </w:pPr>
  </w:style>
  <w:style w:type="paragraph" w:customStyle="1" w:styleId="Default">
    <w:name w:val="Default"/>
    <w:rsid w:val="0080105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elacomgrade">
    <w:name w:val="Table Grid"/>
    <w:basedOn w:val="Tabelanormal"/>
    <w:uiPriority w:val="39"/>
    <w:rsid w:val="001412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8298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82988"/>
    <w:rPr>
      <w:color w:val="605E5C"/>
      <w:shd w:val="clear" w:color="auto" w:fill="E1DFDD"/>
    </w:rPr>
  </w:style>
  <w:style w:type="character" w:styleId="Refdenotaderodap">
    <w:name w:val="footnote reference"/>
    <w:basedOn w:val="Fontepargpadro"/>
    <w:uiPriority w:val="99"/>
    <w:semiHidden/>
    <w:unhideWhenUsed/>
    <w:rsid w:val="009B53F0"/>
    <w:rPr>
      <w:vertAlign w:val="superscript"/>
    </w:rPr>
  </w:style>
  <w:style w:type="paragraph" w:styleId="Corpodetexto">
    <w:name w:val="Body Text"/>
    <w:basedOn w:val="Normal"/>
    <w:link w:val="CorpodetextoChar"/>
    <w:uiPriority w:val="1"/>
    <w:qFormat/>
    <w:rsid w:val="00B93E8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B93E85"/>
    <w:rPr>
      <w:rFonts w:ascii="Times New Roman" w:eastAsia="Times New Roman" w:hAnsi="Times New Roman" w:cs="Times New Roman"/>
      <w:sz w:val="24"/>
      <w:szCs w:val="24"/>
      <w:lang w:val="pt-PT"/>
    </w:rPr>
  </w:style>
  <w:style w:type="table" w:customStyle="1" w:styleId="TableGrid">
    <w:name w:val="TableGrid"/>
    <w:rsid w:val="007F0CEC"/>
    <w:pPr>
      <w:spacing w:after="0" w:line="240" w:lineRule="auto"/>
    </w:pPr>
    <w:rPr>
      <w:rFonts w:eastAsiaTheme="minorEastAsia"/>
      <w:kern w:val="2"/>
      <w:lang w:eastAsia="pt-BR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FA0C42"/>
    <w:pPr>
      <w:spacing w:line="256" w:lineRule="auto"/>
    </w:pPr>
    <w:rPr>
      <w:rFonts w:ascii="Times New Roman" w:eastAsia="Calibri" w:hAnsi="Times New Roman" w:cs="Times New Roman"/>
      <w:sz w:val="24"/>
      <w:szCs w:val="24"/>
      <w:lang w:eastAsia="pt-BR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566B7F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566B7F"/>
    <w:rPr>
      <w:sz w:val="20"/>
      <w:szCs w:val="20"/>
    </w:rPr>
  </w:style>
  <w:style w:type="character" w:styleId="Forte">
    <w:name w:val="Strong"/>
    <w:basedOn w:val="Fontepargpadro"/>
    <w:uiPriority w:val="22"/>
    <w:qFormat/>
    <w:rsid w:val="007D4D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4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7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033632-EFF1-4366-A07D-013A713927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1320</Words>
  <Characters>7133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Junior</dc:creator>
  <cp:keywords/>
  <dc:description/>
  <cp:lastModifiedBy>Analista Energia 04</cp:lastModifiedBy>
  <cp:revision>2</cp:revision>
  <cp:lastPrinted>2026-04-29T15:07:00Z</cp:lastPrinted>
  <dcterms:created xsi:type="dcterms:W3CDTF">2026-04-29T15:08:00Z</dcterms:created>
  <dcterms:modified xsi:type="dcterms:W3CDTF">2026-04-29T15:08:00Z</dcterms:modified>
</cp:coreProperties>
</file>