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D9979F" w14:textId="77777777" w:rsidR="00C76B87" w:rsidRDefault="00000000">
      <w:pPr>
        <w:spacing w:before="360"/>
        <w:jc w:val="center"/>
      </w:pPr>
      <w:r>
        <w:rPr>
          <w:b/>
          <w:color w:val="00492D"/>
          <w:sz w:val="48"/>
        </w:rPr>
        <w:t>PROPOSTA COMERCIAL</w:t>
      </w:r>
    </w:p>
    <w:p w14:paraId="369A6456" w14:textId="77777777" w:rsidR="00C76B87" w:rsidRDefault="00000000">
      <w:pPr>
        <w:jc w:val="center"/>
      </w:pPr>
      <w:r>
        <w:rPr>
          <w:b/>
          <w:color w:val="075E7E"/>
          <w:sz w:val="32"/>
        </w:rPr>
        <w:t>Energia por Assinatura – CREDENERGIA</w:t>
      </w:r>
    </w:p>
    <w:p w14:paraId="5C080C36" w14:textId="77777777" w:rsidR="00C76B87" w:rsidRDefault="00000000">
      <w:pPr>
        <w:spacing w:before="240"/>
        <w:jc w:val="center"/>
      </w:pPr>
      <w:r>
        <w:rPr>
          <w:b/>
          <w:color w:val="F6BB1E"/>
          <w:sz w:val="36"/>
        </w:rPr>
        <w:t>Condomínio Mandara by Yoo</w:t>
      </w:r>
    </w:p>
    <w:p w14:paraId="3BC9582C" w14:textId="77777777" w:rsidR="00C76B87" w:rsidRDefault="00000000">
      <w:pPr>
        <w:jc w:val="center"/>
      </w:pPr>
      <w:r>
        <w:rPr>
          <w:color w:val="242424"/>
          <w:sz w:val="22"/>
        </w:rPr>
        <w:t>Plano especial com 25% de desconto sobre a energia injetada, considerada a base TE + TUSD</w:t>
      </w:r>
    </w:p>
    <w:tbl>
      <w:tblPr>
        <w:tblW w:w="0" w:type="auto"/>
        <w:jc w:val="center"/>
        <w:tblLayout w:type="fixed"/>
        <w:tblLook w:val="04A0" w:firstRow="1" w:lastRow="0" w:firstColumn="1" w:lastColumn="0" w:noHBand="0" w:noVBand="1"/>
      </w:tblPr>
      <w:tblGrid>
        <w:gridCol w:w="3456"/>
        <w:gridCol w:w="3456"/>
        <w:gridCol w:w="3456"/>
      </w:tblGrid>
      <w:tr w:rsidR="00C76B87" w14:paraId="02CEEBFD" w14:textId="77777777">
        <w:trPr>
          <w:jc w:val="center"/>
        </w:trPr>
        <w:tc>
          <w:tcPr>
            <w:tcW w:w="3456" w:type="dxa"/>
            <w:tcBorders>
              <w:top w:val="single" w:sz="8" w:space="0" w:color="D9D9D9"/>
              <w:left w:val="single" w:sz="8" w:space="0" w:color="D9D9D9"/>
              <w:bottom w:val="single" w:sz="8" w:space="0" w:color="D9D9D9"/>
              <w:right w:val="single" w:sz="8" w:space="0" w:color="D9D9D9"/>
            </w:tcBorders>
            <w:shd w:val="clear" w:color="auto" w:fill="FFF6DC"/>
          </w:tcPr>
          <w:p w14:paraId="364860AF" w14:textId="77777777" w:rsidR="00C76B87" w:rsidRDefault="00000000">
            <w:pPr>
              <w:jc w:val="center"/>
            </w:pPr>
            <w:r>
              <w:rPr>
                <w:b/>
                <w:color w:val="F6BB1E"/>
                <w:sz w:val="38"/>
              </w:rPr>
              <w:t>25%</w:t>
            </w:r>
            <w:r>
              <w:rPr>
                <w:b/>
                <w:color w:val="F6BB1E"/>
                <w:sz w:val="38"/>
              </w:rPr>
              <w:br/>
            </w:r>
            <w:r>
              <w:rPr>
                <w:color w:val="242424"/>
                <w:sz w:val="17"/>
              </w:rPr>
              <w:t>desconto comercial</w:t>
            </w:r>
          </w:p>
        </w:tc>
        <w:tc>
          <w:tcPr>
            <w:tcW w:w="3456" w:type="dxa"/>
            <w:tcBorders>
              <w:top w:val="single" w:sz="8" w:space="0" w:color="D9D9D9"/>
              <w:left w:val="single" w:sz="8" w:space="0" w:color="D9D9D9"/>
              <w:bottom w:val="single" w:sz="8" w:space="0" w:color="D9D9D9"/>
              <w:right w:val="single" w:sz="8" w:space="0" w:color="D9D9D9"/>
            </w:tcBorders>
            <w:shd w:val="clear" w:color="auto" w:fill="E8F3F8"/>
          </w:tcPr>
          <w:p w14:paraId="11B1E51B" w14:textId="77777777" w:rsidR="00C76B87" w:rsidRDefault="00000000">
            <w:pPr>
              <w:jc w:val="center"/>
            </w:pPr>
            <w:r>
              <w:rPr>
                <w:b/>
                <w:color w:val="00492D"/>
                <w:sz w:val="38"/>
              </w:rPr>
              <w:t>TE + TUSD</w:t>
            </w:r>
            <w:r>
              <w:rPr>
                <w:b/>
                <w:color w:val="00492D"/>
                <w:sz w:val="38"/>
              </w:rPr>
              <w:br/>
            </w:r>
            <w:r>
              <w:rPr>
                <w:color w:val="242424"/>
                <w:sz w:val="17"/>
              </w:rPr>
              <w:t>base de referência</w:t>
            </w:r>
          </w:p>
        </w:tc>
        <w:tc>
          <w:tcPr>
            <w:tcW w:w="3456" w:type="dxa"/>
            <w:tcBorders>
              <w:top w:val="single" w:sz="8" w:space="0" w:color="D9D9D9"/>
              <w:left w:val="single" w:sz="8" w:space="0" w:color="D9D9D9"/>
              <w:bottom w:val="single" w:sz="8" w:space="0" w:color="D9D9D9"/>
              <w:right w:val="single" w:sz="8" w:space="0" w:color="D9D9D9"/>
            </w:tcBorders>
            <w:shd w:val="clear" w:color="auto" w:fill="E9F3EF"/>
          </w:tcPr>
          <w:p w14:paraId="70AEF3E1" w14:textId="77777777" w:rsidR="00C76B87" w:rsidRDefault="00000000">
            <w:pPr>
              <w:jc w:val="center"/>
            </w:pPr>
            <w:r>
              <w:rPr>
                <w:b/>
                <w:color w:val="00492D"/>
                <w:sz w:val="38"/>
              </w:rPr>
              <w:t>SCEE</w:t>
            </w:r>
            <w:r>
              <w:rPr>
                <w:b/>
                <w:color w:val="00492D"/>
                <w:sz w:val="38"/>
              </w:rPr>
              <w:br/>
            </w:r>
            <w:r>
              <w:rPr>
                <w:color w:val="242424"/>
                <w:sz w:val="17"/>
              </w:rPr>
              <w:t>geração compartilhada</w:t>
            </w:r>
          </w:p>
        </w:tc>
      </w:tr>
    </w:tbl>
    <w:p w14:paraId="573FF5F1" w14:textId="77777777" w:rsidR="00C76B87" w:rsidRDefault="00000000">
      <w:pPr>
        <w:spacing w:before="400" w:after="80" w:line="259" w:lineRule="auto"/>
      </w:pPr>
      <w:r>
        <w:rPr>
          <w:color w:val="242424"/>
          <w:sz w:val="19"/>
        </w:rPr>
        <w:t>Prezados Senhores,</w:t>
      </w:r>
    </w:p>
    <w:p w14:paraId="4BCAFEC3" w14:textId="77777777" w:rsidR="00C76B87" w:rsidRDefault="00000000">
      <w:pPr>
        <w:spacing w:after="80" w:line="259" w:lineRule="auto"/>
      </w:pPr>
      <w:r>
        <w:rPr>
          <w:color w:val="242424"/>
          <w:sz w:val="19"/>
        </w:rPr>
        <w:t>A CREDENERGIA apresenta proposta comercial para participação do Condomínio Mandara by Yoo em solução de energia por assinatura, estruturada em arranjo associativo de geração compartilhada, com alocação de créditos de energia elétrica no Sistema de Compensação de Energia Elétrica – SCEE.</w:t>
      </w:r>
    </w:p>
    <w:p w14:paraId="459C5203" w14:textId="77777777" w:rsidR="00C76B87" w:rsidRDefault="00000000">
      <w:pPr>
        <w:spacing w:after="80" w:line="259" w:lineRule="auto"/>
      </w:pPr>
      <w:r>
        <w:rPr>
          <w:color w:val="242424"/>
          <w:sz w:val="19"/>
        </w:rPr>
        <w:t>A proposta busca reduzir o custo mensal associado à energia elétrica, mantendo simplicidade operacional, previsibilidade comercial e atendimento próximo ao condomínio.</w:t>
      </w:r>
    </w:p>
    <w:p w14:paraId="19030865" w14:textId="77777777" w:rsidR="00C76B87" w:rsidRDefault="00000000">
      <w:pPr>
        <w:pStyle w:val="Ttulo1"/>
      </w:pPr>
      <w:r>
        <w:rPr>
          <w:color w:val="00492D"/>
          <w:sz w:val="30"/>
        </w:rPr>
        <w:t>1. Condições comerciais propostas</w:t>
      </w:r>
    </w:p>
    <w:tbl>
      <w:tblPr>
        <w:tblW w:w="0" w:type="auto"/>
        <w:jc w:val="center"/>
        <w:tblLayout w:type="fixed"/>
        <w:tblLook w:val="04A0" w:firstRow="1" w:lastRow="0" w:firstColumn="1" w:lastColumn="0" w:noHBand="0" w:noVBand="1"/>
      </w:tblPr>
      <w:tblGrid>
        <w:gridCol w:w="5184"/>
        <w:gridCol w:w="5184"/>
      </w:tblGrid>
      <w:tr w:rsidR="00C76B87" w14:paraId="4B7BD6E9" w14:textId="77777777">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E9F3EF"/>
            <w:vAlign w:val="center"/>
          </w:tcPr>
          <w:p w14:paraId="2465D339" w14:textId="77777777" w:rsidR="00C76B87" w:rsidRDefault="00000000">
            <w:r>
              <w:rPr>
                <w:b/>
                <w:color w:val="00492D"/>
                <w:sz w:val="17"/>
              </w:rPr>
              <w:t>Proponente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6504F3" w14:textId="77777777" w:rsidR="00C76B87" w:rsidRDefault="00000000">
            <w:r>
              <w:rPr>
                <w:color w:val="242424"/>
                <w:sz w:val="17"/>
              </w:rPr>
              <w:t>Associação de Crédito e Compensação de Energia – CREDENERGIA, CNPJ nº 60.909.591/0001-46.</w:t>
            </w:r>
          </w:p>
        </w:tc>
      </w:tr>
      <w:tr w:rsidR="00C76B87" w14:paraId="6BAE0785" w14:textId="77777777">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7F7F7"/>
            <w:vAlign w:val="center"/>
          </w:tcPr>
          <w:p w14:paraId="68F0936A" w14:textId="77777777" w:rsidR="00C76B87" w:rsidRDefault="00000000">
            <w:r>
              <w:rPr>
                <w:b/>
                <w:color w:val="00492D"/>
                <w:sz w:val="17"/>
              </w:rPr>
              <w:t>Destinatário</w:t>
            </w:r>
          </w:p>
        </w:tc>
        <w:tc>
          <w:tcPr>
            <w:tcW w:w="5184" w:type="dxa"/>
            <w:tcBorders>
              <w:top w:val="single" w:sz="4" w:space="0" w:color="D9D9D9"/>
              <w:left w:val="single" w:sz="4" w:space="0" w:color="D9D9D9"/>
              <w:bottom w:val="single" w:sz="4" w:space="0" w:color="D9D9D9"/>
              <w:right w:val="single" w:sz="4" w:space="0" w:color="D9D9D9"/>
            </w:tcBorders>
            <w:shd w:val="clear" w:color="auto" w:fill="FAFAFA"/>
            <w:vAlign w:val="center"/>
          </w:tcPr>
          <w:p w14:paraId="7054437D" w14:textId="77777777" w:rsidR="00C76B87" w:rsidRDefault="00000000">
            <w:r>
              <w:rPr>
                <w:color w:val="242424"/>
                <w:sz w:val="17"/>
              </w:rPr>
              <w:t>Condomínio Mandara by Yoo, conforme dados cadastrais a serem confirmados.</w:t>
            </w:r>
          </w:p>
        </w:tc>
      </w:tr>
      <w:tr w:rsidR="00C76B87" w14:paraId="28B02C6C" w14:textId="77777777">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E9F3EF"/>
            <w:vAlign w:val="center"/>
          </w:tcPr>
          <w:p w14:paraId="0E6375ED" w14:textId="77777777" w:rsidR="00C76B87" w:rsidRDefault="00000000">
            <w:r>
              <w:rPr>
                <w:b/>
                <w:color w:val="00492D"/>
                <w:sz w:val="17"/>
              </w:rPr>
              <w:t>Modalidade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AFBB46" w14:textId="77777777" w:rsidR="00C76B87" w:rsidRDefault="00000000">
            <w:r>
              <w:rPr>
                <w:color w:val="242424"/>
                <w:sz w:val="17"/>
              </w:rPr>
              <w:t>Energia por assinatura em arranjo associativo de geração compartilhada no SCEE.</w:t>
            </w:r>
          </w:p>
        </w:tc>
      </w:tr>
      <w:tr w:rsidR="00C76B87" w14:paraId="0D8B6CFF" w14:textId="77777777">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7F7F7"/>
            <w:vAlign w:val="center"/>
          </w:tcPr>
          <w:p w14:paraId="09A4E35C" w14:textId="77777777" w:rsidR="00C76B87" w:rsidRDefault="00000000">
            <w:r>
              <w:rPr>
                <w:b/>
                <w:color w:val="00492D"/>
                <w:sz w:val="17"/>
              </w:rPr>
              <w:t>Desconto comercial</w:t>
            </w:r>
          </w:p>
        </w:tc>
        <w:tc>
          <w:tcPr>
            <w:tcW w:w="5184" w:type="dxa"/>
            <w:tcBorders>
              <w:top w:val="single" w:sz="4" w:space="0" w:color="D9D9D9"/>
              <w:left w:val="single" w:sz="4" w:space="0" w:color="D9D9D9"/>
              <w:bottom w:val="single" w:sz="4" w:space="0" w:color="D9D9D9"/>
              <w:right w:val="single" w:sz="4" w:space="0" w:color="D9D9D9"/>
            </w:tcBorders>
            <w:shd w:val="clear" w:color="auto" w:fill="FAFAFA"/>
            <w:vAlign w:val="center"/>
          </w:tcPr>
          <w:p w14:paraId="15B2F5C6" w14:textId="77777777" w:rsidR="00C76B87" w:rsidRDefault="00000000">
            <w:r>
              <w:rPr>
                <w:color w:val="242424"/>
                <w:sz w:val="17"/>
              </w:rPr>
              <w:t>25% (vinte e cinco por cento).</w:t>
            </w:r>
          </w:p>
        </w:tc>
      </w:tr>
      <w:tr w:rsidR="00C76B87" w14:paraId="7D03FFB1" w14:textId="77777777">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E9F3EF"/>
            <w:vAlign w:val="center"/>
          </w:tcPr>
          <w:p w14:paraId="38E131BA" w14:textId="77777777" w:rsidR="00C76B87" w:rsidRDefault="00000000">
            <w:r>
              <w:rPr>
                <w:b/>
                <w:color w:val="00492D"/>
                <w:sz w:val="17"/>
              </w:rPr>
              <w:t>Base de cálculo</w:t>
            </w:r>
          </w:p>
        </w:tc>
        <w:tc>
          <w:tcPr>
            <w:tcW w:w="51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3D842A" w14:textId="77777777" w:rsidR="00C76B87" w:rsidRDefault="00000000">
            <w:r>
              <w:rPr>
                <w:color w:val="242424"/>
                <w:sz w:val="17"/>
              </w:rPr>
              <w:t>Energia injetada/alocada ao condomínio, calculada pelos kWh atribuídos x (TE + TUSD), conforme fatura e regras comerciais.</w:t>
            </w:r>
          </w:p>
        </w:tc>
      </w:tr>
      <w:tr w:rsidR="00C76B87" w14:paraId="786CEC38" w14:textId="77777777">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7F7F7"/>
            <w:vAlign w:val="center"/>
          </w:tcPr>
          <w:p w14:paraId="1D753199" w14:textId="77777777" w:rsidR="00C76B87" w:rsidRDefault="00000000">
            <w:r>
              <w:rPr>
                <w:b/>
                <w:color w:val="00492D"/>
                <w:sz w:val="17"/>
              </w:rPr>
              <w:t>Parcelas não abrangidas</w:t>
            </w:r>
          </w:p>
        </w:tc>
        <w:tc>
          <w:tcPr>
            <w:tcW w:w="5184" w:type="dxa"/>
            <w:tcBorders>
              <w:top w:val="single" w:sz="4" w:space="0" w:color="D9D9D9"/>
              <w:left w:val="single" w:sz="4" w:space="0" w:color="D9D9D9"/>
              <w:bottom w:val="single" w:sz="4" w:space="0" w:color="D9D9D9"/>
              <w:right w:val="single" w:sz="4" w:space="0" w:color="D9D9D9"/>
            </w:tcBorders>
            <w:shd w:val="clear" w:color="auto" w:fill="FAFAFA"/>
            <w:vAlign w:val="center"/>
          </w:tcPr>
          <w:p w14:paraId="33FC7DA5" w14:textId="77777777" w:rsidR="00C76B87" w:rsidRDefault="00000000">
            <w:r>
              <w:rPr>
                <w:color w:val="242424"/>
                <w:sz w:val="17"/>
              </w:rPr>
              <w:t>CIP/COSIP, custo de disponibilidade, multas, juros, correção, parcelamentos, serviços cobráveis, CNR/irregularidades e demais itens excluídos.</w:t>
            </w:r>
          </w:p>
        </w:tc>
      </w:tr>
      <w:tr w:rsidR="00C76B87" w14:paraId="35C40E91" w14:textId="77777777">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E9F3EF"/>
            <w:vAlign w:val="center"/>
          </w:tcPr>
          <w:p w14:paraId="05AF12EA" w14:textId="77777777" w:rsidR="00C76B87" w:rsidRDefault="00000000">
            <w:r>
              <w:rPr>
                <w:b/>
                <w:color w:val="00492D"/>
                <w:sz w:val="17"/>
              </w:rPr>
              <w:t>Vigência comercial</w:t>
            </w:r>
          </w:p>
        </w:tc>
        <w:tc>
          <w:tcPr>
            <w:tcW w:w="51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754425" w14:textId="13353504" w:rsidR="00C76B87" w:rsidRDefault="00000000">
            <w:proofErr w:type="spellStart"/>
            <w:r>
              <w:rPr>
                <w:color w:val="242424"/>
                <w:sz w:val="17"/>
              </w:rPr>
              <w:t>Condição</w:t>
            </w:r>
            <w:proofErr w:type="spellEnd"/>
            <w:r>
              <w:rPr>
                <w:color w:val="242424"/>
                <w:sz w:val="17"/>
              </w:rPr>
              <w:t xml:space="preserve"> </w:t>
            </w:r>
            <w:proofErr w:type="spellStart"/>
            <w:r>
              <w:rPr>
                <w:color w:val="242424"/>
                <w:sz w:val="17"/>
              </w:rPr>
              <w:t>válida</w:t>
            </w:r>
            <w:proofErr w:type="spellEnd"/>
            <w:r>
              <w:rPr>
                <w:color w:val="242424"/>
                <w:sz w:val="17"/>
              </w:rPr>
              <w:t xml:space="preserve"> </w:t>
            </w:r>
            <w:proofErr w:type="spellStart"/>
            <w:r>
              <w:rPr>
                <w:color w:val="242424"/>
                <w:sz w:val="17"/>
              </w:rPr>
              <w:t>por</w:t>
            </w:r>
            <w:proofErr w:type="spellEnd"/>
            <w:r>
              <w:rPr>
                <w:color w:val="242424"/>
                <w:sz w:val="17"/>
              </w:rPr>
              <w:t xml:space="preserve"> </w:t>
            </w:r>
            <w:r w:rsidR="00BE4F1E">
              <w:rPr>
                <w:color w:val="242424"/>
                <w:sz w:val="17"/>
              </w:rPr>
              <w:t>30</w:t>
            </w:r>
            <w:r>
              <w:rPr>
                <w:color w:val="242424"/>
                <w:sz w:val="17"/>
              </w:rPr>
              <w:t xml:space="preserve"> </w:t>
            </w:r>
            <w:proofErr w:type="spellStart"/>
            <w:r>
              <w:rPr>
                <w:color w:val="242424"/>
                <w:sz w:val="17"/>
              </w:rPr>
              <w:t>dias</w:t>
            </w:r>
            <w:proofErr w:type="spellEnd"/>
            <w:r>
              <w:rPr>
                <w:color w:val="242424"/>
                <w:sz w:val="17"/>
              </w:rPr>
              <w:t xml:space="preserve">, </w:t>
            </w:r>
            <w:proofErr w:type="spellStart"/>
            <w:r>
              <w:rPr>
                <w:color w:val="242424"/>
                <w:sz w:val="17"/>
              </w:rPr>
              <w:t>sujeita</w:t>
            </w:r>
            <w:proofErr w:type="spellEnd"/>
            <w:r>
              <w:rPr>
                <w:color w:val="242424"/>
                <w:sz w:val="17"/>
              </w:rPr>
              <w:t xml:space="preserve"> à análise cadastral, disponibilidade de créditos e assinatura dos instrumentos aplicáveis.</w:t>
            </w:r>
          </w:p>
        </w:tc>
      </w:tr>
      <w:tr w:rsidR="00C76B87" w14:paraId="75792D02" w14:textId="77777777">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7F7F7"/>
            <w:vAlign w:val="center"/>
          </w:tcPr>
          <w:p w14:paraId="3D6FA352" w14:textId="77777777" w:rsidR="00C76B87" w:rsidRDefault="00000000">
            <w:r>
              <w:rPr>
                <w:b/>
                <w:color w:val="00492D"/>
                <w:sz w:val="17"/>
              </w:rPr>
              <w:t>Permanência mínima</w:t>
            </w:r>
          </w:p>
        </w:tc>
        <w:tc>
          <w:tcPr>
            <w:tcW w:w="5184" w:type="dxa"/>
            <w:tcBorders>
              <w:top w:val="single" w:sz="4" w:space="0" w:color="D9D9D9"/>
              <w:left w:val="single" w:sz="4" w:space="0" w:color="D9D9D9"/>
              <w:bottom w:val="single" w:sz="4" w:space="0" w:color="D9D9D9"/>
              <w:right w:val="single" w:sz="4" w:space="0" w:color="D9D9D9"/>
            </w:tcBorders>
            <w:shd w:val="clear" w:color="auto" w:fill="FAFAFA"/>
            <w:vAlign w:val="center"/>
          </w:tcPr>
          <w:p w14:paraId="708D526E" w14:textId="77777777" w:rsidR="00C76B87" w:rsidRDefault="00BE4F1E">
            <w:pPr>
              <w:rPr>
                <w:color w:val="242424"/>
                <w:sz w:val="17"/>
              </w:rPr>
            </w:pPr>
            <w:r>
              <w:rPr>
                <w:color w:val="242424"/>
                <w:sz w:val="17"/>
              </w:rPr>
              <w:t>18</w:t>
            </w:r>
            <w:r w:rsidR="00000000">
              <w:rPr>
                <w:color w:val="242424"/>
                <w:sz w:val="17"/>
              </w:rPr>
              <w:t xml:space="preserve"> meses, a definir na versão final conforme consumo </w:t>
            </w:r>
            <w:proofErr w:type="spellStart"/>
            <w:r w:rsidR="00000000">
              <w:rPr>
                <w:color w:val="242424"/>
                <w:sz w:val="17"/>
              </w:rPr>
              <w:t>contratado</w:t>
            </w:r>
            <w:proofErr w:type="spellEnd"/>
            <w:r w:rsidR="00000000">
              <w:rPr>
                <w:color w:val="242424"/>
                <w:sz w:val="17"/>
              </w:rPr>
              <w:t xml:space="preserve"> e volume </w:t>
            </w:r>
            <w:proofErr w:type="spellStart"/>
            <w:r w:rsidR="00000000">
              <w:rPr>
                <w:color w:val="242424"/>
                <w:sz w:val="17"/>
              </w:rPr>
              <w:t>alocado</w:t>
            </w:r>
            <w:proofErr w:type="spellEnd"/>
            <w:r w:rsidR="00000000">
              <w:rPr>
                <w:color w:val="242424"/>
                <w:sz w:val="17"/>
              </w:rPr>
              <w:t>.</w:t>
            </w:r>
          </w:p>
          <w:p w14:paraId="7ED96809" w14:textId="12B40523" w:rsidR="00BE4F1E" w:rsidRPr="00BE4F1E" w:rsidRDefault="00BE4F1E" w:rsidP="00BE4F1E"/>
        </w:tc>
      </w:tr>
    </w:tbl>
    <w:p w14:paraId="44C09CCA" w14:textId="77777777" w:rsidR="00C76B87" w:rsidRDefault="00000000">
      <w:pPr>
        <w:pStyle w:val="Ttulo1"/>
      </w:pPr>
      <w:r>
        <w:rPr>
          <w:color w:val="00492D"/>
          <w:sz w:val="30"/>
        </w:rPr>
        <w:lastRenderedPageBreak/>
        <w:t>2. Como funciona</w:t>
      </w:r>
    </w:p>
    <w:p w14:paraId="2C4BBCFD" w14:textId="77777777" w:rsidR="00C76B87" w:rsidRDefault="00000000" w:rsidP="00BE4F1E">
      <w:pPr>
        <w:pStyle w:val="Commarcadores"/>
        <w:spacing w:after="60"/>
        <w:ind w:hanging="216"/>
        <w:jc w:val="both"/>
      </w:pPr>
      <w:r>
        <w:rPr>
          <w:sz w:val="19"/>
        </w:rPr>
        <w:t>A CREDENERGIA realiza a análise do histórico de consumo do condomínio e define o volume estimado de créditos a ser alocado.</w:t>
      </w:r>
    </w:p>
    <w:p w14:paraId="709DF3F3" w14:textId="77777777" w:rsidR="00C76B87" w:rsidRDefault="00000000" w:rsidP="00BE4F1E">
      <w:pPr>
        <w:pStyle w:val="Commarcadores"/>
        <w:spacing w:after="60"/>
        <w:ind w:hanging="216"/>
        <w:jc w:val="both"/>
      </w:pPr>
      <w:r>
        <w:rPr>
          <w:sz w:val="19"/>
        </w:rPr>
        <w:t>Os créditos de energia são destinados à unidade consumidora indicada, observadas a disponibilidade de geração, os procedimentos da distribuidora e as regras aplicáveis ao SCEE.</w:t>
      </w:r>
    </w:p>
    <w:p w14:paraId="76A49A66" w14:textId="77777777" w:rsidR="00C76B87" w:rsidRDefault="00000000" w:rsidP="00BE4F1E">
      <w:pPr>
        <w:pStyle w:val="Commarcadores"/>
        <w:spacing w:after="60"/>
        <w:ind w:hanging="216"/>
        <w:jc w:val="both"/>
      </w:pPr>
      <w:r>
        <w:rPr>
          <w:sz w:val="19"/>
        </w:rPr>
        <w:t>O condomínio recebe a fatura da distribuidora com a compensação dos créditos e efetua à CREDENERGIA o pagamento da contribuição/repasse ajustado, já considerando o desconto comercial contratado.</w:t>
      </w:r>
    </w:p>
    <w:p w14:paraId="23C43544" w14:textId="77777777" w:rsidR="00C76B87" w:rsidRDefault="00000000" w:rsidP="00BE4F1E">
      <w:pPr>
        <w:pStyle w:val="Commarcadores"/>
        <w:spacing w:after="60"/>
        <w:ind w:hanging="216"/>
        <w:jc w:val="both"/>
      </w:pPr>
      <w:r>
        <w:rPr>
          <w:sz w:val="19"/>
        </w:rPr>
        <w:t>A gestão operacional é acompanhada pela CREDENERGIA, com suporte para conferência de faturas, acompanhamento de créditos e atendimento comercial.</w:t>
      </w:r>
    </w:p>
    <w:p w14:paraId="393C2F12" w14:textId="77777777" w:rsidR="00C76B87" w:rsidRDefault="00000000">
      <w:pPr>
        <w:pStyle w:val="Ttulo1"/>
      </w:pPr>
      <w:r>
        <w:rPr>
          <w:color w:val="00492D"/>
          <w:sz w:val="30"/>
        </w:rPr>
        <w:t>3. Simulação da economia</w:t>
      </w:r>
    </w:p>
    <w:p w14:paraId="54E69650" w14:textId="77777777" w:rsidR="00C76B87" w:rsidRDefault="00000000">
      <w:pPr>
        <w:spacing w:after="80" w:line="259" w:lineRule="auto"/>
      </w:pPr>
      <w:r>
        <w:rPr>
          <w:color w:val="242424"/>
          <w:sz w:val="19"/>
        </w:rPr>
        <w:t>A economia efetiva dependerá dos dados reais da fatura, do volume de energia injetada/alocada e do processamento pela distribuidora. Para fins de apresentação, a fórmula comercial pode ser resumida da seguinte forma:</w:t>
      </w:r>
    </w:p>
    <w:tbl>
      <w:tblPr>
        <w:tblW w:w="0" w:type="auto"/>
        <w:jc w:val="center"/>
        <w:tblLook w:val="04A0" w:firstRow="1" w:lastRow="0" w:firstColumn="1" w:lastColumn="0" w:noHBand="0" w:noVBand="1"/>
      </w:tblPr>
      <w:tblGrid>
        <w:gridCol w:w="10368"/>
      </w:tblGrid>
      <w:tr w:rsidR="00C76B87" w14:paraId="71A94043" w14:textId="77777777">
        <w:trPr>
          <w:jc w:val="center"/>
        </w:trPr>
        <w:tc>
          <w:tcPr>
            <w:tcW w:w="10368" w:type="dxa"/>
            <w:tcBorders>
              <w:top w:val="single" w:sz="6" w:space="0" w:color="D9D9D9"/>
              <w:left w:val="single" w:sz="6" w:space="0" w:color="D9D9D9"/>
              <w:bottom w:val="single" w:sz="6" w:space="0" w:color="D9D9D9"/>
              <w:right w:val="single" w:sz="6" w:space="0" w:color="D9D9D9"/>
            </w:tcBorders>
            <w:shd w:val="clear" w:color="auto" w:fill="E8F3F8"/>
          </w:tcPr>
          <w:p w14:paraId="2D214D8F" w14:textId="77777777" w:rsidR="00C76B87" w:rsidRDefault="00000000">
            <w:pPr>
              <w:jc w:val="center"/>
            </w:pPr>
            <w:r>
              <w:rPr>
                <w:b/>
                <w:color w:val="00492D"/>
              </w:rPr>
              <w:t>Base econômica estimada = kWh injetado/alocado x (TE + TUSD)</w:t>
            </w:r>
          </w:p>
        </w:tc>
      </w:tr>
      <w:tr w:rsidR="00C76B87" w14:paraId="4D56A851" w14:textId="77777777">
        <w:trPr>
          <w:jc w:val="center"/>
        </w:trPr>
        <w:tc>
          <w:tcPr>
            <w:tcW w:w="10368" w:type="dxa"/>
            <w:tcBorders>
              <w:top w:val="single" w:sz="6" w:space="0" w:color="D9D9D9"/>
              <w:left w:val="single" w:sz="6" w:space="0" w:color="D9D9D9"/>
              <w:bottom w:val="single" w:sz="6" w:space="0" w:color="D9D9D9"/>
              <w:right w:val="single" w:sz="6" w:space="0" w:color="D9D9D9"/>
            </w:tcBorders>
            <w:shd w:val="clear" w:color="auto" w:fill="FFF6DC"/>
          </w:tcPr>
          <w:p w14:paraId="051337F7" w14:textId="77777777" w:rsidR="00C76B87" w:rsidRDefault="00000000">
            <w:pPr>
              <w:jc w:val="center"/>
            </w:pPr>
            <w:r>
              <w:rPr>
                <w:b/>
                <w:color w:val="075E7E"/>
              </w:rPr>
              <w:t>Desconto CREDENERGIA = 25% x Base econômica estimada</w:t>
            </w:r>
          </w:p>
        </w:tc>
      </w:tr>
      <w:tr w:rsidR="00C76B87" w14:paraId="32B3FFEC" w14:textId="77777777">
        <w:trPr>
          <w:jc w:val="center"/>
        </w:trPr>
        <w:tc>
          <w:tcPr>
            <w:tcW w:w="10368" w:type="dxa"/>
            <w:tcBorders>
              <w:top w:val="single" w:sz="6" w:space="0" w:color="D9D9D9"/>
              <w:left w:val="single" w:sz="6" w:space="0" w:color="D9D9D9"/>
              <w:bottom w:val="single" w:sz="6" w:space="0" w:color="D9D9D9"/>
              <w:right w:val="single" w:sz="6" w:space="0" w:color="D9D9D9"/>
            </w:tcBorders>
            <w:shd w:val="clear" w:color="auto" w:fill="E9F3EF"/>
          </w:tcPr>
          <w:p w14:paraId="1083FE00" w14:textId="77777777" w:rsidR="00C76B87" w:rsidRDefault="00000000">
            <w:pPr>
              <w:jc w:val="center"/>
            </w:pPr>
            <w:r>
              <w:rPr>
                <w:b/>
                <w:color w:val="00492D"/>
              </w:rPr>
              <w:t>Valor líquido devido sobre a base elegível = 75% x Base econômica estimada</w:t>
            </w:r>
          </w:p>
        </w:tc>
      </w:tr>
    </w:tbl>
    <w:p w14:paraId="3E6DC3DF" w14:textId="77777777" w:rsidR="00C76B87" w:rsidRDefault="00000000" w:rsidP="00BE4F1E">
      <w:pPr>
        <w:spacing w:before="40" w:after="100"/>
        <w:jc w:val="both"/>
      </w:pPr>
      <w:r>
        <w:rPr>
          <w:color w:val="5F5F5F"/>
          <w:sz w:val="17"/>
        </w:rPr>
        <w:t>Observação: os campos de kWh, TE, TUSD, tributos, créditos disponíveis e eventuais exclusões deverão ser preenchidos conforme a fatura e as condições finais aprovadas. Esta proposta não substitui a simulação individualizada.</w:t>
      </w:r>
    </w:p>
    <w:p w14:paraId="14001243" w14:textId="77777777" w:rsidR="00C76B87" w:rsidRDefault="00000000">
      <w:pPr>
        <w:pStyle w:val="Ttulo1"/>
      </w:pPr>
      <w:r>
        <w:rPr>
          <w:color w:val="00492D"/>
          <w:sz w:val="30"/>
        </w:rPr>
        <w:t>4. Vantagens para o Condomínio Mandara by Yoo</w:t>
      </w:r>
    </w:p>
    <w:p w14:paraId="61C95C6B" w14:textId="77777777" w:rsidR="00C76B87" w:rsidRDefault="00000000" w:rsidP="00BE4F1E">
      <w:pPr>
        <w:pStyle w:val="Commarcadores"/>
        <w:spacing w:after="60"/>
        <w:ind w:hanging="216"/>
        <w:jc w:val="both"/>
      </w:pPr>
      <w:r>
        <w:rPr>
          <w:sz w:val="19"/>
        </w:rPr>
        <w:t>Redução direta de custo na base contratada, com desconto comercial de 25%.</w:t>
      </w:r>
    </w:p>
    <w:p w14:paraId="04EB6B09" w14:textId="77777777" w:rsidR="00C76B87" w:rsidRDefault="00000000" w:rsidP="00BE4F1E">
      <w:pPr>
        <w:pStyle w:val="Commarcadores"/>
        <w:spacing w:after="60"/>
        <w:ind w:hanging="216"/>
        <w:jc w:val="both"/>
      </w:pPr>
      <w:r>
        <w:rPr>
          <w:sz w:val="19"/>
        </w:rPr>
        <w:t>Modelo sem necessidade de investimento próprio inicial em usina, aquisição de equipamentos ou operação técnica pelo condomínio.</w:t>
      </w:r>
    </w:p>
    <w:p w14:paraId="5675FCE7" w14:textId="77777777" w:rsidR="00C76B87" w:rsidRDefault="00000000" w:rsidP="00BE4F1E">
      <w:pPr>
        <w:pStyle w:val="Commarcadores"/>
        <w:spacing w:after="60"/>
        <w:ind w:hanging="216"/>
        <w:jc w:val="both"/>
      </w:pPr>
      <w:r>
        <w:rPr>
          <w:sz w:val="19"/>
        </w:rPr>
        <w:t>Aderência ao perfil de consumo coletivo, com possibilidade de ajuste do volume de créditos conforme histórico de consumo.</w:t>
      </w:r>
    </w:p>
    <w:p w14:paraId="07741272" w14:textId="77777777" w:rsidR="00C76B87" w:rsidRDefault="00000000" w:rsidP="00BE4F1E">
      <w:pPr>
        <w:pStyle w:val="Commarcadores"/>
        <w:spacing w:after="60"/>
        <w:ind w:hanging="216"/>
        <w:jc w:val="both"/>
      </w:pPr>
      <w:r>
        <w:rPr>
          <w:sz w:val="19"/>
        </w:rPr>
        <w:t>Energia de fonte renovável e contribuição para posicionamento ESG do empreendimento.</w:t>
      </w:r>
    </w:p>
    <w:p w14:paraId="0AF461CE" w14:textId="77777777" w:rsidR="00C76B87" w:rsidRDefault="00000000" w:rsidP="00BE4F1E">
      <w:pPr>
        <w:pStyle w:val="Commarcadores"/>
        <w:spacing w:after="60"/>
        <w:ind w:hanging="216"/>
        <w:jc w:val="both"/>
      </w:pPr>
      <w:r>
        <w:rPr>
          <w:sz w:val="19"/>
        </w:rPr>
        <w:t>Atendimento próximo, com suporte para conferência mensal dos créditos e valores faturados.</w:t>
      </w:r>
    </w:p>
    <w:p w14:paraId="5C58CCC3" w14:textId="77777777" w:rsidR="00C76B87" w:rsidRDefault="00000000">
      <w:pPr>
        <w:pStyle w:val="Ttulo1"/>
      </w:pPr>
      <w:r>
        <w:rPr>
          <w:color w:val="00492D"/>
          <w:sz w:val="30"/>
        </w:rPr>
        <w:t>5. Condições operacionais e requisitos</w:t>
      </w:r>
    </w:p>
    <w:p w14:paraId="55B44621" w14:textId="77777777" w:rsidR="00C76B87" w:rsidRDefault="00000000" w:rsidP="00BE4F1E">
      <w:pPr>
        <w:pStyle w:val="Commarcadores"/>
        <w:spacing w:after="60"/>
        <w:ind w:hanging="216"/>
        <w:jc w:val="both"/>
      </w:pPr>
      <w:r>
        <w:rPr>
          <w:sz w:val="19"/>
        </w:rPr>
        <w:t>A unidade consumidora deverá estar regular perante a distribuidora, inclusive quanto à titularidade, cadastro e adimplência.</w:t>
      </w:r>
    </w:p>
    <w:p w14:paraId="7FF35266" w14:textId="77777777" w:rsidR="00C76B87" w:rsidRDefault="00000000" w:rsidP="00BE4F1E">
      <w:pPr>
        <w:pStyle w:val="Commarcadores"/>
        <w:spacing w:after="60"/>
        <w:ind w:hanging="216"/>
        <w:jc w:val="both"/>
      </w:pPr>
      <w:r>
        <w:rPr>
          <w:sz w:val="19"/>
        </w:rPr>
        <w:t>A contratação ficará condicionada à validação cadastral, documentação do condomínio, confirmação da unidade consumidora, histórico de consumo e disponibilidade de créditos de energia.</w:t>
      </w:r>
    </w:p>
    <w:p w14:paraId="34AD2145" w14:textId="77777777" w:rsidR="00C76B87" w:rsidRDefault="00000000" w:rsidP="00BE4F1E">
      <w:pPr>
        <w:pStyle w:val="Commarcadores"/>
        <w:spacing w:after="60"/>
        <w:ind w:hanging="216"/>
        <w:jc w:val="both"/>
      </w:pPr>
      <w:r>
        <w:rPr>
          <w:sz w:val="19"/>
        </w:rPr>
        <w:t>A alocação poderá ser ajustada para compatibilizar geração disponível, consumo efetivo, créditos processados, glosas, alterações cadastrais, inadimplência, limitações sistêmicas ou mudanças regulatórias.</w:t>
      </w:r>
    </w:p>
    <w:p w14:paraId="70E22476" w14:textId="77777777" w:rsidR="00C76B87" w:rsidRDefault="00000000" w:rsidP="00BE4F1E">
      <w:pPr>
        <w:pStyle w:val="Commarcadores"/>
        <w:spacing w:after="60"/>
        <w:ind w:hanging="216"/>
        <w:jc w:val="both"/>
      </w:pPr>
      <w:r>
        <w:rPr>
          <w:sz w:val="19"/>
        </w:rPr>
        <w:t>A adesão não caracteriza compra e venda, revenda ou comercialização de energia elétrica, mas participação em arranjo associativo de geração compartilhada, nos termos dos instrumentos próprios da CREDENERGIA.</w:t>
      </w:r>
    </w:p>
    <w:p w14:paraId="2E9DBF40" w14:textId="77777777" w:rsidR="00C76B87" w:rsidRDefault="00000000">
      <w:pPr>
        <w:pStyle w:val="Ttulo1"/>
      </w:pPr>
      <w:r>
        <w:rPr>
          <w:color w:val="00492D"/>
          <w:sz w:val="30"/>
        </w:rPr>
        <w:t>6. Documentos necessários para análise</w:t>
      </w:r>
    </w:p>
    <w:p w14:paraId="74BEC1CE" w14:textId="77777777" w:rsidR="00C76B87" w:rsidRDefault="00000000" w:rsidP="00BE4F1E">
      <w:pPr>
        <w:pStyle w:val="Commarcadores"/>
        <w:spacing w:after="60"/>
        <w:ind w:hanging="216"/>
        <w:jc w:val="both"/>
      </w:pPr>
      <w:r>
        <w:rPr>
          <w:sz w:val="19"/>
        </w:rPr>
        <w:t>Últimas 3 a 12 faturas de energia da unidade consumidora do condomínio.</w:t>
      </w:r>
    </w:p>
    <w:p w14:paraId="551DE795" w14:textId="77777777" w:rsidR="00C76B87" w:rsidRDefault="00000000" w:rsidP="00BE4F1E">
      <w:pPr>
        <w:pStyle w:val="Commarcadores"/>
        <w:spacing w:after="60"/>
        <w:ind w:hanging="216"/>
        <w:jc w:val="both"/>
      </w:pPr>
      <w:r>
        <w:rPr>
          <w:sz w:val="19"/>
        </w:rPr>
        <w:lastRenderedPageBreak/>
        <w:t>Cartão CNPJ do condomínio e convenção/ata de eleição do síndico ou documento equivalente de representação.</w:t>
      </w:r>
    </w:p>
    <w:p w14:paraId="774A209C" w14:textId="77777777" w:rsidR="00C76B87" w:rsidRDefault="00000000" w:rsidP="00BE4F1E">
      <w:pPr>
        <w:pStyle w:val="Commarcadores"/>
        <w:spacing w:after="60"/>
        <w:ind w:hanging="216"/>
        <w:jc w:val="both"/>
      </w:pPr>
      <w:r>
        <w:rPr>
          <w:sz w:val="19"/>
        </w:rPr>
        <w:t>Documentos do representante legal e dados de contato para envio de proposta final e termo de adesão.</w:t>
      </w:r>
    </w:p>
    <w:p w14:paraId="71D1E692" w14:textId="77777777" w:rsidR="00C76B87" w:rsidRDefault="00000000" w:rsidP="00BE4F1E">
      <w:pPr>
        <w:pStyle w:val="Commarcadores"/>
        <w:spacing w:after="60"/>
        <w:ind w:hanging="216"/>
        <w:jc w:val="both"/>
      </w:pPr>
      <w:r>
        <w:rPr>
          <w:sz w:val="19"/>
        </w:rPr>
        <w:t>Confirmação da unidade consumidora, classe de consumo, modalidade tarifária e endereço de fornecimento.</w:t>
      </w:r>
    </w:p>
    <w:p w14:paraId="1C877071" w14:textId="77777777" w:rsidR="00C76B87" w:rsidRDefault="00000000">
      <w:pPr>
        <w:pStyle w:val="Ttulo1"/>
      </w:pPr>
      <w:r>
        <w:rPr>
          <w:color w:val="00492D"/>
          <w:sz w:val="30"/>
        </w:rPr>
        <w:t>7. Referências regulatórias essenciais</w:t>
      </w:r>
    </w:p>
    <w:p w14:paraId="12F16D34" w14:textId="77777777" w:rsidR="00C76B87" w:rsidRDefault="00000000" w:rsidP="00BE4F1E">
      <w:pPr>
        <w:spacing w:after="80" w:line="259" w:lineRule="auto"/>
        <w:jc w:val="both"/>
      </w:pPr>
      <w:r>
        <w:rPr>
          <w:color w:val="242424"/>
          <w:sz w:val="19"/>
        </w:rPr>
        <w:t>A estrutura proposta considera, de forma geral, o marco legal da microgeração e minigeração distribuída, o Sistema de Compensação de Energia Elétrica – SCEE e as regras de prestação do serviço público de distribuição de energia elétrica, observadas as normas vigentes e alterações supervenientes aplicáveis.</w:t>
      </w:r>
    </w:p>
    <w:p w14:paraId="23987F47" w14:textId="77777777" w:rsidR="00C76B87" w:rsidRPr="00BE4F1E" w:rsidRDefault="00000000" w:rsidP="00BE4F1E">
      <w:pPr>
        <w:spacing w:after="80" w:line="259" w:lineRule="auto"/>
        <w:jc w:val="both"/>
        <w:rPr>
          <w:color w:val="242424"/>
          <w:sz w:val="19"/>
        </w:rPr>
      </w:pPr>
      <w:r w:rsidRPr="00BE4F1E">
        <w:rPr>
          <w:color w:val="242424"/>
          <w:sz w:val="19"/>
        </w:rPr>
        <w:t xml:space="preserve">A </w:t>
      </w:r>
      <w:proofErr w:type="spellStart"/>
      <w:r w:rsidRPr="00BE4F1E">
        <w:rPr>
          <w:color w:val="242424"/>
          <w:sz w:val="19"/>
        </w:rPr>
        <w:t>presente</w:t>
      </w:r>
      <w:proofErr w:type="spellEnd"/>
      <w:r w:rsidRPr="00BE4F1E">
        <w:rPr>
          <w:color w:val="242424"/>
          <w:sz w:val="19"/>
        </w:rPr>
        <w:t xml:space="preserve"> </w:t>
      </w:r>
      <w:proofErr w:type="spellStart"/>
      <w:r w:rsidRPr="00BE4F1E">
        <w:rPr>
          <w:color w:val="242424"/>
          <w:sz w:val="19"/>
        </w:rPr>
        <w:t>proposta</w:t>
      </w:r>
      <w:proofErr w:type="spellEnd"/>
      <w:r w:rsidRPr="00BE4F1E">
        <w:rPr>
          <w:color w:val="242424"/>
          <w:sz w:val="19"/>
        </w:rPr>
        <w:t xml:space="preserve"> é comercial e preliminar. As condições finais dependerão de análise documental, técnica, cadastral e assinatura dos instrumentos jurídicos aplicáveis.</w:t>
      </w:r>
    </w:p>
    <w:p w14:paraId="2C578AAE" w14:textId="77777777" w:rsidR="00C76B87" w:rsidRDefault="00000000">
      <w:pPr>
        <w:pStyle w:val="Ttulo1"/>
      </w:pPr>
      <w:r>
        <w:rPr>
          <w:color w:val="00492D"/>
          <w:sz w:val="30"/>
        </w:rPr>
        <w:t>8. Aceite da proposta</w:t>
      </w:r>
    </w:p>
    <w:p w14:paraId="356FFE6B" w14:textId="77777777" w:rsidR="00C76B87" w:rsidRDefault="00000000" w:rsidP="00BE4F1E">
      <w:pPr>
        <w:spacing w:after="80" w:line="259" w:lineRule="auto"/>
        <w:jc w:val="both"/>
      </w:pPr>
      <w:r>
        <w:rPr>
          <w:color w:val="242424"/>
          <w:sz w:val="19"/>
        </w:rPr>
        <w:t>Caso as condições acima sejam aceitas, a CREDENERGIA providenciará a simulação individualizada, a conferência dos documentos e o envio do Termo de Adesão/contrato aplicável ao condomínio.</w:t>
      </w:r>
    </w:p>
    <w:tbl>
      <w:tblPr>
        <w:tblW w:w="0" w:type="auto"/>
        <w:jc w:val="center"/>
        <w:tblLayout w:type="fixed"/>
        <w:tblLook w:val="04A0" w:firstRow="1" w:lastRow="0" w:firstColumn="1" w:lastColumn="0" w:noHBand="0" w:noVBand="1"/>
      </w:tblPr>
      <w:tblGrid>
        <w:gridCol w:w="5184"/>
        <w:gridCol w:w="5184"/>
      </w:tblGrid>
      <w:tr w:rsidR="00C76B87" w14:paraId="14A921D8" w14:textId="77777777">
        <w:trPr>
          <w:jc w:val="center"/>
        </w:trPr>
        <w:tc>
          <w:tcPr>
            <w:tcW w:w="5184" w:type="dxa"/>
            <w:tcBorders>
              <w:top w:val="nil"/>
              <w:left w:val="nil"/>
              <w:bottom w:val="nil"/>
              <w:right w:val="nil"/>
            </w:tcBorders>
          </w:tcPr>
          <w:p w14:paraId="2480141B" w14:textId="77777777" w:rsidR="00C76B87" w:rsidRDefault="00000000">
            <w:pPr>
              <w:jc w:val="center"/>
            </w:pPr>
            <w:r>
              <w:br/>
            </w:r>
            <w:r>
              <w:br/>
              <w:t>________________________________________</w:t>
            </w:r>
          </w:p>
        </w:tc>
        <w:tc>
          <w:tcPr>
            <w:tcW w:w="5184" w:type="dxa"/>
            <w:tcBorders>
              <w:top w:val="nil"/>
              <w:left w:val="nil"/>
              <w:bottom w:val="nil"/>
              <w:right w:val="nil"/>
            </w:tcBorders>
          </w:tcPr>
          <w:p w14:paraId="6090235A" w14:textId="77777777" w:rsidR="00C76B87" w:rsidRDefault="00000000">
            <w:pPr>
              <w:jc w:val="center"/>
            </w:pPr>
            <w:r>
              <w:br/>
            </w:r>
            <w:r>
              <w:br/>
              <w:t>________________________________________</w:t>
            </w:r>
          </w:p>
        </w:tc>
      </w:tr>
      <w:tr w:rsidR="00C76B87" w14:paraId="61C16E39" w14:textId="77777777">
        <w:trPr>
          <w:jc w:val="center"/>
        </w:trPr>
        <w:tc>
          <w:tcPr>
            <w:tcW w:w="5184" w:type="dxa"/>
            <w:tcBorders>
              <w:top w:val="nil"/>
              <w:left w:val="nil"/>
              <w:bottom w:val="nil"/>
              <w:right w:val="nil"/>
            </w:tcBorders>
          </w:tcPr>
          <w:p w14:paraId="37840F65" w14:textId="77777777" w:rsidR="00C76B87" w:rsidRDefault="00000000">
            <w:pPr>
              <w:jc w:val="center"/>
            </w:pPr>
            <w:r>
              <w:rPr>
                <w:b/>
                <w:color w:val="00492D"/>
                <w:sz w:val="18"/>
              </w:rPr>
              <w:t>CREDENERGIA</w:t>
            </w:r>
          </w:p>
        </w:tc>
        <w:tc>
          <w:tcPr>
            <w:tcW w:w="5184" w:type="dxa"/>
            <w:tcBorders>
              <w:top w:val="nil"/>
              <w:left w:val="nil"/>
              <w:bottom w:val="nil"/>
              <w:right w:val="nil"/>
            </w:tcBorders>
          </w:tcPr>
          <w:p w14:paraId="604F6ACF" w14:textId="77777777" w:rsidR="00C76B87" w:rsidRDefault="00000000">
            <w:pPr>
              <w:jc w:val="center"/>
            </w:pPr>
            <w:r>
              <w:rPr>
                <w:b/>
                <w:color w:val="00492D"/>
                <w:sz w:val="18"/>
              </w:rPr>
              <w:t>CONDOMÍNIO MANDARA BY YOO</w:t>
            </w:r>
          </w:p>
        </w:tc>
      </w:tr>
      <w:tr w:rsidR="00C76B87" w14:paraId="0A79147C" w14:textId="77777777">
        <w:trPr>
          <w:jc w:val="center"/>
        </w:trPr>
        <w:tc>
          <w:tcPr>
            <w:tcW w:w="5184" w:type="dxa"/>
            <w:tcBorders>
              <w:top w:val="nil"/>
              <w:left w:val="nil"/>
              <w:bottom w:val="nil"/>
              <w:right w:val="nil"/>
            </w:tcBorders>
          </w:tcPr>
          <w:p w14:paraId="54AE778B" w14:textId="77777777" w:rsidR="00C76B87" w:rsidRDefault="00000000">
            <w:pPr>
              <w:jc w:val="center"/>
            </w:pPr>
            <w:r>
              <w:rPr>
                <w:color w:val="242424"/>
                <w:sz w:val="17"/>
              </w:rPr>
              <w:t>Associação de Crédito e Compensação de Energia</w:t>
            </w:r>
          </w:p>
        </w:tc>
        <w:tc>
          <w:tcPr>
            <w:tcW w:w="5184" w:type="dxa"/>
            <w:tcBorders>
              <w:top w:val="nil"/>
              <w:left w:val="nil"/>
              <w:bottom w:val="nil"/>
              <w:right w:val="nil"/>
            </w:tcBorders>
          </w:tcPr>
          <w:p w14:paraId="442CEC7B" w14:textId="77777777" w:rsidR="00C76B87" w:rsidRDefault="00000000">
            <w:pPr>
              <w:jc w:val="center"/>
            </w:pPr>
            <w:r>
              <w:rPr>
                <w:color w:val="242424"/>
                <w:sz w:val="17"/>
              </w:rPr>
              <w:t>Representante legal / Síndico</w:t>
            </w:r>
          </w:p>
        </w:tc>
      </w:tr>
      <w:tr w:rsidR="00C76B87" w14:paraId="5703BD68" w14:textId="77777777">
        <w:trPr>
          <w:jc w:val="center"/>
        </w:trPr>
        <w:tc>
          <w:tcPr>
            <w:tcW w:w="5184" w:type="dxa"/>
            <w:tcBorders>
              <w:top w:val="nil"/>
              <w:left w:val="nil"/>
              <w:bottom w:val="nil"/>
              <w:right w:val="nil"/>
            </w:tcBorders>
          </w:tcPr>
          <w:p w14:paraId="62139ECE" w14:textId="77777777" w:rsidR="00C76B87" w:rsidRDefault="00000000">
            <w:pPr>
              <w:jc w:val="center"/>
            </w:pPr>
            <w:r>
              <w:rPr>
                <w:sz w:val="17"/>
              </w:rPr>
              <w:t>Nome: ________________________________</w:t>
            </w:r>
          </w:p>
        </w:tc>
        <w:tc>
          <w:tcPr>
            <w:tcW w:w="5184" w:type="dxa"/>
            <w:tcBorders>
              <w:top w:val="nil"/>
              <w:left w:val="nil"/>
              <w:bottom w:val="nil"/>
              <w:right w:val="nil"/>
            </w:tcBorders>
          </w:tcPr>
          <w:p w14:paraId="25C022CC" w14:textId="77777777" w:rsidR="00C76B87" w:rsidRDefault="00000000">
            <w:pPr>
              <w:jc w:val="center"/>
            </w:pPr>
            <w:r>
              <w:rPr>
                <w:sz w:val="17"/>
              </w:rPr>
              <w:t>Nome: ________________________________</w:t>
            </w:r>
          </w:p>
        </w:tc>
      </w:tr>
      <w:tr w:rsidR="00C76B87" w14:paraId="0F333A3C" w14:textId="77777777">
        <w:trPr>
          <w:jc w:val="center"/>
        </w:trPr>
        <w:tc>
          <w:tcPr>
            <w:tcW w:w="5184" w:type="dxa"/>
            <w:tcBorders>
              <w:top w:val="nil"/>
              <w:left w:val="nil"/>
              <w:bottom w:val="nil"/>
              <w:right w:val="nil"/>
            </w:tcBorders>
          </w:tcPr>
          <w:p w14:paraId="45861BB1" w14:textId="77777777" w:rsidR="00C76B87" w:rsidRDefault="00000000">
            <w:pPr>
              <w:jc w:val="center"/>
            </w:pPr>
            <w:r>
              <w:rPr>
                <w:sz w:val="17"/>
              </w:rPr>
              <w:t>Data: ____/____/20____</w:t>
            </w:r>
          </w:p>
        </w:tc>
        <w:tc>
          <w:tcPr>
            <w:tcW w:w="5184" w:type="dxa"/>
            <w:tcBorders>
              <w:top w:val="nil"/>
              <w:left w:val="nil"/>
              <w:bottom w:val="nil"/>
              <w:right w:val="nil"/>
            </w:tcBorders>
          </w:tcPr>
          <w:p w14:paraId="44E13822" w14:textId="77777777" w:rsidR="00C76B87" w:rsidRDefault="00000000">
            <w:pPr>
              <w:jc w:val="center"/>
            </w:pPr>
            <w:r>
              <w:rPr>
                <w:sz w:val="17"/>
              </w:rPr>
              <w:t>Data: ____/____/20____</w:t>
            </w:r>
          </w:p>
        </w:tc>
      </w:tr>
    </w:tbl>
    <w:p w14:paraId="3B4DC705" w14:textId="77777777" w:rsidR="00C76B87" w:rsidRDefault="00000000">
      <w:pPr>
        <w:spacing w:before="320"/>
        <w:jc w:val="center"/>
      </w:pPr>
      <w:r>
        <w:rPr>
          <w:color w:val="555555"/>
          <w:sz w:val="17"/>
        </w:rPr>
        <w:t>CREDENERGIA | Avenida Santos Dumont, nº 1740, Sala 502, Aldeota, Fortaleza/CE, CEP 60.150-161</w:t>
      </w:r>
      <w:r>
        <w:rPr>
          <w:color w:val="555555"/>
          <w:sz w:val="17"/>
        </w:rPr>
        <w:br/>
        <w:t>WhatsApp: (85) 99165-8155 | Instagram: @credenergia.oficial | E-mail: credenergia@gmail.com</w:t>
      </w:r>
    </w:p>
    <w:sectPr w:rsidR="00C76B87"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9E4646" w14:textId="77777777" w:rsidR="00CC728B" w:rsidRDefault="00CC728B">
      <w:pPr>
        <w:spacing w:after="0" w:line="240" w:lineRule="auto"/>
      </w:pPr>
      <w:r>
        <w:separator/>
      </w:r>
    </w:p>
  </w:endnote>
  <w:endnote w:type="continuationSeparator" w:id="0">
    <w:p w14:paraId="71D12361" w14:textId="77777777" w:rsidR="00CC728B" w:rsidRDefault="00CC7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391BB3" w14:textId="592ECA4A" w:rsidR="00C76B87" w:rsidRDefault="00C76B87">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7182EA" w14:textId="77777777" w:rsidR="00CC728B" w:rsidRDefault="00CC728B">
      <w:pPr>
        <w:spacing w:after="0" w:line="240" w:lineRule="auto"/>
      </w:pPr>
      <w:r>
        <w:separator/>
      </w:r>
    </w:p>
  </w:footnote>
  <w:footnote w:type="continuationSeparator" w:id="0">
    <w:p w14:paraId="21AD6115" w14:textId="77777777" w:rsidR="00CC728B" w:rsidRDefault="00CC72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EC335C" w14:textId="77777777" w:rsidR="00C76B87" w:rsidRDefault="00C76B87">
    <w:pPr>
      <w:pStyle w:val="Cabealho"/>
    </w:pPr>
  </w:p>
  <w:tbl>
    <w:tblPr>
      <w:tblW w:w="0" w:type="auto"/>
      <w:jc w:val="center"/>
      <w:tblLayout w:type="fixed"/>
      <w:tblLook w:val="04A0" w:firstRow="1" w:lastRow="0" w:firstColumn="1" w:lastColumn="0" w:noHBand="0" w:noVBand="1"/>
    </w:tblPr>
    <w:tblGrid>
      <w:gridCol w:w="5112"/>
      <w:gridCol w:w="5112"/>
    </w:tblGrid>
    <w:tr w:rsidR="00C76B87" w14:paraId="6F92FBAB" w14:textId="77777777">
      <w:trPr>
        <w:jc w:val="center"/>
      </w:trPr>
      <w:tc>
        <w:tcPr>
          <w:tcW w:w="5112" w:type="dxa"/>
        </w:tcPr>
        <w:p w14:paraId="3D7B4E74" w14:textId="77777777" w:rsidR="00C76B87" w:rsidRDefault="00000000">
          <w:r>
            <w:rPr>
              <w:noProof/>
            </w:rPr>
            <w:drawing>
              <wp:inline distT="0" distB="0" distL="0" distR="0" wp14:anchorId="53BB4DDA" wp14:editId="53A6987C">
                <wp:extent cx="1417320" cy="435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energia_logo.png"/>
                        <pic:cNvPicPr/>
                      </pic:nvPicPr>
                      <pic:blipFill>
                        <a:blip r:embed="rId1"/>
                        <a:stretch>
                          <a:fillRect/>
                        </a:stretch>
                      </pic:blipFill>
                      <pic:spPr>
                        <a:xfrm>
                          <a:off x="0" y="0"/>
                          <a:ext cx="1417320" cy="435320"/>
                        </a:xfrm>
                        <a:prstGeom prst="rect">
                          <a:avLst/>
                        </a:prstGeom>
                      </pic:spPr>
                    </pic:pic>
                  </a:graphicData>
                </a:graphic>
              </wp:inline>
            </w:drawing>
          </w:r>
        </w:p>
      </w:tc>
      <w:tc>
        <w:tcPr>
          <w:tcW w:w="5112" w:type="dxa"/>
          <w:vAlign w:val="center"/>
        </w:tcPr>
        <w:p w14:paraId="3E7D7F8C" w14:textId="77777777" w:rsidR="00C76B87" w:rsidRDefault="00000000">
          <w:pPr>
            <w:jc w:val="right"/>
          </w:pPr>
          <w:proofErr w:type="spellStart"/>
          <w:r>
            <w:rPr>
              <w:b/>
              <w:color w:val="00492D"/>
              <w:sz w:val="17"/>
            </w:rPr>
            <w:t>Associação</w:t>
          </w:r>
          <w:proofErr w:type="spellEnd"/>
          <w:r>
            <w:rPr>
              <w:b/>
              <w:color w:val="00492D"/>
              <w:sz w:val="17"/>
            </w:rPr>
            <w:t xml:space="preserve"> de Crédito e </w:t>
          </w:r>
          <w:proofErr w:type="spellStart"/>
          <w:r>
            <w:rPr>
              <w:b/>
              <w:color w:val="00492D"/>
              <w:sz w:val="17"/>
            </w:rPr>
            <w:t>Compensação</w:t>
          </w:r>
          <w:proofErr w:type="spellEnd"/>
          <w:r>
            <w:rPr>
              <w:b/>
              <w:color w:val="00492D"/>
              <w:sz w:val="17"/>
            </w:rPr>
            <w:t xml:space="preserve"> de Energia – CREDENERGIA</w:t>
          </w:r>
          <w:r>
            <w:rPr>
              <w:b/>
              <w:color w:val="00492D"/>
              <w:sz w:val="17"/>
            </w:rPr>
            <w:br/>
          </w:r>
          <w:r>
            <w:rPr>
              <w:color w:val="5A5A5A"/>
              <w:sz w:val="16"/>
            </w:rPr>
            <w:t>CNPJ 60.909.591/0001-46 | credenergia@gmail.com | (85) 99165-8155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47156405">
    <w:abstractNumId w:val="8"/>
  </w:num>
  <w:num w:numId="2" w16cid:durableId="1104417289">
    <w:abstractNumId w:val="6"/>
  </w:num>
  <w:num w:numId="3" w16cid:durableId="733621476">
    <w:abstractNumId w:val="5"/>
  </w:num>
  <w:num w:numId="4" w16cid:durableId="1254582200">
    <w:abstractNumId w:val="4"/>
  </w:num>
  <w:num w:numId="5" w16cid:durableId="1919320054">
    <w:abstractNumId w:val="7"/>
  </w:num>
  <w:num w:numId="6" w16cid:durableId="2129929087">
    <w:abstractNumId w:val="3"/>
  </w:num>
  <w:num w:numId="7" w16cid:durableId="1469325618">
    <w:abstractNumId w:val="2"/>
  </w:num>
  <w:num w:numId="8" w16cid:durableId="1063717909">
    <w:abstractNumId w:val="1"/>
  </w:num>
  <w:num w:numId="9" w16cid:durableId="5227168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4C0F"/>
    <w:rsid w:val="00AA1D8D"/>
    <w:rsid w:val="00B47730"/>
    <w:rsid w:val="00BE4F1E"/>
    <w:rsid w:val="00C76B87"/>
    <w:rsid w:val="00CB0664"/>
    <w:rsid w:val="00CC72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92A58"/>
  <w14:defaultImageDpi w14:val="300"/>
  <w15:docId w15:val="{96206317-5072-1249-AFA5-159033C06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888</Words>
  <Characters>5057</Characters>
  <Application>Microsoft Office Word</Application>
  <DocSecurity>0</DocSecurity>
  <Lines>95</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Comercial CREDENERGIA - Condomínio Mandara by Yoo</dc:title>
  <dc:subject>Energia por Assinatura com desconto de 25% sobre energia injetada - TE + TUSD</dc:subject>
  <dc:creator>CREDENERGIA</dc:creator>
  <cp:keywords/>
  <dc:description>generated by python-docx</dc:description>
  <cp:lastModifiedBy>INOVVE CONSULTORIA E TREINAMENTO</cp:lastModifiedBy>
  <cp:revision>2</cp:revision>
  <dcterms:created xsi:type="dcterms:W3CDTF">2013-12-23T23:15:00Z</dcterms:created>
  <dcterms:modified xsi:type="dcterms:W3CDTF">2026-07-02T12:26:00Z</dcterms:modified>
  <cp:category/>
</cp:coreProperties>
</file>