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418B" w14:textId="73748A28" w:rsidR="00281E37" w:rsidRPr="00BC5D3A" w:rsidRDefault="00281E37" w:rsidP="7574CC61">
      <w:pPr>
        <w:spacing w:before="240" w:line="276" w:lineRule="auto"/>
        <w:ind w:left="-142"/>
        <w:jc w:val="center"/>
        <w:rPr>
          <w:rFonts w:eastAsiaTheme="minorEastAsia"/>
          <w:b/>
          <w:bCs/>
          <w:u w:val="single"/>
        </w:rPr>
      </w:pPr>
      <w:r w:rsidRPr="7574CC61">
        <w:rPr>
          <w:rFonts w:eastAsiaTheme="minorEastAsia"/>
          <w:b/>
          <w:bCs/>
          <w:u w:val="single"/>
        </w:rPr>
        <w:t xml:space="preserve">RELATÓRIO DE EXECUÇÃO DO CONTRATO Nº </w:t>
      </w:r>
      <w:r w:rsidR="00D26194" w:rsidRPr="7574CC61">
        <w:rPr>
          <w:rFonts w:eastAsiaTheme="minorEastAsia"/>
          <w:b/>
          <w:bCs/>
          <w:highlight w:val="yellow"/>
          <w:u w:val="single"/>
        </w:rPr>
        <w:t>2022.03.10.003</w:t>
      </w:r>
    </w:p>
    <w:p w14:paraId="57176A92" w14:textId="77777777" w:rsidR="00281E37" w:rsidRPr="00281E37" w:rsidRDefault="00281E37" w:rsidP="7574CC61">
      <w:pPr>
        <w:spacing w:before="240" w:line="276" w:lineRule="auto"/>
        <w:jc w:val="center"/>
        <w:rPr>
          <w:rFonts w:eastAsiaTheme="minorEastAsia"/>
        </w:rPr>
      </w:pPr>
    </w:p>
    <w:p w14:paraId="327C616A" w14:textId="55D92643" w:rsidR="00281E37" w:rsidRDefault="00281E37" w:rsidP="7574CC61">
      <w:pPr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eastAsiaTheme="minorEastAsia"/>
          <w:b/>
          <w:bCs/>
        </w:rPr>
      </w:pPr>
      <w:r w:rsidRPr="7574CC61">
        <w:rPr>
          <w:rFonts w:eastAsiaTheme="minorEastAsia"/>
          <w:b/>
          <w:bCs/>
        </w:rPr>
        <w:t>CONTEXTO E IMPORTÂNCIA DO CONTRATO</w:t>
      </w:r>
    </w:p>
    <w:p w14:paraId="4984825B" w14:textId="77777777" w:rsidR="00BC5D3A" w:rsidRPr="002D6754" w:rsidRDefault="00BC5D3A" w:rsidP="7574CC61">
      <w:pPr>
        <w:pStyle w:val="PargrafodaLista"/>
        <w:spacing w:after="0" w:line="360" w:lineRule="auto"/>
        <w:ind w:left="0"/>
        <w:jc w:val="both"/>
        <w:rPr>
          <w:rFonts w:eastAsiaTheme="minorEastAsia"/>
          <w:b/>
          <w:bCs/>
        </w:rPr>
      </w:pPr>
    </w:p>
    <w:p w14:paraId="4B9A69B1" w14:textId="6CFC8688" w:rsidR="00BC5D3A" w:rsidRDefault="00BC5D3A" w:rsidP="7574CC61">
      <w:pPr>
        <w:spacing w:after="0" w:line="360" w:lineRule="auto"/>
        <w:ind w:firstLine="709"/>
        <w:jc w:val="both"/>
        <w:rPr>
          <w:rFonts w:eastAsiaTheme="minorEastAsia"/>
        </w:rPr>
      </w:pPr>
      <w:r w:rsidRPr="7574CC61">
        <w:rPr>
          <w:rFonts w:eastAsiaTheme="minorEastAsia"/>
        </w:rPr>
        <w:t xml:space="preserve">O Contrato nº </w:t>
      </w:r>
      <w:r w:rsidR="00D26194" w:rsidRPr="7574CC61">
        <w:rPr>
          <w:rFonts w:eastAsiaTheme="minorEastAsia"/>
          <w:highlight w:val="yellow"/>
        </w:rPr>
        <w:t>2022.03.10.003</w:t>
      </w:r>
      <w:r w:rsidRPr="7574CC61">
        <w:rPr>
          <w:rFonts w:eastAsiaTheme="minorEastAsia"/>
        </w:rPr>
        <w:t xml:space="preserve">, celebrado em </w:t>
      </w:r>
      <w:r w:rsidR="00227FB1" w:rsidRPr="7574CC61">
        <w:rPr>
          <w:rFonts w:eastAsiaTheme="minorEastAsia"/>
          <w:highlight w:val="yellow"/>
        </w:rPr>
        <w:t>1</w:t>
      </w:r>
      <w:r w:rsidR="00D26194" w:rsidRPr="7574CC61">
        <w:rPr>
          <w:rFonts w:eastAsiaTheme="minorEastAsia"/>
          <w:highlight w:val="yellow"/>
        </w:rPr>
        <w:t>0</w:t>
      </w:r>
      <w:r w:rsidRPr="7574CC61">
        <w:rPr>
          <w:rFonts w:eastAsiaTheme="minorEastAsia"/>
          <w:highlight w:val="yellow"/>
        </w:rPr>
        <w:t xml:space="preserve"> de </w:t>
      </w:r>
      <w:r w:rsidR="00D26194" w:rsidRPr="7574CC61">
        <w:rPr>
          <w:rFonts w:eastAsiaTheme="minorEastAsia"/>
          <w:highlight w:val="yellow"/>
        </w:rPr>
        <w:t>março</w:t>
      </w:r>
      <w:r w:rsidRPr="7574CC61">
        <w:rPr>
          <w:rFonts w:eastAsiaTheme="minorEastAsia"/>
          <w:highlight w:val="yellow"/>
        </w:rPr>
        <w:t xml:space="preserve"> de 202</w:t>
      </w:r>
      <w:r w:rsidR="00D26194" w:rsidRPr="7574CC61">
        <w:rPr>
          <w:rFonts w:eastAsiaTheme="minorEastAsia"/>
          <w:highlight w:val="yellow"/>
        </w:rPr>
        <w:t>2</w:t>
      </w:r>
      <w:r w:rsidRPr="7574CC61">
        <w:rPr>
          <w:rFonts w:eastAsiaTheme="minorEastAsia"/>
        </w:rPr>
        <w:t xml:space="preserve">, possui importância estratégica na administração das contas de energia elétrica do município de </w:t>
      </w:r>
      <w:r w:rsidR="00D26194" w:rsidRPr="7574CC61">
        <w:rPr>
          <w:rFonts w:eastAsiaTheme="minorEastAsia"/>
          <w:highlight w:val="yellow"/>
        </w:rPr>
        <w:t>Aracati</w:t>
      </w:r>
      <w:r w:rsidRPr="7574CC61">
        <w:rPr>
          <w:rFonts w:eastAsiaTheme="minorEastAsia"/>
        </w:rPr>
        <w:t>. Sua execução permite a recuperação de valores cobrados indevidamente, a otimização do enquadramento tarifário e a melhoria da eficiência no uso dos recursos públicos destinados ao pagamento das despesas com energia elétrica.</w:t>
      </w:r>
    </w:p>
    <w:p w14:paraId="730E3C9E" w14:textId="1258271D" w:rsidR="00D67958" w:rsidRDefault="00D67958" w:rsidP="7574CC61">
      <w:pPr>
        <w:spacing w:after="0" w:line="360" w:lineRule="auto"/>
        <w:ind w:firstLine="709"/>
        <w:jc w:val="both"/>
        <w:rPr>
          <w:rFonts w:eastAsiaTheme="minorEastAsia"/>
        </w:rPr>
      </w:pPr>
      <w:r w:rsidRPr="7574CC61">
        <w:rPr>
          <w:rFonts w:eastAsiaTheme="minorEastAsia"/>
        </w:rPr>
        <w:t xml:space="preserve">Valor </w:t>
      </w:r>
      <w:r w:rsidR="00227FB1" w:rsidRPr="7574CC61">
        <w:rPr>
          <w:rFonts w:eastAsiaTheme="minorEastAsia"/>
        </w:rPr>
        <w:t>tota</w:t>
      </w:r>
      <w:r w:rsidRPr="7574CC61">
        <w:rPr>
          <w:rFonts w:eastAsiaTheme="minorEastAsia"/>
        </w:rPr>
        <w:t xml:space="preserve">l do Contrato nº </w:t>
      </w:r>
      <w:r w:rsidR="00D26194" w:rsidRPr="7574CC61">
        <w:rPr>
          <w:rFonts w:eastAsiaTheme="minorEastAsia"/>
          <w:highlight w:val="yellow"/>
        </w:rPr>
        <w:t>2022.03.10.003</w:t>
      </w:r>
      <w:r w:rsidR="008D1F5A" w:rsidRPr="7574CC61">
        <w:rPr>
          <w:rFonts w:eastAsiaTheme="minorEastAsia"/>
        </w:rPr>
        <w:t>:</w:t>
      </w:r>
      <w:r w:rsidRPr="7574CC61">
        <w:rPr>
          <w:rFonts w:eastAsiaTheme="minorEastAsia"/>
        </w:rPr>
        <w:t xml:space="preserve"> R$ </w:t>
      </w:r>
      <w:r w:rsidR="00D26194" w:rsidRPr="7574CC61">
        <w:rPr>
          <w:rFonts w:eastAsiaTheme="minorEastAsia"/>
          <w:highlight w:val="yellow"/>
        </w:rPr>
        <w:t>784.980,00</w:t>
      </w:r>
    </w:p>
    <w:p w14:paraId="49019AFB" w14:textId="77777777" w:rsidR="00BC5D3A" w:rsidRPr="00281E37" w:rsidRDefault="00BC5D3A" w:rsidP="7574CC61">
      <w:pPr>
        <w:spacing w:after="0" w:line="360" w:lineRule="auto"/>
        <w:ind w:firstLine="709"/>
        <w:jc w:val="both"/>
        <w:rPr>
          <w:rFonts w:eastAsiaTheme="minorEastAsia"/>
        </w:rPr>
      </w:pPr>
    </w:p>
    <w:p w14:paraId="2C9A4038" w14:textId="4E50E3F4" w:rsidR="00281E37" w:rsidRPr="002D6754" w:rsidRDefault="00281E37" w:rsidP="7574CC61">
      <w:pPr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eastAsiaTheme="minorEastAsia"/>
          <w:b/>
          <w:bCs/>
        </w:rPr>
      </w:pPr>
      <w:r w:rsidRPr="7574CC61">
        <w:rPr>
          <w:rFonts w:eastAsiaTheme="minorEastAsia"/>
          <w:b/>
          <w:bCs/>
        </w:rPr>
        <w:t>RESULTADOS OBTIDOS</w:t>
      </w:r>
    </w:p>
    <w:p w14:paraId="46DC4A4F" w14:textId="77777777" w:rsidR="00AA7A91" w:rsidRDefault="00AA7A91" w:rsidP="7574CC61">
      <w:pPr>
        <w:pStyle w:val="PargrafodaLista"/>
        <w:spacing w:after="0" w:line="360" w:lineRule="auto"/>
        <w:ind w:left="792"/>
        <w:jc w:val="both"/>
        <w:rPr>
          <w:rFonts w:eastAsiaTheme="minorEastAsia"/>
        </w:rPr>
      </w:pPr>
    </w:p>
    <w:p w14:paraId="2B49BFA0" w14:textId="56E268D3" w:rsidR="00281E37" w:rsidRDefault="006E3A13" w:rsidP="7574CC61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eastAsiaTheme="minorEastAsia"/>
        </w:rPr>
      </w:pPr>
      <w:r w:rsidRPr="7574CC61">
        <w:rPr>
          <w:rFonts w:eastAsiaTheme="minorEastAsia"/>
        </w:rPr>
        <w:t xml:space="preserve">MONTANTE FINANCEIRO </w:t>
      </w:r>
      <w:r w:rsidR="00AA7A91" w:rsidRPr="7574CC61">
        <w:rPr>
          <w:rFonts w:eastAsiaTheme="minorEastAsia"/>
        </w:rPr>
        <w:t xml:space="preserve">EFETIVAMENTE </w:t>
      </w:r>
      <w:r w:rsidRPr="7574CC61">
        <w:rPr>
          <w:rFonts w:eastAsiaTheme="minorEastAsia"/>
        </w:rPr>
        <w:t>RECUPERADO:</w:t>
      </w:r>
    </w:p>
    <w:p w14:paraId="76B39BCD" w14:textId="2DE16903" w:rsidR="00281E37" w:rsidRDefault="00281E37" w:rsidP="7574CC61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eastAsiaTheme="minorEastAsia"/>
        </w:rPr>
      </w:pPr>
      <w:r w:rsidRPr="7574CC61">
        <w:rPr>
          <w:rFonts w:eastAsiaTheme="minorEastAsia"/>
        </w:rPr>
        <w:t xml:space="preserve">Valores já recebidos: </w:t>
      </w:r>
      <w:r w:rsidRPr="7574CC61">
        <w:rPr>
          <w:rFonts w:eastAsiaTheme="minorEastAsia"/>
          <w:highlight w:val="yellow"/>
        </w:rPr>
        <w:t xml:space="preserve">R$ </w:t>
      </w:r>
      <w:r w:rsidR="002028EF" w:rsidRPr="7574CC61">
        <w:rPr>
          <w:rFonts w:eastAsiaTheme="minorEastAsia"/>
          <w:highlight w:val="yellow"/>
        </w:rPr>
        <w:t>2.879.218,41</w:t>
      </w:r>
    </w:p>
    <w:p w14:paraId="41E5451C" w14:textId="1343BDEF" w:rsidR="00281E37" w:rsidRDefault="00281E37" w:rsidP="7574CC61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eastAsiaTheme="minorEastAsia"/>
        </w:rPr>
      </w:pPr>
      <w:r w:rsidRPr="7574CC61">
        <w:rPr>
          <w:rFonts w:eastAsiaTheme="minorEastAsia"/>
        </w:rPr>
        <w:t xml:space="preserve">Valores a receber (deferidos e pendentes de repasse): </w:t>
      </w:r>
      <w:r w:rsidRPr="7574CC61">
        <w:rPr>
          <w:rFonts w:eastAsiaTheme="minorEastAsia"/>
          <w:highlight w:val="yellow"/>
        </w:rPr>
        <w:t>R</w:t>
      </w:r>
      <w:r w:rsidR="002028EF" w:rsidRPr="7574CC61">
        <w:rPr>
          <w:rFonts w:eastAsiaTheme="minorEastAsia"/>
          <w:highlight w:val="yellow"/>
        </w:rPr>
        <w:t>$ 451.526,46</w:t>
      </w:r>
    </w:p>
    <w:p w14:paraId="5CBC6B6B" w14:textId="2805F851" w:rsidR="00281E37" w:rsidRPr="00281E37" w:rsidRDefault="00281E37" w:rsidP="7574CC61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eastAsiaTheme="minorEastAsia"/>
        </w:rPr>
      </w:pPr>
      <w:r w:rsidRPr="7574CC61">
        <w:rPr>
          <w:rFonts w:eastAsiaTheme="minorEastAsia"/>
        </w:rPr>
        <w:t xml:space="preserve">Total identificado para recuperação: </w:t>
      </w:r>
      <w:r w:rsidRPr="7574CC61">
        <w:rPr>
          <w:rFonts w:eastAsiaTheme="minorEastAsia"/>
          <w:highlight w:val="yellow"/>
        </w:rPr>
        <w:t xml:space="preserve">R$ </w:t>
      </w:r>
      <w:r w:rsidR="002028EF" w:rsidRPr="7574CC61">
        <w:rPr>
          <w:rFonts w:eastAsiaTheme="minorEastAsia"/>
          <w:highlight w:val="yellow"/>
        </w:rPr>
        <w:t>3.330.744,87</w:t>
      </w:r>
    </w:p>
    <w:p w14:paraId="166A657C" w14:textId="77777777" w:rsidR="00AA7A91" w:rsidRDefault="00AA7A91" w:rsidP="7574CC61">
      <w:pPr>
        <w:pStyle w:val="PargrafodaLista"/>
        <w:spacing w:after="0" w:line="360" w:lineRule="auto"/>
        <w:ind w:left="792"/>
        <w:jc w:val="both"/>
        <w:rPr>
          <w:rFonts w:eastAsiaTheme="minorEastAsia"/>
        </w:rPr>
      </w:pPr>
    </w:p>
    <w:p w14:paraId="02D0B22F" w14:textId="0C1B8282" w:rsidR="00281E37" w:rsidRDefault="006E3A13" w:rsidP="7574CC61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eastAsiaTheme="minorEastAsia"/>
        </w:rPr>
      </w:pPr>
      <w:r w:rsidRPr="7574CC61">
        <w:rPr>
          <w:rFonts w:eastAsiaTheme="minorEastAsia"/>
        </w:rPr>
        <w:t>RECLAMAÇÕES PROTOCOLADAS:</w:t>
      </w:r>
    </w:p>
    <w:p w14:paraId="6B2438A8" w14:textId="04F27B61" w:rsidR="00281E37" w:rsidRDefault="00281E37" w:rsidP="7574CC61">
      <w:pPr>
        <w:spacing w:after="0" w:line="360" w:lineRule="auto"/>
        <w:ind w:firstLine="709"/>
        <w:jc w:val="both"/>
        <w:rPr>
          <w:rFonts w:eastAsiaTheme="minorEastAsia"/>
        </w:rPr>
      </w:pPr>
      <w:r w:rsidRPr="7574CC61">
        <w:rPr>
          <w:rFonts w:eastAsiaTheme="minorEastAsia"/>
        </w:rPr>
        <w:t xml:space="preserve">Desde o início da execução contratual, foram protocoladas </w:t>
      </w:r>
      <w:r w:rsidR="00446D50" w:rsidRPr="7574CC61">
        <w:rPr>
          <w:rFonts w:eastAsiaTheme="minorEastAsia"/>
          <w:highlight w:val="yellow"/>
        </w:rPr>
        <w:t>35</w:t>
      </w:r>
      <w:r w:rsidR="00977E4A" w:rsidRPr="7574CC61">
        <w:rPr>
          <w:rFonts w:eastAsiaTheme="minorEastAsia"/>
          <w:highlight w:val="yellow"/>
        </w:rPr>
        <w:t>8</w:t>
      </w:r>
      <w:r w:rsidRPr="7574CC61">
        <w:rPr>
          <w:rFonts w:eastAsiaTheme="minorEastAsia"/>
        </w:rPr>
        <w:t xml:space="preserve"> reclamações em instâncias competentes, resultando em correções e ajustes favoráveis ao município:</w:t>
      </w:r>
    </w:p>
    <w:p w14:paraId="2F96DCE7" w14:textId="1685F888" w:rsidR="002D6754" w:rsidRDefault="002D6754" w:rsidP="7574CC61">
      <w:pPr>
        <w:pStyle w:val="PargrafodaLista"/>
        <w:numPr>
          <w:ilvl w:val="0"/>
          <w:numId w:val="3"/>
        </w:numPr>
        <w:spacing w:after="0" w:line="360" w:lineRule="auto"/>
        <w:ind w:left="709"/>
        <w:jc w:val="both"/>
        <w:rPr>
          <w:rFonts w:eastAsiaTheme="minorEastAsia"/>
        </w:rPr>
      </w:pPr>
      <w:r w:rsidRPr="7574CC61">
        <w:rPr>
          <w:rFonts w:eastAsiaTheme="minorEastAsia"/>
        </w:rPr>
        <w:t xml:space="preserve">ANEEL: </w:t>
      </w:r>
      <w:r w:rsidR="00446D50" w:rsidRPr="7574CC61">
        <w:rPr>
          <w:rFonts w:eastAsiaTheme="minorEastAsia"/>
          <w:highlight w:val="yellow"/>
        </w:rPr>
        <w:t>1</w:t>
      </w:r>
      <w:r w:rsidR="002028EF" w:rsidRPr="7574CC61">
        <w:rPr>
          <w:rFonts w:eastAsiaTheme="minorEastAsia"/>
          <w:highlight w:val="yellow"/>
        </w:rPr>
        <w:t>29</w:t>
      </w:r>
      <w:r w:rsidRPr="7574CC61">
        <w:rPr>
          <w:rFonts w:eastAsiaTheme="minorEastAsia"/>
          <w:highlight w:val="yellow"/>
        </w:rPr>
        <w:t xml:space="preserve"> reclamações</w:t>
      </w:r>
      <w:r w:rsidRPr="7574CC61">
        <w:rPr>
          <w:rFonts w:eastAsiaTheme="minorEastAsia"/>
        </w:rPr>
        <w:t>;</w:t>
      </w:r>
    </w:p>
    <w:p w14:paraId="13135411" w14:textId="1326B8F4" w:rsidR="002D6754" w:rsidRDefault="002D6754" w:rsidP="7574CC61">
      <w:pPr>
        <w:pStyle w:val="PargrafodaLista"/>
        <w:numPr>
          <w:ilvl w:val="0"/>
          <w:numId w:val="3"/>
        </w:numPr>
        <w:spacing w:after="0" w:line="360" w:lineRule="auto"/>
        <w:ind w:left="709"/>
        <w:jc w:val="both"/>
        <w:rPr>
          <w:rFonts w:eastAsiaTheme="minorEastAsia"/>
        </w:rPr>
      </w:pPr>
      <w:r w:rsidRPr="7574CC61">
        <w:rPr>
          <w:rFonts w:eastAsiaTheme="minorEastAsia"/>
        </w:rPr>
        <w:t xml:space="preserve">ENEL: </w:t>
      </w:r>
      <w:r w:rsidRPr="7574CC61">
        <w:rPr>
          <w:rFonts w:eastAsiaTheme="minorEastAsia"/>
          <w:highlight w:val="yellow"/>
        </w:rPr>
        <w:t>1</w:t>
      </w:r>
      <w:r w:rsidR="002028EF" w:rsidRPr="7574CC61">
        <w:rPr>
          <w:rFonts w:eastAsiaTheme="minorEastAsia"/>
          <w:highlight w:val="yellow"/>
        </w:rPr>
        <w:t>40</w:t>
      </w:r>
      <w:r w:rsidRPr="7574CC61">
        <w:rPr>
          <w:rFonts w:eastAsiaTheme="minorEastAsia"/>
          <w:highlight w:val="yellow"/>
        </w:rPr>
        <w:t xml:space="preserve"> reclamações</w:t>
      </w:r>
      <w:r w:rsidRPr="7574CC61">
        <w:rPr>
          <w:rFonts w:eastAsiaTheme="minorEastAsia"/>
        </w:rPr>
        <w:t>;</w:t>
      </w:r>
    </w:p>
    <w:p w14:paraId="17B90F15" w14:textId="3638DAF2" w:rsidR="00BB4833" w:rsidRDefault="002D6754" w:rsidP="7574CC61">
      <w:pPr>
        <w:pStyle w:val="PargrafodaLista"/>
        <w:numPr>
          <w:ilvl w:val="0"/>
          <w:numId w:val="3"/>
        </w:numPr>
        <w:spacing w:after="0" w:line="360" w:lineRule="auto"/>
        <w:ind w:left="709"/>
        <w:jc w:val="both"/>
        <w:rPr>
          <w:rFonts w:eastAsiaTheme="minorEastAsia"/>
        </w:rPr>
      </w:pPr>
      <w:r w:rsidRPr="7574CC61">
        <w:rPr>
          <w:rFonts w:eastAsiaTheme="minorEastAsia"/>
        </w:rPr>
        <w:t xml:space="preserve">Ouvidoria da ENEL: </w:t>
      </w:r>
      <w:r w:rsidR="002028EF" w:rsidRPr="7574CC61">
        <w:rPr>
          <w:rFonts w:eastAsiaTheme="minorEastAsia"/>
          <w:highlight w:val="yellow"/>
        </w:rPr>
        <w:t>8</w:t>
      </w:r>
      <w:r w:rsidR="00446D50" w:rsidRPr="7574CC61">
        <w:rPr>
          <w:rFonts w:eastAsiaTheme="minorEastAsia"/>
          <w:highlight w:val="yellow"/>
        </w:rPr>
        <w:t>9</w:t>
      </w:r>
      <w:r w:rsidRPr="7574CC61">
        <w:rPr>
          <w:rFonts w:eastAsiaTheme="minorEastAsia"/>
          <w:highlight w:val="yellow"/>
        </w:rPr>
        <w:t xml:space="preserve"> reclamações</w:t>
      </w:r>
      <w:r w:rsidRPr="7574CC61">
        <w:rPr>
          <w:rFonts w:eastAsiaTheme="minorEastAsia"/>
        </w:rPr>
        <w:t>.</w:t>
      </w:r>
    </w:p>
    <w:p w14:paraId="009534B2" w14:textId="77777777" w:rsidR="00BC5D3A" w:rsidRPr="00BC5D3A" w:rsidRDefault="00BC5D3A" w:rsidP="7574CC61">
      <w:pPr>
        <w:spacing w:after="0" w:line="360" w:lineRule="auto"/>
        <w:jc w:val="both"/>
        <w:rPr>
          <w:rFonts w:eastAsiaTheme="minorEastAsia"/>
        </w:rPr>
      </w:pPr>
    </w:p>
    <w:p w14:paraId="62620F00" w14:textId="7874C944" w:rsidR="00281E37" w:rsidRDefault="00281E37" w:rsidP="7574CC61">
      <w:pPr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eastAsiaTheme="minorEastAsia"/>
          <w:b/>
          <w:bCs/>
        </w:rPr>
      </w:pPr>
      <w:r w:rsidRPr="7574CC61">
        <w:rPr>
          <w:rFonts w:eastAsiaTheme="minorEastAsia"/>
          <w:b/>
          <w:bCs/>
        </w:rPr>
        <w:t>PONTOS POSITIVOS PARA A CONTINUIDADE DO CONTRATO</w:t>
      </w:r>
    </w:p>
    <w:p w14:paraId="1B25DCE8" w14:textId="77777777" w:rsidR="00AA7A91" w:rsidRDefault="00AA7A91" w:rsidP="7574CC61">
      <w:pPr>
        <w:pStyle w:val="PargrafodaLista"/>
        <w:spacing w:after="0" w:line="360" w:lineRule="auto"/>
        <w:ind w:left="792"/>
        <w:jc w:val="both"/>
        <w:rPr>
          <w:rFonts w:eastAsiaTheme="minorEastAsia"/>
        </w:rPr>
      </w:pPr>
    </w:p>
    <w:p w14:paraId="42B31152" w14:textId="0AC3F8A1" w:rsidR="002D6754" w:rsidRDefault="002D6754" w:rsidP="7574CC61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eastAsiaTheme="minorEastAsia"/>
        </w:rPr>
      </w:pPr>
      <w:r w:rsidRPr="7574CC61">
        <w:rPr>
          <w:rFonts w:eastAsiaTheme="minorEastAsia"/>
        </w:rPr>
        <w:t>RETORNO FINANCEIRO GARANTIDO:</w:t>
      </w:r>
    </w:p>
    <w:p w14:paraId="70D008C8" w14:textId="4A05F69F" w:rsidR="00AA7A91" w:rsidRDefault="002D6754" w:rsidP="7574CC61">
      <w:pPr>
        <w:spacing w:after="0" w:line="360" w:lineRule="auto"/>
        <w:ind w:firstLine="709"/>
        <w:jc w:val="both"/>
        <w:rPr>
          <w:rFonts w:eastAsiaTheme="minorEastAsia"/>
        </w:rPr>
      </w:pPr>
      <w:r w:rsidRPr="7574CC61">
        <w:rPr>
          <w:rFonts w:eastAsiaTheme="minorEastAsia"/>
        </w:rPr>
        <w:lastRenderedPageBreak/>
        <w:t xml:space="preserve">A atuação da empresa contratada já proporcionou mais de </w:t>
      </w:r>
      <w:r w:rsidRPr="7574CC61">
        <w:rPr>
          <w:rFonts w:eastAsiaTheme="minorEastAsia"/>
          <w:highlight w:val="yellow"/>
        </w:rPr>
        <w:t xml:space="preserve">R$ </w:t>
      </w:r>
      <w:r w:rsidR="00A445E6" w:rsidRPr="7574CC61">
        <w:rPr>
          <w:rFonts w:eastAsiaTheme="minorEastAsia"/>
          <w:highlight w:val="yellow"/>
        </w:rPr>
        <w:t>2,5</w:t>
      </w:r>
      <w:r w:rsidRPr="7574CC61">
        <w:rPr>
          <w:rFonts w:eastAsiaTheme="minorEastAsia"/>
          <w:highlight w:val="yellow"/>
        </w:rPr>
        <w:t xml:space="preserve"> milhões em recursos recuperados</w:t>
      </w:r>
      <w:r w:rsidRPr="7574CC61">
        <w:rPr>
          <w:rFonts w:eastAsiaTheme="minorEastAsia"/>
        </w:rPr>
        <w:t xml:space="preserve">. </w:t>
      </w:r>
    </w:p>
    <w:p w14:paraId="08D094B0" w14:textId="003CA225" w:rsidR="002D6754" w:rsidRDefault="002D6754" w:rsidP="7574CC61">
      <w:pPr>
        <w:spacing w:after="0" w:line="360" w:lineRule="auto"/>
        <w:ind w:firstLine="709"/>
        <w:jc w:val="both"/>
        <w:rPr>
          <w:rFonts w:eastAsiaTheme="minorEastAsia"/>
        </w:rPr>
      </w:pPr>
      <w:r w:rsidRPr="7574CC61">
        <w:rPr>
          <w:rFonts w:eastAsiaTheme="minorEastAsia"/>
        </w:rPr>
        <w:t xml:space="preserve">Há um saldo adicional de </w:t>
      </w:r>
      <w:r w:rsidRPr="7574CC61">
        <w:rPr>
          <w:rFonts w:eastAsiaTheme="minorEastAsia"/>
          <w:highlight w:val="yellow"/>
        </w:rPr>
        <w:t>R$</w:t>
      </w:r>
      <w:r w:rsidR="00A445E6" w:rsidRPr="7574CC61">
        <w:rPr>
          <w:rFonts w:eastAsiaTheme="minorEastAsia"/>
          <w:highlight w:val="yellow"/>
        </w:rPr>
        <w:t xml:space="preserve"> 451.526,46 </w:t>
      </w:r>
      <w:r w:rsidRPr="7574CC61">
        <w:rPr>
          <w:rFonts w:eastAsiaTheme="minorEastAsia"/>
          <w:highlight w:val="yellow"/>
        </w:rPr>
        <w:t>deferidos</w:t>
      </w:r>
      <w:r w:rsidRPr="7574CC61">
        <w:rPr>
          <w:rFonts w:eastAsiaTheme="minorEastAsia"/>
        </w:rPr>
        <w:t>, aguardando repasse. A continuidade do contrato é essencial para assegurar esses repasses e potencializar novos ganhos.</w:t>
      </w:r>
    </w:p>
    <w:p w14:paraId="2E57280F" w14:textId="77777777" w:rsidR="00BC5D3A" w:rsidRPr="002D6754" w:rsidRDefault="00BC5D3A" w:rsidP="7574CC61">
      <w:pPr>
        <w:spacing w:after="0" w:line="360" w:lineRule="auto"/>
        <w:ind w:firstLine="709"/>
        <w:jc w:val="both"/>
        <w:rPr>
          <w:rFonts w:eastAsiaTheme="minorEastAsia"/>
        </w:rPr>
      </w:pPr>
    </w:p>
    <w:p w14:paraId="69760DAF" w14:textId="30B5D786" w:rsidR="002D6754" w:rsidRDefault="002D6754" w:rsidP="7574CC61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eastAsiaTheme="minorEastAsia"/>
        </w:rPr>
      </w:pPr>
      <w:r w:rsidRPr="7574CC61">
        <w:rPr>
          <w:rFonts w:eastAsiaTheme="minorEastAsia"/>
        </w:rPr>
        <w:t>ASSESSORIA TÉCNICA ESPECIALIZADA:</w:t>
      </w:r>
    </w:p>
    <w:p w14:paraId="481EFD2A" w14:textId="77777777" w:rsidR="00FF1628" w:rsidRDefault="00FF1628" w:rsidP="7574CC61">
      <w:pPr>
        <w:spacing w:after="0" w:line="360" w:lineRule="auto"/>
        <w:ind w:firstLine="709"/>
        <w:jc w:val="both"/>
        <w:rPr>
          <w:rFonts w:eastAsiaTheme="minorEastAsia"/>
        </w:rPr>
      </w:pPr>
    </w:p>
    <w:p w14:paraId="375C4367" w14:textId="657EAF7B" w:rsidR="00AA7A91" w:rsidRDefault="002D6754" w:rsidP="7574CC61">
      <w:pPr>
        <w:spacing w:after="0" w:line="360" w:lineRule="auto"/>
        <w:ind w:firstLine="709"/>
        <w:jc w:val="both"/>
        <w:rPr>
          <w:rFonts w:eastAsiaTheme="minorEastAsia"/>
        </w:rPr>
      </w:pPr>
      <w:r w:rsidRPr="7574CC61">
        <w:rPr>
          <w:rFonts w:eastAsiaTheme="minorEastAsia"/>
        </w:rPr>
        <w:t xml:space="preserve">A contratada dispõe de </w:t>
      </w:r>
      <w:r w:rsidRPr="7574CC61">
        <w:rPr>
          <w:rFonts w:eastAsiaTheme="minorEastAsia"/>
          <w:i/>
          <w:iCs/>
        </w:rPr>
        <w:t>expertise</w:t>
      </w:r>
      <w:r w:rsidRPr="7574CC61">
        <w:rPr>
          <w:rFonts w:eastAsiaTheme="minorEastAsia"/>
        </w:rPr>
        <w:t xml:space="preserve"> </w:t>
      </w:r>
      <w:r w:rsidR="00AA7A91" w:rsidRPr="7574CC61">
        <w:rPr>
          <w:rFonts w:eastAsiaTheme="minorEastAsia"/>
        </w:rPr>
        <w:t>no setor de energia elétrica</w:t>
      </w:r>
      <w:r w:rsidR="0082195A" w:rsidRPr="7574CC61">
        <w:rPr>
          <w:rFonts w:eastAsiaTheme="minorEastAsia"/>
        </w:rPr>
        <w:t xml:space="preserve"> e em </w:t>
      </w:r>
      <w:r w:rsidR="00AA7A91" w:rsidRPr="7574CC61">
        <w:rPr>
          <w:rFonts w:eastAsiaTheme="minorEastAsia"/>
        </w:rPr>
        <w:t xml:space="preserve">direito regulatório </w:t>
      </w:r>
      <w:r w:rsidRPr="7574CC61">
        <w:rPr>
          <w:rFonts w:eastAsiaTheme="minorEastAsia"/>
        </w:rPr>
        <w:t xml:space="preserve">que tem sido determinante para análise de faturas, elaboração de laudos técnicos e adequação tarifária. </w:t>
      </w:r>
    </w:p>
    <w:p w14:paraId="4C433E84" w14:textId="70E1D749" w:rsidR="00D91C79" w:rsidRDefault="00D91C79" w:rsidP="7574CC61">
      <w:pPr>
        <w:spacing w:after="0" w:line="360" w:lineRule="auto"/>
        <w:ind w:firstLine="709"/>
        <w:jc w:val="both"/>
        <w:rPr>
          <w:rFonts w:eastAsiaTheme="minorEastAsia"/>
        </w:rPr>
      </w:pPr>
      <w:r w:rsidRPr="7574CC61">
        <w:rPr>
          <w:rFonts w:eastAsiaTheme="minorEastAsia"/>
        </w:rPr>
        <w:t xml:space="preserve">Durante a vigência do contrato, a contratada contará com a assessoria de uma empresa composta por uma equipe técnica qualificada e experiente, com atuação em diversos estados do Brasil e em vários municípios do </w:t>
      </w:r>
      <w:r w:rsidRPr="7574CC61">
        <w:rPr>
          <w:rFonts w:eastAsiaTheme="minorEastAsia"/>
          <w:highlight w:val="yellow"/>
        </w:rPr>
        <w:t>Estado do Ceará</w:t>
      </w:r>
      <w:r w:rsidRPr="7574CC61">
        <w:rPr>
          <w:rFonts w:eastAsiaTheme="minorEastAsia"/>
        </w:rPr>
        <w:t>, tais como:</w:t>
      </w:r>
    </w:p>
    <w:p w14:paraId="2EB9BFB8" w14:textId="63D148A0" w:rsidR="001D3ADF" w:rsidRDefault="001D3ADF" w:rsidP="7574CC61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eastAsiaTheme="minorEastAsia"/>
        </w:rPr>
      </w:pPr>
      <w:r w:rsidRPr="7574CC61">
        <w:rPr>
          <w:rFonts w:eastAsiaTheme="minorEastAsia"/>
        </w:rPr>
        <w:t xml:space="preserve">Estados: </w:t>
      </w:r>
      <w:r w:rsidRPr="7574CC61">
        <w:rPr>
          <w:rFonts w:eastAsiaTheme="minorEastAsia"/>
          <w:highlight w:val="yellow"/>
        </w:rPr>
        <w:t>Ceará, Bahia, Paraíba, Rio Grande do Norte, Rio Grande do Sul, Goiás, São Paulo, dentre outros</w:t>
      </w:r>
      <w:r w:rsidRPr="7574CC61">
        <w:rPr>
          <w:rFonts w:eastAsiaTheme="minorEastAsia"/>
        </w:rPr>
        <w:t>.</w:t>
      </w:r>
    </w:p>
    <w:p w14:paraId="39397CBD" w14:textId="3E7D9B0C" w:rsidR="001D3ADF" w:rsidRPr="001D3ADF" w:rsidRDefault="001D3ADF" w:rsidP="7574CC61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eastAsiaTheme="minorEastAsia"/>
        </w:rPr>
      </w:pPr>
      <w:r w:rsidRPr="7574CC61">
        <w:rPr>
          <w:rFonts w:eastAsiaTheme="minorEastAsia"/>
        </w:rPr>
        <w:t xml:space="preserve">Municípios do </w:t>
      </w:r>
      <w:r w:rsidRPr="7574CC61">
        <w:rPr>
          <w:rFonts w:eastAsiaTheme="minorEastAsia"/>
          <w:highlight w:val="yellow"/>
        </w:rPr>
        <w:t xml:space="preserve">Ceará: Caucaia, Limoeiro do Norte, Morada Nova, Barbalha, </w:t>
      </w:r>
      <w:r w:rsidR="00D26194" w:rsidRPr="7574CC61">
        <w:rPr>
          <w:rFonts w:eastAsiaTheme="minorEastAsia"/>
          <w:highlight w:val="yellow"/>
        </w:rPr>
        <w:t>Aracati</w:t>
      </w:r>
      <w:r w:rsidRPr="7574CC61">
        <w:rPr>
          <w:rFonts w:eastAsiaTheme="minorEastAsia"/>
          <w:highlight w:val="yellow"/>
        </w:rPr>
        <w:t>, Aracati, Orós, Eusébio, dentre outros</w:t>
      </w:r>
      <w:r w:rsidRPr="7574CC61">
        <w:rPr>
          <w:rFonts w:eastAsiaTheme="minorEastAsia"/>
        </w:rPr>
        <w:t>.</w:t>
      </w:r>
    </w:p>
    <w:p w14:paraId="3140A535" w14:textId="35F8D9BB" w:rsidR="002D6754" w:rsidRPr="002D6754" w:rsidRDefault="002D6754" w:rsidP="7574CC61">
      <w:pPr>
        <w:spacing w:after="0" w:line="360" w:lineRule="auto"/>
        <w:ind w:firstLine="709"/>
        <w:jc w:val="both"/>
        <w:rPr>
          <w:rFonts w:eastAsiaTheme="minorEastAsia"/>
        </w:rPr>
      </w:pPr>
    </w:p>
    <w:p w14:paraId="05C48A16" w14:textId="7657AEE9" w:rsidR="002D6754" w:rsidRDefault="002D6754" w:rsidP="7574CC61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eastAsiaTheme="minorEastAsia"/>
        </w:rPr>
      </w:pPr>
      <w:r w:rsidRPr="7574CC61">
        <w:rPr>
          <w:rFonts w:eastAsiaTheme="minorEastAsia"/>
        </w:rPr>
        <w:t>TRANSPARÊNCIA E CONFORMIDADE REGULATÓRIA:</w:t>
      </w:r>
    </w:p>
    <w:p w14:paraId="429AE286" w14:textId="77777777" w:rsidR="00FF1628" w:rsidRDefault="00FF1628" w:rsidP="7574CC61">
      <w:pPr>
        <w:spacing w:after="0" w:line="360" w:lineRule="auto"/>
        <w:ind w:firstLine="709"/>
        <w:jc w:val="both"/>
        <w:rPr>
          <w:rFonts w:eastAsiaTheme="minorEastAsia"/>
        </w:rPr>
      </w:pPr>
    </w:p>
    <w:p w14:paraId="24D00A3B" w14:textId="4654E9D1" w:rsidR="002D6754" w:rsidRDefault="002D6754" w:rsidP="7574CC61">
      <w:pPr>
        <w:spacing w:after="0" w:line="360" w:lineRule="auto"/>
        <w:ind w:firstLine="709"/>
        <w:jc w:val="both"/>
        <w:rPr>
          <w:rFonts w:eastAsiaTheme="minorEastAsia"/>
        </w:rPr>
      </w:pPr>
      <w:r w:rsidRPr="7574CC61">
        <w:rPr>
          <w:rFonts w:eastAsiaTheme="minorEastAsia"/>
        </w:rPr>
        <w:t xml:space="preserve">As auditorias realizadas contribuem para maior controle e transparência nos gastos com </w:t>
      </w:r>
      <w:r w:rsidR="0082195A" w:rsidRPr="7574CC61">
        <w:rPr>
          <w:rFonts w:eastAsiaTheme="minorEastAsia"/>
        </w:rPr>
        <w:t>as contas de energia elétrica</w:t>
      </w:r>
      <w:r w:rsidRPr="7574CC61">
        <w:rPr>
          <w:rFonts w:eastAsiaTheme="minorEastAsia"/>
        </w:rPr>
        <w:t>, reduzindo riscos de cobranças indevidas e alinhando as práticas municipais às exigências normativas.</w:t>
      </w:r>
    </w:p>
    <w:p w14:paraId="7DB0CD57" w14:textId="77777777" w:rsidR="00BC5D3A" w:rsidRPr="002D6754" w:rsidRDefault="00BC5D3A" w:rsidP="7574CC61">
      <w:pPr>
        <w:spacing w:after="0" w:line="360" w:lineRule="auto"/>
        <w:ind w:firstLine="709"/>
        <w:jc w:val="both"/>
        <w:rPr>
          <w:rFonts w:eastAsiaTheme="minorEastAsia"/>
        </w:rPr>
      </w:pPr>
    </w:p>
    <w:p w14:paraId="22754FB6" w14:textId="4210855B" w:rsidR="002D6754" w:rsidRDefault="002D6754" w:rsidP="7574CC61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eastAsiaTheme="minorEastAsia"/>
        </w:rPr>
      </w:pPr>
      <w:r w:rsidRPr="7574CC61">
        <w:rPr>
          <w:rFonts w:eastAsiaTheme="minorEastAsia"/>
        </w:rPr>
        <w:t>ECONOMIA A LONGO PRAZO:</w:t>
      </w:r>
    </w:p>
    <w:p w14:paraId="1AEF32DB" w14:textId="77777777" w:rsidR="00FF1628" w:rsidRDefault="00FF1628" w:rsidP="7574CC61">
      <w:pPr>
        <w:spacing w:after="0" w:line="360" w:lineRule="auto"/>
        <w:ind w:firstLine="709"/>
        <w:jc w:val="both"/>
        <w:rPr>
          <w:rFonts w:eastAsiaTheme="minorEastAsia"/>
        </w:rPr>
      </w:pPr>
    </w:p>
    <w:p w14:paraId="1B8D9E2F" w14:textId="4AF10239" w:rsidR="00A8711E" w:rsidRDefault="002D6754" w:rsidP="7574CC61">
      <w:pPr>
        <w:spacing w:after="0" w:line="360" w:lineRule="auto"/>
        <w:ind w:firstLine="709"/>
        <w:jc w:val="both"/>
        <w:rPr>
          <w:rFonts w:eastAsiaTheme="minorEastAsia"/>
        </w:rPr>
      </w:pPr>
      <w:r w:rsidRPr="7574CC61">
        <w:rPr>
          <w:rFonts w:eastAsiaTheme="minorEastAsia"/>
        </w:rPr>
        <w:t xml:space="preserve">Além de identificar cobranças indevidas, o contrato permite a otimização do consumo energético e ajustes tarifários, garantindo </w:t>
      </w:r>
      <w:r w:rsidR="0082195A" w:rsidRPr="7574CC61">
        <w:rPr>
          <w:rFonts w:eastAsiaTheme="minorEastAsia"/>
        </w:rPr>
        <w:t xml:space="preserve">assim </w:t>
      </w:r>
      <w:r w:rsidRPr="7574CC61">
        <w:rPr>
          <w:rFonts w:eastAsiaTheme="minorEastAsia"/>
        </w:rPr>
        <w:t xml:space="preserve">uma economia </w:t>
      </w:r>
      <w:r w:rsidR="0082195A" w:rsidRPr="7574CC61">
        <w:rPr>
          <w:rFonts w:eastAsiaTheme="minorEastAsia"/>
        </w:rPr>
        <w:t>continua</w:t>
      </w:r>
      <w:r w:rsidRPr="7574CC61">
        <w:rPr>
          <w:rFonts w:eastAsiaTheme="minorEastAsia"/>
        </w:rPr>
        <w:t xml:space="preserve"> para o município.</w:t>
      </w:r>
    </w:p>
    <w:p w14:paraId="40D911A4" w14:textId="77777777" w:rsidR="00BC5D3A" w:rsidRPr="002D6754" w:rsidRDefault="00BC5D3A" w:rsidP="7574CC61">
      <w:pPr>
        <w:spacing w:after="0" w:line="360" w:lineRule="auto"/>
        <w:ind w:firstLine="709"/>
        <w:jc w:val="both"/>
        <w:rPr>
          <w:rFonts w:eastAsiaTheme="minorEastAsia"/>
        </w:rPr>
      </w:pPr>
    </w:p>
    <w:p w14:paraId="2CCBA3C2" w14:textId="27C12297" w:rsidR="00281E37" w:rsidRDefault="00281E37" w:rsidP="7574CC61">
      <w:pPr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eastAsiaTheme="minorEastAsia"/>
          <w:b/>
          <w:bCs/>
        </w:rPr>
      </w:pPr>
      <w:r w:rsidRPr="7574CC61">
        <w:rPr>
          <w:rFonts w:eastAsiaTheme="minorEastAsia"/>
          <w:b/>
          <w:bCs/>
        </w:rPr>
        <w:lastRenderedPageBreak/>
        <w:t>IMPACTOS PARA A PRÓXIMA GESTÃO</w:t>
      </w:r>
    </w:p>
    <w:p w14:paraId="412BBF41" w14:textId="77777777" w:rsidR="00FF1628" w:rsidRDefault="00FF1628" w:rsidP="7574CC61">
      <w:pPr>
        <w:pStyle w:val="PargrafodaLista"/>
        <w:spacing w:after="0" w:line="360" w:lineRule="auto"/>
        <w:ind w:left="0"/>
        <w:jc w:val="both"/>
        <w:rPr>
          <w:rFonts w:eastAsiaTheme="minorEastAsia"/>
          <w:b/>
          <w:bCs/>
        </w:rPr>
      </w:pPr>
    </w:p>
    <w:p w14:paraId="252B939C" w14:textId="76AE8B51" w:rsidR="00730AFE" w:rsidRDefault="00730AFE" w:rsidP="7574CC61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eastAsiaTheme="minorEastAsia"/>
        </w:rPr>
      </w:pPr>
      <w:r w:rsidRPr="7574CC61">
        <w:rPr>
          <w:rFonts w:eastAsiaTheme="minorEastAsia"/>
          <w:b/>
          <w:bCs/>
        </w:rPr>
        <w:t>Manutenção do fluxo de recursos recuperados:</w:t>
      </w:r>
      <w:r w:rsidRPr="7574CC61">
        <w:rPr>
          <w:rFonts w:eastAsiaTheme="minorEastAsia"/>
        </w:rPr>
        <w:t xml:space="preserve"> A continuidade do contrato assegura o monitoramento e o repasse ao município do saldo pendente de </w:t>
      </w:r>
      <w:r w:rsidRPr="7574CC61">
        <w:rPr>
          <w:rFonts w:eastAsiaTheme="minorEastAsia"/>
          <w:highlight w:val="yellow"/>
        </w:rPr>
        <w:t>R</w:t>
      </w:r>
      <w:r w:rsidR="00636392" w:rsidRPr="7574CC61">
        <w:rPr>
          <w:rFonts w:eastAsiaTheme="minorEastAsia"/>
          <w:highlight w:val="yellow"/>
        </w:rPr>
        <w:t>$ 451.526</w:t>
      </w:r>
      <w:r w:rsidR="00814F1E" w:rsidRPr="7574CC61">
        <w:rPr>
          <w:rFonts w:eastAsiaTheme="minorEastAsia"/>
          <w:highlight w:val="yellow"/>
        </w:rPr>
        <w:t>,46</w:t>
      </w:r>
      <w:r w:rsidRPr="7574CC61">
        <w:rPr>
          <w:rFonts w:eastAsiaTheme="minorEastAsia"/>
          <w:highlight w:val="yellow"/>
        </w:rPr>
        <w:t>, já reconhecidos pela ENEL</w:t>
      </w:r>
      <w:r w:rsidRPr="7574CC61">
        <w:rPr>
          <w:rFonts w:eastAsiaTheme="minorEastAsia"/>
        </w:rPr>
        <w:t>, além de possibilitar a identificação de novas oportunidades de recuperação de valores.</w:t>
      </w:r>
    </w:p>
    <w:p w14:paraId="58D2429D" w14:textId="4C8CFB29" w:rsidR="00730AFE" w:rsidRDefault="00730AFE" w:rsidP="7574CC61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eastAsiaTheme="minorEastAsia"/>
        </w:rPr>
      </w:pPr>
      <w:r w:rsidRPr="7574CC61">
        <w:rPr>
          <w:rFonts w:eastAsiaTheme="minorEastAsia"/>
          <w:b/>
          <w:bCs/>
        </w:rPr>
        <w:t>Segurança jurídica e técnica:</w:t>
      </w:r>
      <w:r w:rsidRPr="7574CC61">
        <w:rPr>
          <w:rFonts w:eastAsiaTheme="minorEastAsia"/>
        </w:rPr>
        <w:t xml:space="preserve"> O suporte técnico especializado minimiza riscos de litígios e evita erros que possam comprometer a gestão energética do município.</w:t>
      </w:r>
    </w:p>
    <w:p w14:paraId="6CEE8034" w14:textId="0DE83977" w:rsidR="00730AFE" w:rsidRDefault="00730AFE" w:rsidP="7574CC61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eastAsiaTheme="minorEastAsia"/>
        </w:rPr>
      </w:pPr>
      <w:r w:rsidRPr="7574CC61">
        <w:rPr>
          <w:rFonts w:eastAsiaTheme="minorEastAsia"/>
          <w:b/>
          <w:bCs/>
        </w:rPr>
        <w:t>Eficiência financeira e administrativa:</w:t>
      </w:r>
      <w:r w:rsidRPr="7574CC61">
        <w:rPr>
          <w:rFonts w:eastAsiaTheme="minorEastAsia"/>
        </w:rPr>
        <w:t xml:space="preserve"> A modernização e otimização da gestão de energia elétrica resultam em maior disponibilidade de recursos para investimentos em outras áreas prioritárias. Assim como, para ampliação e modernização do parque de iluminação pública.</w:t>
      </w:r>
    </w:p>
    <w:p w14:paraId="0A7EBB9E" w14:textId="77777777" w:rsidR="006260AA" w:rsidRPr="006260AA" w:rsidRDefault="006260AA" w:rsidP="7574CC61">
      <w:pPr>
        <w:spacing w:after="0" w:line="360" w:lineRule="auto"/>
        <w:jc w:val="both"/>
        <w:rPr>
          <w:rFonts w:eastAsiaTheme="minorEastAsia"/>
        </w:rPr>
      </w:pPr>
    </w:p>
    <w:p w14:paraId="66F604FC" w14:textId="5EDA2B97" w:rsidR="00FB1062" w:rsidRDefault="00FB1062" w:rsidP="7574CC61">
      <w:pPr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eastAsiaTheme="minorEastAsia"/>
          <w:b/>
          <w:bCs/>
        </w:rPr>
      </w:pPr>
      <w:r w:rsidRPr="7574CC61">
        <w:rPr>
          <w:rFonts w:eastAsiaTheme="minorEastAsia"/>
          <w:b/>
          <w:bCs/>
        </w:rPr>
        <w:t>DA PERSPECTIVA DE NOVOS INGRESSOS</w:t>
      </w:r>
    </w:p>
    <w:p w14:paraId="3291D48E" w14:textId="77777777" w:rsidR="00BC5D3A" w:rsidRDefault="00BC5D3A" w:rsidP="7574CC61">
      <w:pPr>
        <w:spacing w:after="0" w:line="360" w:lineRule="auto"/>
        <w:ind w:firstLine="709"/>
        <w:jc w:val="both"/>
        <w:rPr>
          <w:rFonts w:eastAsiaTheme="minorEastAsia"/>
        </w:rPr>
      </w:pPr>
    </w:p>
    <w:p w14:paraId="0209E52B" w14:textId="6BBCCD96" w:rsidR="00BC5D3A" w:rsidRDefault="00BC5D3A" w:rsidP="7574CC61">
      <w:pPr>
        <w:spacing w:after="0" w:line="360" w:lineRule="auto"/>
        <w:ind w:firstLine="709"/>
        <w:jc w:val="both"/>
        <w:rPr>
          <w:rFonts w:eastAsiaTheme="minorEastAsia"/>
        </w:rPr>
      </w:pPr>
      <w:r w:rsidRPr="7574CC61">
        <w:rPr>
          <w:rFonts w:eastAsiaTheme="minorEastAsia"/>
        </w:rPr>
        <w:t>A projeção de novos ingressos está principalmente apoiada em duas teses relevantes atualmente em andamento. A primeira refere-se ao Despacho da ANEEL nº 2.006, de 8 de julho de 2024, que determina a devolução de valores cobrados indevidamente nos últimos 10 anos. Com isso, além dos valores já restituídos referentes aos últimos 5 anos, a distribuidora deverá devolver também os valores correspondentes aos 5 anos adicionais.</w:t>
      </w:r>
    </w:p>
    <w:p w14:paraId="26BFFC61" w14:textId="679C1D10" w:rsidR="00BC5D3A" w:rsidRPr="00BC5D3A" w:rsidRDefault="00BC5D3A" w:rsidP="7574CC61">
      <w:pPr>
        <w:spacing w:after="0" w:line="360" w:lineRule="auto"/>
        <w:ind w:firstLine="709"/>
        <w:jc w:val="both"/>
        <w:rPr>
          <w:rFonts w:eastAsiaTheme="minorEastAsia"/>
        </w:rPr>
      </w:pPr>
      <w:r w:rsidRPr="7574CC61">
        <w:rPr>
          <w:rFonts w:eastAsiaTheme="minorEastAsia"/>
        </w:rPr>
        <w:t xml:space="preserve">A segunda tese está relacionada às reclamações em andamento sobre o descumprimento dos prazos comerciais pela </w:t>
      </w:r>
      <w:r w:rsidRPr="7574CC61">
        <w:rPr>
          <w:rFonts w:eastAsiaTheme="minorEastAsia"/>
          <w:highlight w:val="yellow"/>
        </w:rPr>
        <w:t>ENEL-CE</w:t>
      </w:r>
      <w:r w:rsidRPr="7574CC61">
        <w:rPr>
          <w:rFonts w:eastAsiaTheme="minorEastAsia"/>
        </w:rPr>
        <w:t>. Nessa situação, os processos envolvem a cobrança de valores que a distribuidora deve pagar aos consumidores em razão do não cumprimento dos prazos estabelecidos pelas normas regulatórias.</w:t>
      </w:r>
    </w:p>
    <w:p w14:paraId="623FD709" w14:textId="0D9014F4" w:rsidR="7574CC61" w:rsidRDefault="7574CC61" w:rsidP="7574CC61">
      <w:pPr>
        <w:spacing w:after="0" w:line="360" w:lineRule="auto"/>
        <w:ind w:firstLine="709"/>
        <w:jc w:val="both"/>
        <w:rPr>
          <w:rFonts w:eastAsiaTheme="minorEastAsia"/>
        </w:rPr>
      </w:pPr>
    </w:p>
    <w:p w14:paraId="425C3989" w14:textId="614A0C30" w:rsidR="7574CC61" w:rsidRDefault="7574CC61" w:rsidP="7574CC61">
      <w:pPr>
        <w:spacing w:after="0" w:line="360" w:lineRule="auto"/>
        <w:ind w:firstLine="709"/>
        <w:jc w:val="both"/>
        <w:rPr>
          <w:rFonts w:eastAsiaTheme="minorEastAsia"/>
        </w:rPr>
      </w:pPr>
    </w:p>
    <w:p w14:paraId="5381AE0F" w14:textId="672D3C75" w:rsidR="7574CC61" w:rsidRDefault="7574CC61" w:rsidP="7574CC61">
      <w:pPr>
        <w:spacing w:after="0" w:line="360" w:lineRule="auto"/>
        <w:ind w:firstLine="709"/>
        <w:jc w:val="both"/>
        <w:rPr>
          <w:rFonts w:eastAsiaTheme="minorEastAsia"/>
        </w:rPr>
      </w:pPr>
    </w:p>
    <w:p w14:paraId="08652988" w14:textId="77777777" w:rsidR="005C61B5" w:rsidRDefault="005C61B5" w:rsidP="7574CC61">
      <w:pPr>
        <w:spacing w:after="0" w:line="360" w:lineRule="auto"/>
        <w:ind w:firstLine="709"/>
        <w:jc w:val="both"/>
        <w:rPr>
          <w:rFonts w:eastAsiaTheme="minorEastAsia"/>
        </w:rPr>
      </w:pPr>
    </w:p>
    <w:p w14:paraId="028C8FA1" w14:textId="7E9EE0CC" w:rsidR="005C61B5" w:rsidRPr="00730AFE" w:rsidRDefault="005C61B5" w:rsidP="7574CC61">
      <w:pPr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eastAsiaTheme="minorEastAsia"/>
          <w:b/>
          <w:bCs/>
        </w:rPr>
      </w:pPr>
      <w:r w:rsidRPr="7574CC61">
        <w:rPr>
          <w:rFonts w:eastAsiaTheme="minorEastAsia"/>
          <w:b/>
          <w:bCs/>
        </w:rPr>
        <w:t>ASSESSORIA ESPECIALIZADA CONTÍNUA</w:t>
      </w:r>
    </w:p>
    <w:p w14:paraId="6F20F52E" w14:textId="77777777" w:rsidR="00730AFE" w:rsidRDefault="00730AFE" w:rsidP="7574CC61">
      <w:pPr>
        <w:spacing w:after="0" w:line="360" w:lineRule="auto"/>
        <w:ind w:firstLine="709"/>
        <w:jc w:val="both"/>
        <w:rPr>
          <w:rFonts w:eastAsiaTheme="minorEastAsia"/>
        </w:rPr>
      </w:pPr>
    </w:p>
    <w:p w14:paraId="2A740DCD" w14:textId="785850CE" w:rsidR="00BC5D3A" w:rsidRPr="00730AFE" w:rsidRDefault="00BC5D3A" w:rsidP="7574CC61">
      <w:pPr>
        <w:spacing w:after="0" w:line="360" w:lineRule="auto"/>
        <w:ind w:firstLine="709"/>
        <w:jc w:val="both"/>
        <w:rPr>
          <w:rFonts w:eastAsiaTheme="minorEastAsia"/>
        </w:rPr>
      </w:pPr>
      <w:r w:rsidRPr="7574CC61">
        <w:rPr>
          <w:rFonts w:eastAsiaTheme="minorEastAsia"/>
        </w:rPr>
        <w:t>Além da atuação voltada para a recuperação de valores em favor do Município durante a vigência do contrato, há também a prestação de assessoria contínua aos gestores, oferecendo suporte na tomada de decisões e nas reuniões com a distribuidora de energia elétrica.</w:t>
      </w:r>
    </w:p>
    <w:p w14:paraId="02885992" w14:textId="3888D078" w:rsidR="00BC5D3A" w:rsidRDefault="00BC5D3A" w:rsidP="7574CC61">
      <w:pPr>
        <w:spacing w:after="0" w:line="360" w:lineRule="auto"/>
        <w:ind w:firstLine="709"/>
        <w:jc w:val="both"/>
        <w:rPr>
          <w:rFonts w:eastAsiaTheme="minorEastAsia"/>
        </w:rPr>
      </w:pPr>
      <w:r w:rsidRPr="7574CC61">
        <w:rPr>
          <w:rFonts w:eastAsiaTheme="minorEastAsia"/>
        </w:rPr>
        <w:t>Realiza-se uma análise mensal das faturas de energia elétrica para prevenir pagamentos indevidos e garantir maior segurança ao gestor no momento do pagamento dessas faturas.</w:t>
      </w:r>
    </w:p>
    <w:p w14:paraId="2B89B91E" w14:textId="0A42F862" w:rsidR="00730AFE" w:rsidRPr="00BC5D3A" w:rsidRDefault="00730AFE" w:rsidP="7574CC61">
      <w:pPr>
        <w:spacing w:after="0" w:line="360" w:lineRule="auto"/>
        <w:ind w:firstLine="709"/>
        <w:jc w:val="both"/>
        <w:rPr>
          <w:rFonts w:eastAsiaTheme="minorEastAsia"/>
        </w:rPr>
      </w:pPr>
      <w:r w:rsidRPr="7574CC61">
        <w:rPr>
          <w:rFonts w:eastAsiaTheme="minorEastAsia"/>
        </w:rPr>
        <w:t>Há ainda o acompanhamento constante da atualização do parque de iluminação pública, assegurando que o faturamento mensal reflita com precisão a situação real verificada em campo.</w:t>
      </w:r>
    </w:p>
    <w:p w14:paraId="443168B5" w14:textId="77777777" w:rsidR="00730AFE" w:rsidRDefault="00730AFE" w:rsidP="7574CC61">
      <w:pPr>
        <w:spacing w:after="0" w:line="360" w:lineRule="auto"/>
        <w:jc w:val="both"/>
        <w:rPr>
          <w:rFonts w:eastAsiaTheme="minorEastAsia"/>
        </w:rPr>
      </w:pPr>
    </w:p>
    <w:p w14:paraId="2FC5D2D9" w14:textId="26ABF0A5" w:rsidR="00281E37" w:rsidRPr="002D6754" w:rsidRDefault="00281E37" w:rsidP="7574CC61">
      <w:pPr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eastAsiaTheme="minorEastAsia"/>
          <w:b/>
          <w:bCs/>
        </w:rPr>
      </w:pPr>
      <w:r w:rsidRPr="7574CC61">
        <w:rPr>
          <w:rFonts w:eastAsiaTheme="minorEastAsia"/>
          <w:b/>
          <w:bCs/>
        </w:rPr>
        <w:t xml:space="preserve">RECOMENDAÇÃO </w:t>
      </w:r>
    </w:p>
    <w:p w14:paraId="14088A3D" w14:textId="77777777" w:rsidR="00730AFE" w:rsidRDefault="00730AFE" w:rsidP="7574CC61">
      <w:pPr>
        <w:spacing w:after="0" w:line="360" w:lineRule="auto"/>
        <w:ind w:firstLine="709"/>
        <w:jc w:val="both"/>
        <w:rPr>
          <w:rFonts w:eastAsiaTheme="minorEastAsia"/>
        </w:rPr>
      </w:pPr>
    </w:p>
    <w:p w14:paraId="68C441F9" w14:textId="707B0720" w:rsidR="00730AFE" w:rsidRDefault="00730AFE" w:rsidP="7574CC61">
      <w:pPr>
        <w:spacing w:after="0" w:line="360" w:lineRule="auto"/>
        <w:ind w:firstLine="709"/>
        <w:jc w:val="both"/>
        <w:rPr>
          <w:rFonts w:eastAsiaTheme="minorEastAsia"/>
        </w:rPr>
      </w:pPr>
      <w:r w:rsidRPr="7574CC61">
        <w:rPr>
          <w:rFonts w:eastAsiaTheme="minorEastAsia"/>
        </w:rPr>
        <w:t xml:space="preserve">Considerando os resultados obtidos e os benefícios previstos, é fortemente recomendável que a próxima gestão da Prefeitura Municipal de </w:t>
      </w:r>
      <w:r w:rsidR="00D26194" w:rsidRPr="7574CC61">
        <w:rPr>
          <w:rFonts w:eastAsiaTheme="minorEastAsia"/>
          <w:highlight w:val="yellow"/>
        </w:rPr>
        <w:t>Aracati</w:t>
      </w:r>
      <w:r w:rsidRPr="7574CC61">
        <w:rPr>
          <w:rFonts w:eastAsiaTheme="minorEastAsia"/>
        </w:rPr>
        <w:t xml:space="preserve"> mantenha a vigência e continuidade do Contrato nº </w:t>
      </w:r>
      <w:r w:rsidR="00D26194" w:rsidRPr="7574CC61">
        <w:rPr>
          <w:rFonts w:eastAsiaTheme="minorEastAsia"/>
          <w:highlight w:val="yellow"/>
        </w:rPr>
        <w:t>2022.03.10.003</w:t>
      </w:r>
      <w:r w:rsidRPr="7574CC61">
        <w:rPr>
          <w:rFonts w:eastAsiaTheme="minorEastAsia"/>
        </w:rPr>
        <w:t>. Este contrato é uma ferramenta essencial para a gestão eficiente dos recursos públicos e para a otimização da administração municipal.</w:t>
      </w:r>
    </w:p>
    <w:p w14:paraId="3D4B750A" w14:textId="6C05912B" w:rsidR="00730AFE" w:rsidRDefault="00730AFE" w:rsidP="7574CC61">
      <w:pPr>
        <w:spacing w:after="0" w:line="360" w:lineRule="auto"/>
        <w:ind w:firstLine="709"/>
        <w:jc w:val="both"/>
        <w:rPr>
          <w:rFonts w:eastAsiaTheme="minorEastAsia"/>
        </w:rPr>
      </w:pPr>
      <w:r w:rsidRPr="7574CC61">
        <w:rPr>
          <w:rFonts w:eastAsiaTheme="minorEastAsia"/>
        </w:rPr>
        <w:t>Agradecemos antecipadamente pela atenção e permanecemos à disposição para quaisquer esclarecimentos ou informações adicionais que se façam necessários.</w:t>
      </w:r>
    </w:p>
    <w:p w14:paraId="6E709440" w14:textId="77777777" w:rsidR="00636392" w:rsidRDefault="00636392" w:rsidP="7574CC61">
      <w:pPr>
        <w:spacing w:after="0" w:line="360" w:lineRule="auto"/>
        <w:ind w:firstLine="709"/>
        <w:jc w:val="both"/>
        <w:rPr>
          <w:rFonts w:eastAsiaTheme="minorEastAsia"/>
        </w:rPr>
      </w:pPr>
    </w:p>
    <w:p w14:paraId="1A537C2B" w14:textId="414C27DD" w:rsidR="006E3A13" w:rsidRDefault="459813DB" w:rsidP="7574CC61">
      <w:pPr>
        <w:spacing w:before="240" w:line="276" w:lineRule="auto"/>
        <w:ind w:firstLine="709"/>
        <w:jc w:val="right"/>
        <w:rPr>
          <w:rFonts w:eastAsiaTheme="minorEastAsia"/>
        </w:rPr>
      </w:pPr>
      <w:r w:rsidRPr="7574CC61">
        <w:rPr>
          <w:rFonts w:eastAsiaTheme="minorEastAsia"/>
          <w:highlight w:val="yellow"/>
        </w:rPr>
        <w:t>Município</w:t>
      </w:r>
      <w:r w:rsidR="006E3A13" w:rsidRPr="7574CC61">
        <w:rPr>
          <w:rFonts w:eastAsiaTheme="minorEastAsia"/>
          <w:highlight w:val="yellow"/>
        </w:rPr>
        <w:t xml:space="preserve">/CE, </w:t>
      </w:r>
      <w:r w:rsidR="0EE8FE6B" w:rsidRPr="7574CC61">
        <w:rPr>
          <w:rFonts w:eastAsiaTheme="minorEastAsia"/>
          <w:highlight w:val="yellow"/>
        </w:rPr>
        <w:t>0</w:t>
      </w:r>
      <w:r w:rsidR="00227FB1" w:rsidRPr="7574CC61">
        <w:rPr>
          <w:rFonts w:eastAsiaTheme="minorEastAsia"/>
          <w:highlight w:val="yellow"/>
        </w:rPr>
        <w:t>1</w:t>
      </w:r>
      <w:r w:rsidR="00A8711E" w:rsidRPr="7574CC61">
        <w:rPr>
          <w:rFonts w:eastAsiaTheme="minorEastAsia"/>
          <w:highlight w:val="yellow"/>
        </w:rPr>
        <w:t xml:space="preserve"> de </w:t>
      </w:r>
      <w:r w:rsidR="0ED0585C" w:rsidRPr="7574CC61">
        <w:rPr>
          <w:rFonts w:eastAsiaTheme="minorEastAsia"/>
          <w:highlight w:val="yellow"/>
        </w:rPr>
        <w:t>maio</w:t>
      </w:r>
      <w:r w:rsidR="00A8711E" w:rsidRPr="7574CC61">
        <w:rPr>
          <w:rFonts w:eastAsiaTheme="minorEastAsia"/>
          <w:highlight w:val="yellow"/>
        </w:rPr>
        <w:t xml:space="preserve"> de 202</w:t>
      </w:r>
      <w:r w:rsidR="6B83E0EA" w:rsidRPr="7574CC61">
        <w:rPr>
          <w:rFonts w:eastAsiaTheme="minorEastAsia"/>
          <w:highlight w:val="yellow"/>
        </w:rPr>
        <w:t>6</w:t>
      </w:r>
      <w:r w:rsidR="006E3A13" w:rsidRPr="7574CC61">
        <w:rPr>
          <w:rFonts w:eastAsiaTheme="minorEastAsia"/>
          <w:highlight w:val="yellow"/>
        </w:rPr>
        <w:t>.</w:t>
      </w:r>
    </w:p>
    <w:p w14:paraId="046B291D" w14:textId="77777777" w:rsidR="006260AA" w:rsidRDefault="006260AA" w:rsidP="7574CC61">
      <w:pPr>
        <w:spacing w:before="240" w:line="276" w:lineRule="auto"/>
        <w:ind w:firstLine="709"/>
        <w:jc w:val="right"/>
        <w:rPr>
          <w:rFonts w:eastAsiaTheme="minorEastAsia"/>
        </w:rPr>
      </w:pPr>
    </w:p>
    <w:p w14:paraId="25718620" w14:textId="77777777" w:rsidR="006260AA" w:rsidRDefault="006260AA" w:rsidP="7574CC61">
      <w:pPr>
        <w:spacing w:after="0" w:line="276" w:lineRule="auto"/>
        <w:ind w:firstLine="709"/>
        <w:jc w:val="right"/>
        <w:rPr>
          <w:rFonts w:eastAsiaTheme="minorEastAsia"/>
        </w:rPr>
      </w:pPr>
    </w:p>
    <w:p w14:paraId="5FD44CE2" w14:textId="77777777" w:rsidR="006260AA" w:rsidRDefault="006260AA" w:rsidP="7574CC61">
      <w:pPr>
        <w:spacing w:after="0" w:line="276" w:lineRule="auto"/>
        <w:ind w:firstLine="709"/>
        <w:jc w:val="right"/>
        <w:rPr>
          <w:rFonts w:eastAsiaTheme="minorEastAsia"/>
        </w:rPr>
      </w:pPr>
    </w:p>
    <w:p w14:paraId="1852D3E6" w14:textId="77777777" w:rsidR="006260AA" w:rsidRDefault="006260AA" w:rsidP="7574CC61">
      <w:pPr>
        <w:spacing w:after="0" w:line="276" w:lineRule="auto"/>
        <w:jc w:val="center"/>
        <w:rPr>
          <w:rFonts w:eastAsiaTheme="minorEastAsia"/>
        </w:rPr>
      </w:pPr>
    </w:p>
    <w:p w14:paraId="3B2D7AE9" w14:textId="755C139E" w:rsidR="006260AA" w:rsidRPr="006260AA" w:rsidRDefault="006260AA" w:rsidP="7574CC61">
      <w:pPr>
        <w:spacing w:after="0" w:line="276" w:lineRule="auto"/>
        <w:jc w:val="center"/>
        <w:rPr>
          <w:rFonts w:eastAsiaTheme="minorEastAsia"/>
        </w:rPr>
      </w:pPr>
      <w:r w:rsidRPr="7574CC61">
        <w:rPr>
          <w:rFonts w:eastAsiaTheme="minorEastAsia"/>
          <w:highlight w:val="yellow"/>
        </w:rPr>
        <w:t>Ana Maria Felipe Dias</w:t>
      </w:r>
    </w:p>
    <w:p w14:paraId="336001BF" w14:textId="42B7EC3D" w:rsidR="006260AA" w:rsidRDefault="00A8711E" w:rsidP="7574CC61">
      <w:pPr>
        <w:spacing w:after="0" w:line="276" w:lineRule="auto"/>
        <w:jc w:val="center"/>
        <w:rPr>
          <w:rFonts w:eastAsiaTheme="minorEastAsia"/>
        </w:rPr>
      </w:pPr>
      <w:r w:rsidRPr="7574CC61">
        <w:rPr>
          <w:rFonts w:eastAsiaTheme="minorEastAsia"/>
        </w:rPr>
        <w:t>Representante Legal</w:t>
      </w:r>
    </w:p>
    <w:p w14:paraId="4C03125F" w14:textId="54D2661B" w:rsidR="7574CC61" w:rsidRDefault="7574CC61" w:rsidP="7574CC61">
      <w:pPr>
        <w:spacing w:after="0" w:line="276" w:lineRule="auto"/>
        <w:jc w:val="center"/>
        <w:rPr>
          <w:rFonts w:eastAsiaTheme="minorEastAsia"/>
        </w:rPr>
      </w:pPr>
    </w:p>
    <w:p w14:paraId="65184671" w14:textId="77777777" w:rsidR="008874BE" w:rsidRDefault="008874BE" w:rsidP="006260AA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p w14:paraId="6833C610" w14:textId="52EE7F0B" w:rsidR="008874BE" w:rsidRDefault="00E41884" w:rsidP="006260AA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73BE5B3" wp14:editId="0BB4E15E">
            <wp:simplePos x="0" y="0"/>
            <wp:positionH relativeFrom="margin">
              <wp:posOffset>-432436</wp:posOffset>
            </wp:positionH>
            <wp:positionV relativeFrom="paragraph">
              <wp:posOffset>196850</wp:posOffset>
            </wp:positionV>
            <wp:extent cx="6257925" cy="3316605"/>
            <wp:effectExtent l="0" t="0" r="9525" b="17145"/>
            <wp:wrapNone/>
            <wp:docPr id="444494457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82F129A4-DB62-009B-027C-2EE79FB3722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</wp:anchor>
        </w:drawing>
      </w:r>
    </w:p>
    <w:p w14:paraId="2827CC94" w14:textId="3BF5774C" w:rsidR="008874BE" w:rsidRDefault="008874BE" w:rsidP="00E4188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4E6BBA76" w14:textId="77777777" w:rsidR="00E41884" w:rsidRDefault="00E41884" w:rsidP="00E4188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2C84EE1A" w14:textId="77777777" w:rsidR="00E41884" w:rsidRDefault="00E41884" w:rsidP="00E4188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141B0009" w14:textId="77777777" w:rsidR="00E41884" w:rsidRDefault="00E41884" w:rsidP="00E4188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3CEB87D0" w14:textId="77777777" w:rsidR="00E41884" w:rsidRDefault="00E41884" w:rsidP="00E4188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72AC99E2" w14:textId="77777777" w:rsidR="00E41884" w:rsidRDefault="00E41884" w:rsidP="00E4188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097BB7E7" w14:textId="77777777" w:rsidR="00E41884" w:rsidRDefault="00E41884" w:rsidP="00E4188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52E36C9D" w14:textId="77777777" w:rsidR="00E41884" w:rsidRDefault="00E41884" w:rsidP="00E4188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6C363773" w14:textId="77777777" w:rsidR="00E41884" w:rsidRDefault="00E41884" w:rsidP="00E4188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77F3CEBD" w14:textId="77777777" w:rsidR="00E41884" w:rsidRDefault="00E41884" w:rsidP="00E4188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79024D7F" w14:textId="77777777" w:rsidR="00E41884" w:rsidRDefault="00E41884" w:rsidP="00E4188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5F971825" w14:textId="77777777" w:rsidR="00E41884" w:rsidRDefault="00E41884" w:rsidP="00E4188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37444F21" w14:textId="77777777" w:rsidR="00285E8D" w:rsidRDefault="00285E8D" w:rsidP="00E4188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332E8A81" w14:textId="77777777" w:rsidR="00E41884" w:rsidRDefault="00E41884" w:rsidP="00E4188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3B755974" w14:textId="77777777" w:rsidR="00E41884" w:rsidRDefault="00E41884" w:rsidP="00E4188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2C1DCF78" w14:textId="77777777" w:rsidR="00E41884" w:rsidRDefault="00E41884" w:rsidP="00E4188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1A9770A2" w14:textId="77777777" w:rsidR="00E41884" w:rsidRDefault="00E41884" w:rsidP="00E4188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374E9B3E" w14:textId="2E9F18DD" w:rsidR="00E41884" w:rsidRDefault="00285E8D" w:rsidP="00285E8D">
      <w:pPr>
        <w:spacing w:after="0" w:line="276" w:lineRule="auto"/>
        <w:ind w:left="-709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889AFE7" wp14:editId="79162AA6">
            <wp:extent cx="6257925" cy="3333750"/>
            <wp:effectExtent l="0" t="0" r="9525" b="0"/>
            <wp:docPr id="142297926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D1A5D07B-00AB-6C15-2187-D6E971A044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59BE8D8" w14:textId="4351D51B" w:rsidR="00E41884" w:rsidRDefault="00E41884" w:rsidP="00E4188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sectPr w:rsidR="00E41884" w:rsidSect="00281E37">
      <w:headerReference w:type="default" r:id="rId9"/>
      <w:pgSz w:w="11906" w:h="16838"/>
      <w:pgMar w:top="1417" w:right="1701" w:bottom="1417" w:left="1701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F94E6" w14:textId="77777777" w:rsidR="004B045D" w:rsidRDefault="004B045D" w:rsidP="00281E37">
      <w:pPr>
        <w:spacing w:after="0" w:line="240" w:lineRule="auto"/>
      </w:pPr>
      <w:r>
        <w:separator/>
      </w:r>
    </w:p>
  </w:endnote>
  <w:endnote w:type="continuationSeparator" w:id="0">
    <w:p w14:paraId="09EC9879" w14:textId="77777777" w:rsidR="004B045D" w:rsidRDefault="004B045D" w:rsidP="00281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89C23" w14:textId="77777777" w:rsidR="004B045D" w:rsidRDefault="004B045D" w:rsidP="00281E37">
      <w:pPr>
        <w:spacing w:after="0" w:line="240" w:lineRule="auto"/>
      </w:pPr>
      <w:r>
        <w:separator/>
      </w:r>
    </w:p>
  </w:footnote>
  <w:footnote w:type="continuationSeparator" w:id="0">
    <w:p w14:paraId="40D628E1" w14:textId="77777777" w:rsidR="004B045D" w:rsidRDefault="004B045D" w:rsidP="00281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16E8F" w14:textId="5E49E6AC" w:rsidR="00281E37" w:rsidRDefault="7574CC61" w:rsidP="7574CC61">
    <w:pPr>
      <w:pStyle w:val="Cabealho"/>
      <w:tabs>
        <w:tab w:val="clear" w:pos="4252"/>
        <w:tab w:val="clear" w:pos="8504"/>
      </w:tabs>
      <w:ind w:right="-427"/>
      <w:jc w:val="center"/>
      <w:rPr>
        <w:b/>
        <w:bCs/>
        <w:color w:val="FF0000"/>
      </w:rPr>
    </w:pPr>
    <w:r w:rsidRPr="7574CC61">
      <w:rPr>
        <w:b/>
        <w:bCs/>
        <w:color w:val="FF0000"/>
      </w:rPr>
      <w:t>INSERIR O TIMBRE DA EMPRESA RESPONSÁVEL</w:t>
    </w:r>
    <w:r w:rsidR="00281E37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6491F"/>
    <w:multiLevelType w:val="hybridMultilevel"/>
    <w:tmpl w:val="B958F9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0D1727"/>
    <w:multiLevelType w:val="hybridMultilevel"/>
    <w:tmpl w:val="CB8E9FF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45D4443"/>
    <w:multiLevelType w:val="hybridMultilevel"/>
    <w:tmpl w:val="0AE4381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5DC211D"/>
    <w:multiLevelType w:val="hybridMultilevel"/>
    <w:tmpl w:val="10E4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85F54"/>
    <w:multiLevelType w:val="multilevel"/>
    <w:tmpl w:val="0EB6B4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32335345">
    <w:abstractNumId w:val="4"/>
  </w:num>
  <w:num w:numId="2" w16cid:durableId="662856398">
    <w:abstractNumId w:val="3"/>
  </w:num>
  <w:num w:numId="3" w16cid:durableId="1404526289">
    <w:abstractNumId w:val="2"/>
  </w:num>
  <w:num w:numId="4" w16cid:durableId="1257396740">
    <w:abstractNumId w:val="0"/>
  </w:num>
  <w:num w:numId="5" w16cid:durableId="921335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E37"/>
    <w:rsid w:val="00013664"/>
    <w:rsid w:val="000356A5"/>
    <w:rsid w:val="000840EA"/>
    <w:rsid w:val="000D23DF"/>
    <w:rsid w:val="000D5AB6"/>
    <w:rsid w:val="000F6510"/>
    <w:rsid w:val="00137F23"/>
    <w:rsid w:val="001438C2"/>
    <w:rsid w:val="00183D07"/>
    <w:rsid w:val="001D3ADF"/>
    <w:rsid w:val="002028EF"/>
    <w:rsid w:val="00214D5A"/>
    <w:rsid w:val="00227FB1"/>
    <w:rsid w:val="00244B4C"/>
    <w:rsid w:val="00281E37"/>
    <w:rsid w:val="00285E8D"/>
    <w:rsid w:val="00296677"/>
    <w:rsid w:val="002C5032"/>
    <w:rsid w:val="002D6754"/>
    <w:rsid w:val="00391DCE"/>
    <w:rsid w:val="003A4F17"/>
    <w:rsid w:val="003A6F30"/>
    <w:rsid w:val="003E6142"/>
    <w:rsid w:val="00406ED4"/>
    <w:rsid w:val="00422E4F"/>
    <w:rsid w:val="0044237F"/>
    <w:rsid w:val="00445611"/>
    <w:rsid w:val="00446D50"/>
    <w:rsid w:val="00496D7D"/>
    <w:rsid w:val="004B045D"/>
    <w:rsid w:val="005253F3"/>
    <w:rsid w:val="005833A5"/>
    <w:rsid w:val="00583B16"/>
    <w:rsid w:val="005C181A"/>
    <w:rsid w:val="005C61B5"/>
    <w:rsid w:val="005D2E50"/>
    <w:rsid w:val="006104B4"/>
    <w:rsid w:val="006260AA"/>
    <w:rsid w:val="00636392"/>
    <w:rsid w:val="00637323"/>
    <w:rsid w:val="006E3A13"/>
    <w:rsid w:val="00730AFE"/>
    <w:rsid w:val="007619AE"/>
    <w:rsid w:val="007B224B"/>
    <w:rsid w:val="00814F1E"/>
    <w:rsid w:val="0082195A"/>
    <w:rsid w:val="00876C8A"/>
    <w:rsid w:val="008874BE"/>
    <w:rsid w:val="008A1393"/>
    <w:rsid w:val="008D1F5A"/>
    <w:rsid w:val="008E28A0"/>
    <w:rsid w:val="00916426"/>
    <w:rsid w:val="0091697A"/>
    <w:rsid w:val="00924193"/>
    <w:rsid w:val="00977E4A"/>
    <w:rsid w:val="009C1DDB"/>
    <w:rsid w:val="009D743D"/>
    <w:rsid w:val="009E653D"/>
    <w:rsid w:val="00A445E6"/>
    <w:rsid w:val="00A72036"/>
    <w:rsid w:val="00A72A1C"/>
    <w:rsid w:val="00A8711E"/>
    <w:rsid w:val="00AA7A91"/>
    <w:rsid w:val="00BB4833"/>
    <w:rsid w:val="00BC5A4F"/>
    <w:rsid w:val="00BC5D3A"/>
    <w:rsid w:val="00C05AAC"/>
    <w:rsid w:val="00C641D2"/>
    <w:rsid w:val="00CD339C"/>
    <w:rsid w:val="00CE65F5"/>
    <w:rsid w:val="00D26194"/>
    <w:rsid w:val="00D67958"/>
    <w:rsid w:val="00D91C79"/>
    <w:rsid w:val="00DC1C1C"/>
    <w:rsid w:val="00E41884"/>
    <w:rsid w:val="00E90E86"/>
    <w:rsid w:val="00E95B06"/>
    <w:rsid w:val="00FB1062"/>
    <w:rsid w:val="00FF1628"/>
    <w:rsid w:val="0B28C2ED"/>
    <w:rsid w:val="0EBFEF0F"/>
    <w:rsid w:val="0ED0585C"/>
    <w:rsid w:val="0EE8FE6B"/>
    <w:rsid w:val="41A128CA"/>
    <w:rsid w:val="459813DB"/>
    <w:rsid w:val="604576AE"/>
    <w:rsid w:val="6B83E0EA"/>
    <w:rsid w:val="73216648"/>
    <w:rsid w:val="7574C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44FE1"/>
  <w15:chartTrackingRefBased/>
  <w15:docId w15:val="{B5F181E9-32A6-45A4-BD54-A0FCF9F8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1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1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1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1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1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1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1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1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1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1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1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1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1E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1E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1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1E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1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1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1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1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1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1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1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1E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1E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1E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1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1E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1E3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81E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1E37"/>
  </w:style>
  <w:style w:type="paragraph" w:styleId="Rodap">
    <w:name w:val="footer"/>
    <w:basedOn w:val="Normal"/>
    <w:link w:val="RodapChar"/>
    <w:uiPriority w:val="99"/>
    <w:unhideWhenUsed/>
    <w:rsid w:val="00281E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1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dor\Downloads\valores%20sobral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1800">
                <a:effectLst>
                  <a:outerShdw blurRad="38100" dist="19050" dir="2700000" algn="tl">
                    <a:schemeClr val="dk1">
                      <a:alpha val="40000"/>
                    </a:schemeClr>
                  </a:outerShdw>
                </a:effectLst>
              </a:rPr>
              <a:t>Quadro resumo de valores</a:t>
            </a:r>
            <a:endParaRPr lang="pt-BR" sz="18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4.7882300380281809E-2"/>
          <c:y val="0.15310531316819614"/>
          <c:w val="0.56535617188624854"/>
          <c:h val="0.76255993299224334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Planilha1!$A$1</c:f>
              <c:strCache>
                <c:ptCount val="1"/>
                <c:pt idx="0">
                  <c:v>Valores recuperados</c:v>
                </c:pt>
              </c:strCache>
            </c:strRef>
          </c:tx>
          <c:spPr>
            <a:solidFill>
              <a:srgbClr val="92D050"/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 sz="1100" b="1" i="0" u="none" strike="noStrike" baseline="0">
                        <a:effectLst/>
                      </a:rPr>
                      <a:t>R$ 2.879.218,41</a:t>
                    </a:r>
                    <a:endParaRPr lang="en-US"/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091B-4CC4-957E-223DF95B1E5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Planilha1!$A$2</c:f>
              <c:numCache>
                <c:formatCode>_("R$"* #,##0.00_);_("R$"* \(#,##0.00\);_("R$"* "-"??_);_(@_)</c:formatCode>
                <c:ptCount val="1"/>
                <c:pt idx="0">
                  <c:v>4251198.08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396-4CC1-9F6B-A128AE6A6D3A}"/>
            </c:ext>
          </c:extLst>
        </c:ser>
        <c:ser>
          <c:idx val="1"/>
          <c:order val="1"/>
          <c:tx>
            <c:strRef>
              <c:f>Planilha1!$B$1</c:f>
              <c:strCache>
                <c:ptCount val="1"/>
                <c:pt idx="0">
                  <c:v>Valores deferidos aguardando pagamento</c:v>
                </c:pt>
              </c:strCache>
            </c:strRef>
          </c:tx>
          <c:spPr>
            <a:solidFill>
              <a:schemeClr val="accent2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 sz="1100" b="1" i="0" u="none" strike="noStrike" baseline="0">
                        <a:effectLst/>
                      </a:rPr>
                      <a:t>R$  451.526,46</a:t>
                    </a:r>
                    <a:endParaRPr lang="en-US"/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0-091B-4CC4-957E-223DF95B1E5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Planilha1!$B$2</c:f>
              <c:numCache>
                <c:formatCode>_("R$"* #,##0.00_);_("R$"* \(#,##0.00\);_("R$"* "-"??_);_(@_)</c:formatCode>
                <c:ptCount val="1"/>
                <c:pt idx="0">
                  <c:v>2599730.2400000002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396-4CC1-9F6B-A128AE6A6D3A}"/>
            </c:ext>
          </c:extLst>
        </c:ser>
        <c:ser>
          <c:idx val="2"/>
          <c:order val="2"/>
          <c:tx>
            <c:strRef>
              <c:f>Planilha1!$C$1</c:f>
              <c:strCache>
                <c:ptCount val="1"/>
                <c:pt idx="0">
                  <c:v>Perspectiva de ingresso de novos valores</c:v>
                </c:pt>
              </c:strCache>
            </c:strRef>
          </c:tx>
          <c:spPr>
            <a:solidFill>
              <a:schemeClr val="accent4">
                <a:lumMod val="7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Planilha1!$C$2</c:f>
              <c:numCache>
                <c:formatCode>_("R$"* #,##0.00_);_("R$"* \(#,##0.00\);_("R$"* "-"??_);_(@_)</c:formatCode>
                <c:ptCount val="1"/>
                <c:pt idx="0">
                  <c:v>6966632.4900000002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396-4CC1-9F6B-A128AE6A6D3A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1818563327"/>
        <c:axId val="1818564287"/>
      </c:barChart>
      <c:catAx>
        <c:axId val="1818563327"/>
        <c:scaling>
          <c:orientation val="minMax"/>
        </c:scaling>
        <c:delete val="1"/>
        <c:axPos val="l"/>
        <c:majorTickMark val="none"/>
        <c:minorTickMark val="none"/>
        <c:tickLblPos val="nextTo"/>
        <c:crossAx val="1818564287"/>
        <c:crosses val="autoZero"/>
        <c:auto val="1"/>
        <c:lblAlgn val="ctr"/>
        <c:lblOffset val="100"/>
        <c:noMultiLvlLbl val="0"/>
      </c:catAx>
      <c:valAx>
        <c:axId val="1818564287"/>
        <c:scaling>
          <c:orientation val="minMax"/>
        </c:scaling>
        <c:delete val="1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_(&quot;R$&quot;* #,##0.00_);_(&quot;R$&quot;* \(#,##0.00\);_(&quot;R$&quot;* &quot;-&quot;??_);_(@_)" sourceLinked="1"/>
        <c:majorTickMark val="none"/>
        <c:minorTickMark val="none"/>
        <c:tickLblPos val="nextTo"/>
        <c:crossAx val="1818563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4166674504226928"/>
          <c:y val="0.27331368982716087"/>
          <c:w val="0.34166659193644094"/>
          <c:h val="0.56999794334903209"/>
        </c:manualLayout>
      </c:layout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rgbClr val="FF0000">
            <a:tint val="66000"/>
            <a:satMod val="160000"/>
          </a:srgbClr>
        </a:gs>
        <a:gs pos="50000">
          <a:srgbClr val="FF0000">
            <a:tint val="44500"/>
            <a:satMod val="160000"/>
          </a:srgbClr>
        </a:gs>
        <a:gs pos="100000">
          <a:srgbClr val="FF0000">
            <a:tint val="23500"/>
            <a:satMod val="160000"/>
          </a:srgbClr>
        </a:gs>
      </a:gsLst>
      <a:lin ang="16200000" scaled="1"/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Reclamações executadas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Planilha1!$A$4</c:f>
              <c:strCache>
                <c:ptCount val="1"/>
                <c:pt idx="0">
                  <c:v>ENEL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Planilha1!$A$5</c:f>
              <c:numCache>
                <c:formatCode>General</c:formatCode>
                <c:ptCount val="1"/>
                <c:pt idx="0">
                  <c:v>140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3A4-4095-8937-B549707E950B}"/>
            </c:ext>
          </c:extLst>
        </c:ser>
        <c:ser>
          <c:idx val="1"/>
          <c:order val="1"/>
          <c:tx>
            <c:strRef>
              <c:f>Planilha1!$B$4</c:f>
              <c:strCache>
                <c:ptCount val="1"/>
                <c:pt idx="0">
                  <c:v>Ouvidoria da ENEL</c:v>
                </c:pt>
              </c:strCache>
            </c:strRef>
          </c:tx>
          <c:spPr>
            <a:solidFill>
              <a:schemeClr val="accent2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Planilha1!$B$5</c:f>
              <c:numCache>
                <c:formatCode>General</c:formatCode>
                <c:ptCount val="1"/>
                <c:pt idx="0">
                  <c:v>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3A4-4095-8937-B549707E950B}"/>
            </c:ext>
          </c:extLst>
        </c:ser>
        <c:ser>
          <c:idx val="2"/>
          <c:order val="2"/>
          <c:tx>
            <c:strRef>
              <c:f>Planilha1!$C$4</c:f>
              <c:strCache>
                <c:ptCount val="1"/>
                <c:pt idx="0">
                  <c:v>ANEEL</c:v>
                </c:pt>
              </c:strCache>
            </c:strRef>
          </c:tx>
          <c:spPr>
            <a:solidFill>
              <a:schemeClr val="accent3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Planilha1!$C$5</c:f>
              <c:numCache>
                <c:formatCode>General</c:formatCode>
                <c:ptCount val="1"/>
                <c:pt idx="0">
                  <c:v>129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3A4-4095-8937-B549707E950B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26062303"/>
        <c:axId val="26062783"/>
      </c:barChart>
      <c:catAx>
        <c:axId val="26062303"/>
        <c:scaling>
          <c:orientation val="minMax"/>
        </c:scaling>
        <c:delete val="1"/>
        <c:axPos val="l"/>
        <c:majorTickMark val="none"/>
        <c:minorTickMark val="none"/>
        <c:tickLblPos val="nextTo"/>
        <c:crossAx val="26062783"/>
        <c:crosses val="autoZero"/>
        <c:auto val="1"/>
        <c:lblAlgn val="ctr"/>
        <c:lblOffset val="100"/>
        <c:noMultiLvlLbl val="0"/>
      </c:catAx>
      <c:valAx>
        <c:axId val="26062783"/>
        <c:scaling>
          <c:orientation val="minMax"/>
        </c:scaling>
        <c:delete val="1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260623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rgbClr val="FF0000">
            <a:tint val="66000"/>
            <a:satMod val="160000"/>
          </a:srgbClr>
        </a:gs>
        <a:gs pos="50000">
          <a:srgbClr val="FF0000">
            <a:tint val="44500"/>
            <a:satMod val="160000"/>
          </a:srgbClr>
        </a:gs>
        <a:gs pos="100000">
          <a:srgbClr val="FF0000">
            <a:tint val="23500"/>
            <a:satMod val="160000"/>
          </a:srgbClr>
        </a:gs>
      </a:gsLst>
      <a:lin ang="2700000" scaled="1"/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1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830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Inovve Tributos</dc:creator>
  <cp:keywords/>
  <dc:description/>
  <cp:lastModifiedBy>Inovve Atendimento</cp:lastModifiedBy>
  <cp:revision>2</cp:revision>
  <cp:lastPrinted>2024-12-09T12:13:00Z</cp:lastPrinted>
  <dcterms:created xsi:type="dcterms:W3CDTF">2026-05-18T14:31:00Z</dcterms:created>
  <dcterms:modified xsi:type="dcterms:W3CDTF">2026-05-18T14:31:00Z</dcterms:modified>
</cp:coreProperties>
</file>