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3E65" w14:textId="5558CE1B" w:rsidR="009E5BF5" w:rsidRPr="009E5BF5" w:rsidRDefault="009E5BF5" w:rsidP="009E5BF5">
      <w:pPr>
        <w:widowControl w:val="0"/>
        <w:autoSpaceDE w:val="0"/>
        <w:autoSpaceDN w:val="0"/>
        <w:spacing w:after="0" w:line="480" w:lineRule="auto"/>
        <w:ind w:left="426"/>
        <w:jc w:val="right"/>
        <w:rPr>
          <w:rFonts w:ascii="Yu Gothic" w:eastAsia="Yu Gothic" w:hAnsi="Yu Gothic" w:cs="Times New Roman"/>
          <w:sz w:val="20"/>
          <w:szCs w:val="20"/>
          <w:lang w:val="pt-PT"/>
        </w:rPr>
      </w:pPr>
      <w:bookmarkStart w:id="0" w:name="_Hlk206583734"/>
      <w:r w:rsidRPr="009E5BF5">
        <w:rPr>
          <w:rFonts w:ascii="Yu Gothic" w:eastAsia="Yu Gothic" w:hAnsi="Yu Gothic" w:cs="Times New Roman"/>
          <w:sz w:val="20"/>
          <w:szCs w:val="20"/>
          <w:lang w:val="pt-PT"/>
        </w:rPr>
        <w:t xml:space="preserve">Taguatinga Norte – DF, </w:t>
      </w:r>
      <w:r w:rsidR="008A56A1">
        <w:rPr>
          <w:rFonts w:ascii="Yu Gothic" w:eastAsia="Yu Gothic" w:hAnsi="Yu Gothic" w:cs="Times New Roman"/>
          <w:sz w:val="20"/>
          <w:szCs w:val="20"/>
          <w:lang w:val="pt-PT"/>
        </w:rPr>
        <w:t>08</w:t>
      </w:r>
      <w:r w:rsidRPr="009E5BF5">
        <w:rPr>
          <w:rFonts w:ascii="Yu Gothic" w:eastAsia="Yu Gothic" w:hAnsi="Yu Gothic" w:cs="Times New Roman"/>
          <w:sz w:val="20"/>
          <w:szCs w:val="20"/>
          <w:lang w:val="pt-PT"/>
        </w:rPr>
        <w:t xml:space="preserve"> de </w:t>
      </w:r>
      <w:r w:rsidR="008A56A1">
        <w:rPr>
          <w:rFonts w:ascii="Yu Gothic" w:eastAsia="Yu Gothic" w:hAnsi="Yu Gothic" w:cs="Times New Roman"/>
          <w:sz w:val="20"/>
          <w:szCs w:val="20"/>
          <w:lang w:val="pt-PT"/>
        </w:rPr>
        <w:t>junho</w:t>
      </w:r>
      <w:r w:rsidRPr="009E5BF5">
        <w:rPr>
          <w:rFonts w:ascii="Yu Gothic" w:eastAsia="Yu Gothic" w:hAnsi="Yu Gothic" w:cs="Times New Roman"/>
          <w:sz w:val="20"/>
          <w:szCs w:val="20"/>
          <w:lang w:val="pt-PT"/>
        </w:rPr>
        <w:t xml:space="preserve"> de 202</w:t>
      </w:r>
      <w:r w:rsidR="00B617E4">
        <w:rPr>
          <w:rFonts w:ascii="Yu Gothic" w:eastAsia="Yu Gothic" w:hAnsi="Yu Gothic" w:cs="Times New Roman"/>
          <w:sz w:val="20"/>
          <w:szCs w:val="20"/>
          <w:lang w:val="pt-PT"/>
        </w:rPr>
        <w:t>6</w:t>
      </w:r>
    </w:p>
    <w:p w14:paraId="0E420926" w14:textId="347DD559" w:rsidR="00F1174C" w:rsidRPr="00F1174C" w:rsidRDefault="00670C12" w:rsidP="00F1174C">
      <w:pPr>
        <w:widowControl w:val="0"/>
        <w:autoSpaceDE w:val="0"/>
        <w:autoSpaceDN w:val="0"/>
        <w:spacing w:after="0" w:line="480" w:lineRule="auto"/>
        <w:ind w:left="426"/>
        <w:jc w:val="both"/>
        <w:rPr>
          <w:rFonts w:ascii="Yu Gothic" w:eastAsia="Yu Gothic" w:hAnsi="Yu Gothic" w:cs="Times New Roman"/>
          <w:b/>
          <w:bCs/>
          <w:sz w:val="20"/>
          <w:szCs w:val="20"/>
          <w:lang w:val="pt-PT"/>
        </w:rPr>
      </w:pPr>
      <w:r>
        <w:rPr>
          <w:rFonts w:ascii="Yu Gothic" w:eastAsia="Yu Gothic" w:hAnsi="Yu Gothic" w:cs="Times New Roman"/>
          <w:b/>
          <w:bCs/>
          <w:sz w:val="20"/>
          <w:szCs w:val="20"/>
          <w:lang w:val="pt-PT"/>
        </w:rPr>
        <w:t xml:space="preserve">RECLAMAÇÃO </w:t>
      </w:r>
      <w:r w:rsidR="00F1174C" w:rsidRPr="00F1174C">
        <w:rPr>
          <w:rFonts w:ascii="Yu Gothic" w:eastAsia="Yu Gothic" w:hAnsi="Yu Gothic" w:cs="Times New Roman"/>
          <w:b/>
          <w:bCs/>
          <w:sz w:val="20"/>
          <w:szCs w:val="20"/>
          <w:lang w:val="pt-PT"/>
        </w:rPr>
        <w:t>Nº 00</w:t>
      </w:r>
      <w:r w:rsidR="005450F8">
        <w:rPr>
          <w:rFonts w:ascii="Yu Gothic" w:eastAsia="Yu Gothic" w:hAnsi="Yu Gothic" w:cs="Times New Roman"/>
          <w:b/>
          <w:bCs/>
          <w:sz w:val="20"/>
          <w:szCs w:val="20"/>
          <w:lang w:val="pt-PT"/>
        </w:rPr>
        <w:t>3</w:t>
      </w:r>
      <w:r w:rsidR="00F1174C" w:rsidRPr="00F1174C">
        <w:rPr>
          <w:rFonts w:ascii="Yu Gothic" w:eastAsia="Yu Gothic" w:hAnsi="Yu Gothic" w:cs="Times New Roman"/>
          <w:b/>
          <w:bCs/>
          <w:sz w:val="20"/>
          <w:szCs w:val="20"/>
          <w:lang w:val="pt-PT"/>
        </w:rPr>
        <w:t>/202</w:t>
      </w:r>
      <w:r w:rsidR="00B617E4">
        <w:rPr>
          <w:rFonts w:ascii="Yu Gothic" w:eastAsia="Yu Gothic" w:hAnsi="Yu Gothic" w:cs="Times New Roman"/>
          <w:b/>
          <w:bCs/>
          <w:sz w:val="20"/>
          <w:szCs w:val="20"/>
          <w:lang w:val="pt-PT"/>
        </w:rPr>
        <w:t xml:space="preserve">6 </w:t>
      </w:r>
      <w:r w:rsidR="008A56A1">
        <w:rPr>
          <w:rFonts w:ascii="Yu Gothic" w:eastAsia="Yu Gothic" w:hAnsi="Yu Gothic" w:cs="Times New Roman"/>
          <w:b/>
          <w:bCs/>
          <w:sz w:val="20"/>
          <w:szCs w:val="20"/>
          <w:lang w:val="pt-PT"/>
        </w:rPr>
        <w:t>–</w:t>
      </w:r>
      <w:r w:rsidR="00BA158D" w:rsidRPr="00BA158D">
        <w:t xml:space="preserve"> </w:t>
      </w:r>
      <w:r w:rsidR="008A56A1" w:rsidRPr="008524C0">
        <w:rPr>
          <w:rFonts w:ascii="Yu Gothic" w:eastAsia="Yu Gothic" w:hAnsi="Yu Gothic" w:cs="Times New Roman"/>
          <w:b/>
          <w:bCs/>
          <w:sz w:val="20"/>
          <w:szCs w:val="20"/>
        </w:rPr>
        <w:t>RETIROLÂNDIA</w:t>
      </w:r>
    </w:p>
    <w:p w14:paraId="075B67AC" w14:textId="675B0836" w:rsidR="00BA158D" w:rsidRPr="00BA158D" w:rsidRDefault="00F1174C" w:rsidP="00BA158D">
      <w:pPr>
        <w:widowControl w:val="0"/>
        <w:autoSpaceDE w:val="0"/>
        <w:autoSpaceDN w:val="0"/>
        <w:spacing w:after="0" w:line="480" w:lineRule="auto"/>
        <w:ind w:left="426"/>
        <w:jc w:val="both"/>
        <w:rPr>
          <w:rFonts w:ascii="Yu Gothic" w:eastAsia="Yu Gothic" w:hAnsi="Yu Gothic" w:cs="Times New Roman"/>
          <w:b/>
          <w:bCs/>
          <w:sz w:val="20"/>
          <w:szCs w:val="20"/>
          <w:lang w:val="pt-PT"/>
        </w:rPr>
      </w:pPr>
      <w:r w:rsidRPr="00F1174C">
        <w:rPr>
          <w:rFonts w:ascii="Yu Gothic" w:eastAsia="Yu Gothic" w:hAnsi="Yu Gothic" w:cs="Times New Roman"/>
          <w:b/>
          <w:bCs/>
          <w:sz w:val="20"/>
          <w:szCs w:val="20"/>
          <w:lang w:val="pt-PT"/>
        </w:rPr>
        <w:t xml:space="preserve">NÚMERO DA </w:t>
      </w:r>
      <w:r w:rsidR="00151D94" w:rsidRPr="00F1174C">
        <w:rPr>
          <w:rFonts w:ascii="Yu Gothic" w:eastAsia="Yu Gothic" w:hAnsi="Yu Gothic" w:cs="Times New Roman"/>
          <w:b/>
          <w:bCs/>
          <w:sz w:val="20"/>
          <w:szCs w:val="20"/>
          <w:lang w:val="pt-PT"/>
        </w:rPr>
        <w:t>UNIDADE CONSUMIDORA</w:t>
      </w:r>
      <w:r w:rsidRPr="00F1174C">
        <w:rPr>
          <w:rFonts w:ascii="Yu Gothic" w:eastAsia="Yu Gothic" w:hAnsi="Yu Gothic" w:cs="Times New Roman"/>
          <w:b/>
          <w:bCs/>
          <w:sz w:val="20"/>
          <w:szCs w:val="20"/>
          <w:lang w:val="pt-PT"/>
        </w:rPr>
        <w:t xml:space="preserve">: </w:t>
      </w:r>
      <w:r w:rsidR="005450F8" w:rsidRPr="005450F8">
        <w:rPr>
          <w:rFonts w:ascii="Yu Gothic" w:eastAsia="Yu Gothic" w:hAnsi="Yu Gothic" w:cs="Times New Roman"/>
          <w:b/>
          <w:bCs/>
          <w:sz w:val="20"/>
          <w:szCs w:val="20"/>
        </w:rPr>
        <w:t>3954599</w:t>
      </w:r>
    </w:p>
    <w:p w14:paraId="7DCC07C5" w14:textId="27285E3D" w:rsidR="00670C12" w:rsidRDefault="004C0D46" w:rsidP="00670C12">
      <w:pPr>
        <w:widowControl w:val="0"/>
        <w:autoSpaceDE w:val="0"/>
        <w:autoSpaceDN w:val="0"/>
        <w:spacing w:after="0" w:line="360" w:lineRule="auto"/>
        <w:ind w:left="426"/>
        <w:jc w:val="both"/>
        <w:rPr>
          <w:rFonts w:ascii="Yu Gothic" w:eastAsia="Yu Gothic" w:hAnsi="Yu Gothic" w:cs="Times New Roman"/>
          <w:b/>
          <w:bCs/>
          <w:sz w:val="20"/>
          <w:szCs w:val="20"/>
          <w:lang w:val="pt-PT"/>
        </w:rPr>
      </w:pPr>
      <w:r w:rsidRPr="004C0D46">
        <w:rPr>
          <w:rFonts w:ascii="Yu Gothic" w:eastAsia="Yu Gothic" w:hAnsi="Yu Gothic" w:cs="Times New Roman" w:hint="eastAsia"/>
          <w:b/>
          <w:bCs/>
          <w:sz w:val="20"/>
          <w:szCs w:val="20"/>
          <w:lang w:val="pt-PT"/>
        </w:rPr>
        <w:t>DIRECIONADA À DISTRIBUIDORA DE ENERGIA – COELBA</w:t>
      </w:r>
      <w:r>
        <w:rPr>
          <w:rFonts w:ascii="Yu Gothic" w:eastAsia="Yu Gothic" w:hAnsi="Yu Gothic" w:cs="Times New Roman"/>
          <w:b/>
          <w:bCs/>
          <w:sz w:val="20"/>
          <w:szCs w:val="20"/>
          <w:lang w:val="pt-PT"/>
        </w:rPr>
        <w:t xml:space="preserve"> </w:t>
      </w:r>
      <w:r w:rsidRPr="004C0D46">
        <w:rPr>
          <w:rFonts w:ascii="Yu Gothic" w:eastAsia="Yu Gothic" w:hAnsi="Yu Gothic" w:cs="Times New Roman" w:hint="eastAsia"/>
          <w:b/>
          <w:bCs/>
          <w:sz w:val="20"/>
          <w:szCs w:val="20"/>
          <w:lang w:val="pt-PT"/>
        </w:rPr>
        <w:t>–</w:t>
      </w:r>
      <w:r>
        <w:rPr>
          <w:rFonts w:ascii="Yu Gothic" w:eastAsia="Yu Gothic" w:hAnsi="Yu Gothic" w:cs="Times New Roman"/>
          <w:b/>
          <w:bCs/>
          <w:sz w:val="20"/>
          <w:szCs w:val="20"/>
          <w:lang w:val="pt-PT"/>
        </w:rPr>
        <w:t xml:space="preserve"> </w:t>
      </w:r>
      <w:r w:rsidR="00BA158D" w:rsidRPr="00BA158D">
        <w:rPr>
          <w:rFonts w:ascii="Yu Gothic" w:eastAsia="Yu Gothic" w:hAnsi="Yu Gothic" w:cs="Times New Roman"/>
          <w:b/>
          <w:bCs/>
          <w:sz w:val="20"/>
          <w:szCs w:val="20"/>
          <w:lang w:val="pt-PT"/>
        </w:rPr>
        <w:t>(C</w:t>
      </w:r>
      <w:r>
        <w:rPr>
          <w:rFonts w:ascii="Yu Gothic" w:eastAsia="Yu Gothic" w:hAnsi="Yu Gothic" w:cs="Times New Roman"/>
          <w:b/>
          <w:bCs/>
          <w:sz w:val="20"/>
          <w:szCs w:val="20"/>
          <w:lang w:val="pt-PT"/>
        </w:rPr>
        <w:t>N</w:t>
      </w:r>
      <w:r w:rsidR="00BA158D" w:rsidRPr="00BA158D">
        <w:rPr>
          <w:rFonts w:ascii="Yu Gothic" w:eastAsia="Yu Gothic" w:hAnsi="Yu Gothic" w:cs="Times New Roman"/>
          <w:b/>
          <w:bCs/>
          <w:sz w:val="20"/>
          <w:szCs w:val="20"/>
          <w:lang w:val="pt-PT"/>
        </w:rPr>
        <w:t xml:space="preserve">PJ: </w:t>
      </w:r>
      <w:r w:rsidRPr="004C0D46">
        <w:rPr>
          <w:rFonts w:ascii="Yu Gothic" w:eastAsia="Yu Gothic" w:hAnsi="Yu Gothic" w:cs="Times New Roman"/>
          <w:b/>
          <w:bCs/>
          <w:sz w:val="20"/>
          <w:szCs w:val="20"/>
        </w:rPr>
        <w:t>15.139.629/0001-94</w:t>
      </w:r>
      <w:r w:rsidR="00BA158D" w:rsidRPr="00BA158D">
        <w:rPr>
          <w:rFonts w:ascii="Yu Gothic" w:eastAsia="Yu Gothic" w:hAnsi="Yu Gothic" w:cs="Times New Roman"/>
          <w:b/>
          <w:bCs/>
          <w:sz w:val="20"/>
          <w:szCs w:val="20"/>
          <w:lang w:val="pt-PT"/>
        </w:rPr>
        <w:t>)</w:t>
      </w:r>
    </w:p>
    <w:p w14:paraId="1621403E" w14:textId="77777777" w:rsidR="00670C12" w:rsidRPr="00670C12" w:rsidRDefault="00670C12" w:rsidP="00670C12">
      <w:pPr>
        <w:widowControl w:val="0"/>
        <w:autoSpaceDE w:val="0"/>
        <w:autoSpaceDN w:val="0"/>
        <w:spacing w:after="0" w:line="360" w:lineRule="auto"/>
        <w:ind w:left="426"/>
        <w:jc w:val="both"/>
        <w:rPr>
          <w:rFonts w:ascii="Yu Gothic" w:eastAsia="Yu Gothic" w:hAnsi="Yu Gothic" w:cs="Times New Roman"/>
          <w:b/>
          <w:bCs/>
          <w:sz w:val="20"/>
          <w:szCs w:val="20"/>
          <w:lang w:val="pt-PT"/>
        </w:rPr>
      </w:pPr>
    </w:p>
    <w:p w14:paraId="38C79467" w14:textId="4917E5EC" w:rsidR="008A56A1" w:rsidRPr="008A56A1" w:rsidRDefault="008A56A1" w:rsidP="008A56A1">
      <w:pPr>
        <w:widowControl w:val="0"/>
        <w:autoSpaceDE w:val="0"/>
        <w:autoSpaceDN w:val="0"/>
        <w:spacing w:after="0" w:line="360" w:lineRule="auto"/>
        <w:ind w:left="426"/>
        <w:jc w:val="both"/>
        <w:rPr>
          <w:rFonts w:ascii="Yu Gothic" w:eastAsia="Yu Gothic" w:hAnsi="Yu Gothic" w:cs="Times New Roman"/>
          <w:b/>
          <w:bCs/>
          <w:sz w:val="20"/>
          <w:szCs w:val="20"/>
          <w:highlight w:val="yellow"/>
          <w:lang w:val="pt-PT"/>
        </w:rPr>
      </w:pPr>
      <w:r w:rsidRPr="008524C0">
        <w:rPr>
          <w:rFonts w:ascii="Yu Gothic" w:eastAsia="Yu Gothic" w:hAnsi="Yu Gothic" w:cs="Times New Roman"/>
          <w:b/>
          <w:bCs/>
          <w:sz w:val="20"/>
          <w:szCs w:val="20"/>
        </w:rPr>
        <w:t>MUNICÍPIO DE RETIROLÂNDIA</w:t>
      </w:r>
      <w:r w:rsidRPr="008524C0">
        <w:rPr>
          <w:rFonts w:ascii="Yu Gothic" w:eastAsia="Yu Gothic" w:hAnsi="Yu Gothic" w:cs="Times New Roman"/>
          <w:sz w:val="20"/>
          <w:szCs w:val="20"/>
        </w:rPr>
        <w:t>,</w:t>
      </w:r>
      <w:r w:rsidRPr="008524C0">
        <w:rPr>
          <w:rFonts w:ascii="Yu Gothic" w:eastAsia="Yu Gothic" w:hAnsi="Yu Gothic" w:cs="Times New Roman"/>
          <w:b/>
          <w:bCs/>
          <w:sz w:val="20"/>
          <w:szCs w:val="20"/>
        </w:rPr>
        <w:t xml:space="preserve"> </w:t>
      </w:r>
      <w:r w:rsidRPr="008524C0">
        <w:rPr>
          <w:rFonts w:ascii="Yu Gothic" w:eastAsia="Yu Gothic" w:hAnsi="Yu Gothic" w:cs="Times New Roman"/>
          <w:sz w:val="20"/>
          <w:szCs w:val="20"/>
        </w:rPr>
        <w:t xml:space="preserve">Estado da BAHIA, inscrito no CNPJ/MF Nº 13.844.220/0001-43, pessoa jurídica de direito público interno, com sede na Rua Argemiro Evaristo da Costa, Nº 177, Centro, CEP: 48.750-000, neste ato representado pelo Sr. Prefeito, José </w:t>
      </w:r>
      <w:proofErr w:type="spellStart"/>
      <w:r w:rsidRPr="008524C0">
        <w:rPr>
          <w:rFonts w:ascii="Yu Gothic" w:eastAsia="Yu Gothic" w:hAnsi="Yu Gothic" w:cs="Times New Roman"/>
          <w:sz w:val="20"/>
          <w:szCs w:val="20"/>
        </w:rPr>
        <w:t>Egnildo</w:t>
      </w:r>
      <w:proofErr w:type="spellEnd"/>
      <w:r w:rsidRPr="008524C0">
        <w:rPr>
          <w:rFonts w:ascii="Yu Gothic" w:eastAsia="Yu Gothic" w:hAnsi="Yu Gothic" w:cs="Times New Roman"/>
          <w:sz w:val="20"/>
          <w:szCs w:val="20"/>
        </w:rPr>
        <w:t xml:space="preserve"> dos Santos</w:t>
      </w:r>
      <w:r w:rsidR="008D39CE" w:rsidRPr="00F1174C">
        <w:rPr>
          <w:rFonts w:ascii="Yu Gothic" w:eastAsia="Yu Gothic" w:hAnsi="Yu Gothic" w:cs="Times New Roman"/>
          <w:sz w:val="20"/>
          <w:szCs w:val="20"/>
        </w:rPr>
        <w:t xml:space="preserve">, por meio de seu representante legal </w:t>
      </w:r>
      <w:r w:rsidR="008D39CE" w:rsidRPr="00F1174C">
        <w:rPr>
          <w:rFonts w:ascii="Yu Gothic" w:eastAsia="Yu Gothic" w:hAnsi="Yu Gothic" w:cs="Times New Roman"/>
          <w:b/>
          <w:bCs/>
          <w:sz w:val="20"/>
          <w:szCs w:val="20"/>
        </w:rPr>
        <w:t>Abel Gomes Cunha</w:t>
      </w:r>
      <w:r w:rsidR="008D39CE" w:rsidRPr="00F1174C">
        <w:rPr>
          <w:rFonts w:ascii="Yu Gothic" w:eastAsia="Yu Gothic" w:hAnsi="Yu Gothic" w:cs="Times New Roman"/>
          <w:sz w:val="20"/>
          <w:szCs w:val="20"/>
        </w:rPr>
        <w:t xml:space="preserve">, </w:t>
      </w:r>
      <w:r w:rsidR="00ED771B">
        <w:rPr>
          <w:rFonts w:ascii="Yu Gothic" w:eastAsia="Yu Gothic" w:hAnsi="Yu Gothic" w:cs="Times New Roman"/>
          <w:sz w:val="20"/>
          <w:szCs w:val="20"/>
        </w:rPr>
        <w:t>p</w:t>
      </w:r>
      <w:r w:rsidR="00ED771B" w:rsidRPr="00ED771B">
        <w:rPr>
          <w:rFonts w:ascii="Yu Gothic" w:eastAsia="Yu Gothic" w:hAnsi="Yu Gothic" w:cs="Times New Roman"/>
          <w:sz w:val="20"/>
          <w:szCs w:val="20"/>
        </w:rPr>
        <w:t>or meio desta reclamação, venho solicitar, nos termos abaixo expostos, o que se requer</w:t>
      </w:r>
      <w:r w:rsidR="008D39CE" w:rsidRPr="00F1174C">
        <w:rPr>
          <w:rFonts w:ascii="Yu Gothic" w:eastAsia="Yu Gothic" w:hAnsi="Yu Gothic" w:cs="Times New Roman"/>
          <w:sz w:val="20"/>
          <w:szCs w:val="20"/>
        </w:rPr>
        <w:t>:</w:t>
      </w:r>
      <w:bookmarkStart w:id="1" w:name="_gjdgxs" w:colFirst="0" w:colLast="0"/>
      <w:bookmarkEnd w:id="1"/>
    </w:p>
    <w:p w14:paraId="4FD1CD63" w14:textId="77777777" w:rsidR="00B617E4" w:rsidRPr="000A1D55" w:rsidRDefault="00B617E4" w:rsidP="00B617E4">
      <w:pPr>
        <w:keepNext/>
        <w:keepLines/>
        <w:numPr>
          <w:ilvl w:val="0"/>
          <w:numId w:val="9"/>
        </w:numPr>
        <w:spacing w:before="240" w:after="0" w:line="259" w:lineRule="auto"/>
        <w:ind w:left="709" w:hanging="284"/>
        <w:jc w:val="both"/>
        <w:outlineLvl w:val="0"/>
        <w:rPr>
          <w:rFonts w:ascii="Yu Gothic" w:eastAsia="Yu Gothic" w:hAnsi="Yu Gothic" w:cs="Times New Roman"/>
          <w:b/>
          <w:bCs/>
          <w:color w:val="000000" w:themeColor="text1"/>
          <w:sz w:val="20"/>
          <w:szCs w:val="20"/>
          <w:lang w:eastAsia="en-US"/>
        </w:rPr>
      </w:pPr>
      <w:r w:rsidRPr="000A1D55">
        <w:rPr>
          <w:rFonts w:ascii="Yu Gothic" w:eastAsia="Yu Gothic" w:hAnsi="Yu Gothic" w:cs="Times New Roman"/>
          <w:b/>
          <w:bCs/>
          <w:color w:val="000000" w:themeColor="text1"/>
          <w:sz w:val="20"/>
          <w:szCs w:val="20"/>
          <w:lang w:eastAsia="en-US"/>
        </w:rPr>
        <w:t xml:space="preserve">DOS PODERES DE REPRESENTAÇÃO </w:t>
      </w:r>
    </w:p>
    <w:p w14:paraId="3EC13BC3" w14:textId="77777777" w:rsidR="00B617E4" w:rsidRDefault="00B617E4" w:rsidP="00B617E4">
      <w:pPr>
        <w:pStyle w:val="PargrafodaLista"/>
        <w:autoSpaceDE w:val="0"/>
        <w:autoSpaceDN w:val="0"/>
        <w:adjustRightInd w:val="0"/>
        <w:spacing w:after="0" w:line="360" w:lineRule="auto"/>
        <w:ind w:left="0"/>
        <w:jc w:val="both"/>
        <w:rPr>
          <w:rFonts w:ascii="Times New Roman" w:hAnsi="Times New Roman" w:cs="Times New Roman"/>
          <w:sz w:val="24"/>
          <w:szCs w:val="24"/>
        </w:rPr>
      </w:pPr>
    </w:p>
    <w:p w14:paraId="64A41A8F" w14:textId="77777777" w:rsidR="008A56A1" w:rsidRPr="000A1D55" w:rsidRDefault="008A56A1" w:rsidP="008A56A1">
      <w:pPr>
        <w:pStyle w:val="PargrafodaLista"/>
        <w:numPr>
          <w:ilvl w:val="0"/>
          <w:numId w:val="3"/>
        </w:numPr>
        <w:autoSpaceDE w:val="0"/>
        <w:autoSpaceDN w:val="0"/>
        <w:adjustRightInd w:val="0"/>
        <w:spacing w:after="0" w:line="360" w:lineRule="auto"/>
        <w:ind w:left="720"/>
        <w:jc w:val="both"/>
        <w:rPr>
          <w:rStyle w:val="Forte"/>
          <w:rFonts w:ascii="Yu Gothic" w:eastAsia="Yu Gothic" w:hAnsi="Yu Gothic" w:cs="Times New Roman"/>
          <w:b w:val="0"/>
          <w:sz w:val="20"/>
          <w:szCs w:val="20"/>
        </w:rPr>
      </w:pPr>
      <w:r w:rsidRPr="000A1D55">
        <w:rPr>
          <w:rFonts w:ascii="Yu Gothic" w:eastAsia="Yu Gothic" w:hAnsi="Yu Gothic"/>
          <w:sz w:val="20"/>
          <w:szCs w:val="20"/>
        </w:rPr>
        <w:t xml:space="preserve">O subscritor </w:t>
      </w:r>
      <w:r w:rsidRPr="000A1D55">
        <w:rPr>
          <w:rStyle w:val="Forte"/>
          <w:rFonts w:ascii="Yu Gothic" w:eastAsia="Yu Gothic" w:hAnsi="Yu Gothic"/>
          <w:sz w:val="20"/>
          <w:szCs w:val="20"/>
        </w:rPr>
        <w:t>comprova a legitimidade para representar o Município</w:t>
      </w:r>
      <w:r w:rsidRPr="000A1D55">
        <w:rPr>
          <w:rFonts w:ascii="Yu Gothic" w:eastAsia="Yu Gothic" w:hAnsi="Yu Gothic"/>
          <w:sz w:val="20"/>
          <w:szCs w:val="20"/>
        </w:rPr>
        <w:t xml:space="preserve"> mediante </w:t>
      </w:r>
      <w:r w:rsidRPr="000A1D55">
        <w:rPr>
          <w:rStyle w:val="Forte"/>
          <w:rFonts w:ascii="Yu Gothic" w:eastAsia="Yu Gothic" w:hAnsi="Yu Gothic"/>
          <w:sz w:val="20"/>
          <w:szCs w:val="20"/>
        </w:rPr>
        <w:t>procuração</w:t>
      </w:r>
      <w:r w:rsidRPr="000A1D55">
        <w:rPr>
          <w:rFonts w:ascii="Yu Gothic" w:eastAsia="Yu Gothic" w:hAnsi="Yu Gothic"/>
          <w:sz w:val="20"/>
          <w:szCs w:val="20"/>
        </w:rPr>
        <w:t xml:space="preserve"> regularmente outorgada pelo(a) Prefeito(a), juntada no </w:t>
      </w:r>
      <w:r w:rsidRPr="000A1D55">
        <w:rPr>
          <w:rStyle w:val="Forte"/>
          <w:rFonts w:ascii="Yu Gothic" w:eastAsia="Yu Gothic" w:hAnsi="Yu Gothic"/>
          <w:sz w:val="20"/>
          <w:szCs w:val="20"/>
        </w:rPr>
        <w:t>Anexo I</w:t>
      </w:r>
      <w:r w:rsidRPr="000A1D55">
        <w:rPr>
          <w:rFonts w:ascii="Yu Gothic" w:eastAsia="Yu Gothic" w:hAnsi="Yu Gothic"/>
          <w:sz w:val="20"/>
          <w:szCs w:val="20"/>
        </w:rPr>
        <w:t xml:space="preserve">, suficiente para fins de atuação administrativa perante a ANEEL e a distribuidora, </w:t>
      </w:r>
      <w:r w:rsidRPr="000A1D55">
        <w:rPr>
          <w:rStyle w:val="Forte"/>
          <w:rFonts w:ascii="Yu Gothic" w:eastAsia="Yu Gothic" w:hAnsi="Yu Gothic"/>
          <w:sz w:val="20"/>
          <w:szCs w:val="20"/>
        </w:rPr>
        <w:t>nos termos do art. 9º da REN nº 1.000/2021</w:t>
      </w:r>
      <w:r w:rsidRPr="000A1D55">
        <w:rPr>
          <w:rFonts w:ascii="Yu Gothic" w:eastAsia="Yu Gothic" w:hAnsi="Yu Gothic"/>
          <w:b/>
          <w:bCs/>
          <w:sz w:val="20"/>
          <w:szCs w:val="20"/>
        </w:rPr>
        <w:t xml:space="preserve">, </w:t>
      </w:r>
      <w:r w:rsidRPr="000A1D55">
        <w:rPr>
          <w:rFonts w:ascii="Yu Gothic" w:eastAsia="Yu Gothic" w:hAnsi="Yu Gothic"/>
          <w:sz w:val="20"/>
          <w:szCs w:val="20"/>
        </w:rPr>
        <w:t>da</w:t>
      </w:r>
      <w:r w:rsidRPr="000A1D55">
        <w:rPr>
          <w:rFonts w:ascii="Yu Gothic" w:eastAsia="Yu Gothic" w:hAnsi="Yu Gothic"/>
          <w:b/>
          <w:bCs/>
          <w:sz w:val="20"/>
          <w:szCs w:val="20"/>
        </w:rPr>
        <w:t xml:space="preserve"> </w:t>
      </w:r>
      <w:r w:rsidRPr="000A1D55">
        <w:rPr>
          <w:rStyle w:val="Forte"/>
          <w:rFonts w:ascii="Yu Gothic" w:eastAsia="Yu Gothic" w:hAnsi="Yu Gothic"/>
          <w:sz w:val="20"/>
          <w:szCs w:val="20"/>
        </w:rPr>
        <w:t>Lei nº 9.784/1999</w:t>
      </w:r>
      <w:r w:rsidRPr="000A1D55">
        <w:rPr>
          <w:rFonts w:ascii="Yu Gothic" w:eastAsia="Yu Gothic" w:hAnsi="Yu Gothic"/>
          <w:sz w:val="20"/>
          <w:szCs w:val="20"/>
        </w:rPr>
        <w:t xml:space="preserve"> (</w:t>
      </w:r>
      <w:proofErr w:type="spellStart"/>
      <w:r w:rsidRPr="000A1D55">
        <w:rPr>
          <w:rFonts w:ascii="Yu Gothic" w:eastAsia="Yu Gothic" w:hAnsi="Yu Gothic"/>
          <w:sz w:val="20"/>
          <w:szCs w:val="20"/>
        </w:rPr>
        <w:t>arts</w:t>
      </w:r>
      <w:proofErr w:type="spellEnd"/>
      <w:r w:rsidRPr="000A1D55">
        <w:rPr>
          <w:rFonts w:ascii="Yu Gothic" w:eastAsia="Yu Gothic" w:hAnsi="Yu Gothic"/>
          <w:sz w:val="20"/>
          <w:szCs w:val="20"/>
        </w:rPr>
        <w:t xml:space="preserve">. 2º e 4º) e, principalmente, do </w:t>
      </w:r>
      <w:r w:rsidRPr="000A1D55">
        <w:rPr>
          <w:rStyle w:val="Forte"/>
          <w:rFonts w:ascii="Yu Gothic" w:eastAsia="Yu Gothic" w:hAnsi="Yu Gothic"/>
          <w:sz w:val="20"/>
          <w:szCs w:val="20"/>
        </w:rPr>
        <w:t>Estatuto da Advocacia – Lei nº 8.906/1994.</w:t>
      </w:r>
    </w:p>
    <w:p w14:paraId="069BCE19" w14:textId="77777777" w:rsidR="008A56A1" w:rsidRPr="000A1D55" w:rsidRDefault="008A56A1" w:rsidP="008A56A1">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0A1D55">
        <w:rPr>
          <w:rFonts w:ascii="Yu Gothic" w:eastAsia="Yu Gothic" w:hAnsi="Yu Gothic"/>
          <w:sz w:val="20"/>
          <w:szCs w:val="20"/>
        </w:rPr>
        <w:t xml:space="preserve">A </w:t>
      </w:r>
      <w:r w:rsidRPr="000A1D55">
        <w:rPr>
          <w:rStyle w:val="Forte"/>
          <w:rFonts w:ascii="Yu Gothic" w:eastAsia="Yu Gothic" w:hAnsi="Yu Gothic"/>
          <w:sz w:val="20"/>
          <w:szCs w:val="20"/>
        </w:rPr>
        <w:t>exigência de quaisquer documentos além da procuração</w:t>
      </w:r>
      <w:r w:rsidRPr="000A1D55">
        <w:rPr>
          <w:rFonts w:ascii="Yu Gothic" w:eastAsia="Yu Gothic" w:hAnsi="Yu Gothic"/>
          <w:sz w:val="20"/>
          <w:szCs w:val="20"/>
        </w:rPr>
        <w:t xml:space="preserve"> (como contrato de mandato/contrato de honorários) </w:t>
      </w:r>
      <w:r w:rsidRPr="000A1D55">
        <w:rPr>
          <w:rStyle w:val="Forte"/>
          <w:rFonts w:ascii="Yu Gothic" w:eastAsia="Yu Gothic" w:hAnsi="Yu Gothic"/>
          <w:sz w:val="20"/>
          <w:szCs w:val="20"/>
        </w:rPr>
        <w:t>carece de amparo legal</w:t>
      </w:r>
      <w:r w:rsidRPr="000A1D55">
        <w:rPr>
          <w:rFonts w:ascii="Yu Gothic" w:eastAsia="Yu Gothic" w:hAnsi="Yu Gothic"/>
          <w:sz w:val="20"/>
          <w:szCs w:val="20"/>
        </w:rPr>
        <w:t xml:space="preserve"> e viola as </w:t>
      </w:r>
      <w:r w:rsidRPr="000A1D55">
        <w:rPr>
          <w:rStyle w:val="Forte"/>
          <w:rFonts w:ascii="Yu Gothic" w:eastAsia="Yu Gothic" w:hAnsi="Yu Gothic"/>
          <w:sz w:val="20"/>
          <w:szCs w:val="20"/>
        </w:rPr>
        <w:t>prerrogativas profissionais do advogado</w:t>
      </w:r>
      <w:r w:rsidRPr="000A1D55">
        <w:rPr>
          <w:rFonts w:ascii="Yu Gothic" w:eastAsia="Yu Gothic" w:hAnsi="Yu Gothic"/>
          <w:sz w:val="20"/>
          <w:szCs w:val="20"/>
        </w:rPr>
        <w:t xml:space="preserve"> (Lei nº 8.906/1994). </w:t>
      </w:r>
    </w:p>
    <w:p w14:paraId="223E4902" w14:textId="77777777" w:rsidR="008A56A1" w:rsidRPr="000A1D55" w:rsidRDefault="008A56A1" w:rsidP="008A56A1">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0A1D55">
        <w:rPr>
          <w:rStyle w:val="Forte"/>
          <w:rFonts w:ascii="Yu Gothic" w:eastAsia="Yu Gothic" w:hAnsi="Yu Gothic"/>
          <w:sz w:val="20"/>
          <w:szCs w:val="20"/>
        </w:rPr>
        <w:t>Sem reconhecimento de obrigação</w:t>
      </w:r>
      <w:r w:rsidRPr="000A1D55">
        <w:rPr>
          <w:rFonts w:ascii="Yu Gothic" w:eastAsia="Yu Gothic" w:hAnsi="Yu Gothic"/>
          <w:sz w:val="20"/>
          <w:szCs w:val="20"/>
        </w:rPr>
        <w:t xml:space="preserve"> e para evitar dilações indevidas, apresenta-se, por </w:t>
      </w:r>
      <w:r w:rsidRPr="008A56A1">
        <w:rPr>
          <w:rFonts w:ascii="Yu Gothic" w:eastAsia="Yu Gothic" w:hAnsi="Yu Gothic"/>
          <w:b/>
          <w:bCs/>
          <w:sz w:val="20"/>
          <w:szCs w:val="20"/>
        </w:rPr>
        <w:t>liberalidade</w:t>
      </w:r>
      <w:r w:rsidRPr="000A1D55">
        <w:rPr>
          <w:rFonts w:ascii="Yu Gothic" w:eastAsia="Yu Gothic" w:hAnsi="Yu Gothic"/>
          <w:sz w:val="20"/>
          <w:szCs w:val="20"/>
        </w:rPr>
        <w:t xml:space="preserve">, </w:t>
      </w:r>
      <w:r w:rsidRPr="000A1D55">
        <w:rPr>
          <w:rStyle w:val="Forte"/>
          <w:rFonts w:ascii="Yu Gothic" w:eastAsia="Yu Gothic" w:hAnsi="Yu Gothic"/>
          <w:sz w:val="20"/>
          <w:szCs w:val="20"/>
        </w:rPr>
        <w:t>cópia do contrato de prestação de serviços</w:t>
      </w:r>
      <w:r w:rsidRPr="000A1D55">
        <w:rPr>
          <w:rFonts w:ascii="Yu Gothic" w:eastAsia="Yu Gothic" w:hAnsi="Yu Gothic"/>
          <w:sz w:val="20"/>
          <w:szCs w:val="20"/>
        </w:rPr>
        <w:t xml:space="preserve"> firmado com o Município (reclamante).</w:t>
      </w:r>
    </w:p>
    <w:p w14:paraId="4A83A6D8" w14:textId="77777777" w:rsidR="008A56A1" w:rsidRPr="00B617E4" w:rsidRDefault="008A56A1" w:rsidP="008A56A1">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0A1D55">
        <w:rPr>
          <w:rFonts w:ascii="Yu Gothic" w:eastAsia="Yu Gothic" w:hAnsi="Yu Gothic"/>
          <w:sz w:val="20"/>
          <w:szCs w:val="20"/>
        </w:rPr>
        <w:t xml:space="preserve">Esclarece-se, por fim, que o Município </w:t>
      </w:r>
      <w:r w:rsidRPr="000A1D55">
        <w:rPr>
          <w:rStyle w:val="Forte"/>
          <w:rFonts w:ascii="Yu Gothic" w:eastAsia="Yu Gothic" w:hAnsi="Yu Gothic"/>
          <w:sz w:val="20"/>
          <w:szCs w:val="20"/>
        </w:rPr>
        <w:t>celebrou contrato</w:t>
      </w:r>
      <w:r w:rsidRPr="000A1D55">
        <w:rPr>
          <w:rFonts w:ascii="Yu Gothic" w:eastAsia="Yu Gothic" w:hAnsi="Yu Gothic"/>
          <w:sz w:val="20"/>
          <w:szCs w:val="20"/>
        </w:rPr>
        <w:t xml:space="preserve"> com a sociedade profissional do </w:t>
      </w:r>
      <w:r w:rsidRPr="000A1D55">
        <w:rPr>
          <w:rStyle w:val="Forte"/>
          <w:rFonts w:ascii="Yu Gothic" w:eastAsia="Yu Gothic" w:hAnsi="Yu Gothic"/>
          <w:sz w:val="20"/>
          <w:szCs w:val="20"/>
        </w:rPr>
        <w:t xml:space="preserve">Dr. </w:t>
      </w:r>
      <w:r>
        <w:rPr>
          <w:rStyle w:val="Forte"/>
          <w:rFonts w:ascii="Yu Gothic" w:eastAsia="Yu Gothic" w:hAnsi="Yu Gothic"/>
          <w:sz w:val="20"/>
          <w:szCs w:val="20"/>
        </w:rPr>
        <w:t>Abel Gomes Cunha</w:t>
      </w:r>
      <w:r w:rsidRPr="000A1D55">
        <w:rPr>
          <w:rFonts w:ascii="Yu Gothic" w:eastAsia="Yu Gothic" w:hAnsi="Yu Gothic"/>
          <w:sz w:val="20"/>
          <w:szCs w:val="20"/>
        </w:rPr>
        <w:t xml:space="preserve">, atribuindo-lhe </w:t>
      </w:r>
      <w:r w:rsidRPr="000A1D55">
        <w:rPr>
          <w:rStyle w:val="Forte"/>
          <w:rFonts w:ascii="Yu Gothic" w:eastAsia="Yu Gothic" w:hAnsi="Yu Gothic"/>
          <w:sz w:val="20"/>
          <w:szCs w:val="20"/>
        </w:rPr>
        <w:t>poderes específicos para representação</w:t>
      </w:r>
      <w:r w:rsidRPr="000A1D55">
        <w:rPr>
          <w:rFonts w:ascii="Yu Gothic" w:eastAsia="Yu Gothic" w:hAnsi="Yu Gothic"/>
          <w:sz w:val="20"/>
          <w:szCs w:val="20"/>
        </w:rPr>
        <w:t xml:space="preserve"> perante a </w:t>
      </w:r>
      <w:r w:rsidRPr="000A1D55">
        <w:rPr>
          <w:rStyle w:val="Forte"/>
          <w:rFonts w:ascii="Yu Gothic" w:eastAsia="Yu Gothic" w:hAnsi="Yu Gothic"/>
          <w:sz w:val="20"/>
          <w:szCs w:val="20"/>
        </w:rPr>
        <w:t>ANEEL</w:t>
      </w:r>
      <w:r w:rsidRPr="000A1D55">
        <w:rPr>
          <w:rFonts w:ascii="Yu Gothic" w:eastAsia="Yu Gothic" w:hAnsi="Yu Gothic"/>
          <w:sz w:val="20"/>
          <w:szCs w:val="20"/>
        </w:rPr>
        <w:t xml:space="preserve"> </w:t>
      </w:r>
      <w:r w:rsidRPr="000A1D55">
        <w:rPr>
          <w:rFonts w:ascii="Yu Gothic" w:eastAsia="Yu Gothic" w:hAnsi="Yu Gothic"/>
          <w:sz w:val="20"/>
          <w:szCs w:val="20"/>
        </w:rPr>
        <w:lastRenderedPageBreak/>
        <w:t xml:space="preserve">e a </w:t>
      </w:r>
      <w:r w:rsidRPr="000A1D55">
        <w:rPr>
          <w:rStyle w:val="Forte"/>
          <w:rFonts w:ascii="Yu Gothic" w:eastAsia="Yu Gothic" w:hAnsi="Yu Gothic"/>
          <w:sz w:val="20"/>
          <w:szCs w:val="20"/>
        </w:rPr>
        <w:t>distribuidora</w:t>
      </w:r>
      <w:r w:rsidRPr="000A1D55">
        <w:rPr>
          <w:rFonts w:ascii="Yu Gothic" w:eastAsia="Yu Gothic" w:hAnsi="Yu Gothic"/>
          <w:sz w:val="20"/>
          <w:szCs w:val="20"/>
        </w:rPr>
        <w:t xml:space="preserve">, conforme </w:t>
      </w:r>
      <w:r w:rsidRPr="000A1D55">
        <w:rPr>
          <w:rStyle w:val="Forte"/>
          <w:rFonts w:ascii="Yu Gothic" w:eastAsia="Yu Gothic" w:hAnsi="Yu Gothic"/>
          <w:sz w:val="20"/>
          <w:szCs w:val="20"/>
        </w:rPr>
        <w:t>cláusula contratual</w:t>
      </w:r>
      <w:r w:rsidRPr="000A1D55">
        <w:rPr>
          <w:rFonts w:ascii="Yu Gothic" w:eastAsia="Yu Gothic" w:hAnsi="Yu Gothic"/>
          <w:sz w:val="20"/>
          <w:szCs w:val="20"/>
        </w:rPr>
        <w:t xml:space="preserve"> cuja íntegra segue no </w:t>
      </w:r>
      <w:r w:rsidRPr="000A1D55">
        <w:rPr>
          <w:rStyle w:val="Forte"/>
          <w:rFonts w:ascii="Yu Gothic" w:eastAsia="Yu Gothic" w:hAnsi="Yu Gothic"/>
          <w:sz w:val="20"/>
          <w:szCs w:val="20"/>
        </w:rPr>
        <w:t>Anexo II</w:t>
      </w:r>
      <w:r w:rsidRPr="000A1D55">
        <w:rPr>
          <w:rFonts w:ascii="Yu Gothic" w:eastAsia="Yu Gothic" w:hAnsi="Yu Gothic"/>
          <w:sz w:val="20"/>
          <w:szCs w:val="20"/>
        </w:rPr>
        <w:t xml:space="preserve">. Requer-se, portanto, o </w:t>
      </w:r>
      <w:r w:rsidRPr="000A1D55">
        <w:rPr>
          <w:rStyle w:val="Forte"/>
          <w:rFonts w:ascii="Yu Gothic" w:eastAsia="Yu Gothic" w:hAnsi="Yu Gothic"/>
          <w:sz w:val="20"/>
          <w:szCs w:val="20"/>
        </w:rPr>
        <w:t>pleno reconhecimento da regularidade da representação</w:t>
      </w:r>
      <w:r w:rsidRPr="000A1D55">
        <w:rPr>
          <w:rFonts w:ascii="Yu Gothic" w:eastAsia="Yu Gothic" w:hAnsi="Yu Gothic"/>
          <w:sz w:val="20"/>
          <w:szCs w:val="20"/>
        </w:rPr>
        <w:t xml:space="preserve"> nos autos.</w:t>
      </w:r>
    </w:p>
    <w:p w14:paraId="37A4937F" w14:textId="77777777" w:rsidR="008A56A1" w:rsidRPr="00B617E4" w:rsidRDefault="008A56A1" w:rsidP="008A56A1">
      <w:pPr>
        <w:pStyle w:val="NormalWeb"/>
        <w:spacing w:after="0" w:line="240" w:lineRule="auto"/>
        <w:ind w:left="2268"/>
        <w:jc w:val="both"/>
        <w:rPr>
          <w:rFonts w:ascii="Yu Gothic" w:eastAsia="Yu Gothic" w:hAnsi="Yu Gothic"/>
          <w:bCs/>
          <w:sz w:val="20"/>
          <w:szCs w:val="20"/>
        </w:rPr>
      </w:pPr>
    </w:p>
    <w:p w14:paraId="3FBB3F9C" w14:textId="77777777" w:rsidR="008A56A1" w:rsidRDefault="008A56A1" w:rsidP="008A56A1">
      <w:pPr>
        <w:pStyle w:val="NormalWeb"/>
        <w:ind w:left="2268"/>
        <w:jc w:val="both"/>
        <w:rPr>
          <w:rFonts w:ascii="Yu Gothic" w:eastAsia="Yu Gothic" w:hAnsi="Yu Gothic"/>
          <w:b/>
          <w:bCs/>
          <w:sz w:val="18"/>
          <w:szCs w:val="18"/>
        </w:rPr>
      </w:pPr>
      <w:r w:rsidRPr="008524C0">
        <w:rPr>
          <w:rFonts w:ascii="Yu Gothic" w:eastAsia="Yu Gothic" w:hAnsi="Yu Gothic"/>
          <w:b/>
          <w:bCs/>
          <w:sz w:val="18"/>
          <w:szCs w:val="18"/>
        </w:rPr>
        <w:t xml:space="preserve">CLÁUSULA PRIMEIRA - DO OBJETO </w:t>
      </w:r>
    </w:p>
    <w:p w14:paraId="0D8420A9" w14:textId="77777777" w:rsidR="008A56A1" w:rsidRDefault="008A56A1" w:rsidP="008A56A1">
      <w:pPr>
        <w:pStyle w:val="NormalWeb"/>
        <w:ind w:left="2268"/>
        <w:jc w:val="both"/>
        <w:rPr>
          <w:rFonts w:ascii="Yu Gothic" w:eastAsia="Yu Gothic" w:hAnsi="Yu Gothic"/>
          <w:sz w:val="18"/>
          <w:szCs w:val="18"/>
        </w:rPr>
      </w:pPr>
      <w:r w:rsidRPr="00886EB2">
        <w:rPr>
          <w:rFonts w:ascii="Yu Gothic" w:eastAsia="Yu Gothic" w:hAnsi="Yu Gothic"/>
          <w:sz w:val="18"/>
          <w:szCs w:val="18"/>
        </w:rPr>
        <w:t>1.1. CONTRATAÇÃO DE PESSOA JURÍDICA PARA PRESTAÇÃO DE SERVIÇOS TECNICOS ESPECIALIZADOS VISANDO: ASSESSORAR O MUNICÍPIO NA GESTÃO, ELABORAÇÃO DE AUDITORIAS E LAUDOS TÉCNICOS, MEDIANTE A CONFERÊNCIA DAS FATURAS DE ENERGIA ELÉTRICA DA ADMINISTRAÇÃO DIRETA E INDIRETA DO MUNICÍPIO, ELABORAÇÃO DE MEMORIAL DE CÁLCULO DE CONSUMO E POTÊNCIA DO PARQUE DE ILUMINAÇÃO PÚBLICA, A APURAÇÃO DO MODELO TARIFÁRIO APLICADO EM CADA UNIDADE CONSUMIDORA, ASSIM COMO VERIFICAÇÃO DE POSSÍVEIS ISENÇÕES INDEVIDAS E/OU NÃO REPASSE DA CONTRIBUIÇÃO DE ILUMINAÇÃO PÚBLICA (CIP), VISANDO A REPETIÇÃO DE INDÉBITOS DECORRENTES DE COBRANÇAS INDEVIDAS (A MAIOR) NAS CONTAS DE ENERGIA ELÉTRICA DE TITULARIDADE DO MUNICÍPIO DE RETIROLÂNDIA/BA, CONFORME OS PRAZOS ESTABELECIDOS NA RESOLUÇÃO NORMATIVA DA ANEEL N" 1.000, DE 7 DE DEZEMBRO DE 2021</w:t>
      </w:r>
      <w:r w:rsidRPr="008524C0">
        <w:rPr>
          <w:rFonts w:ascii="Yu Gothic" w:eastAsia="Yu Gothic" w:hAnsi="Yu Gothic"/>
          <w:b/>
          <w:bCs/>
          <w:sz w:val="18"/>
          <w:szCs w:val="18"/>
        </w:rPr>
        <w:t xml:space="preserve">, </w:t>
      </w:r>
      <w:r w:rsidRPr="00886EB2">
        <w:rPr>
          <w:rFonts w:ascii="Yu Gothic" w:eastAsia="Yu Gothic" w:hAnsi="Yu Gothic"/>
          <w:sz w:val="18"/>
          <w:szCs w:val="18"/>
        </w:rPr>
        <w:t>ESPECIALMENTE O ART. 323, §2», INCISO I, E SUAS ALTERAÇÕES POSTERIORES,</w:t>
      </w:r>
      <w:r w:rsidRPr="008524C0">
        <w:rPr>
          <w:rFonts w:ascii="Yu Gothic" w:eastAsia="Yu Gothic" w:hAnsi="Yu Gothic"/>
          <w:b/>
          <w:bCs/>
          <w:sz w:val="18"/>
          <w:szCs w:val="18"/>
        </w:rPr>
        <w:t xml:space="preserve"> PODENDO PARA TANTO, REPRESENTAR ADMINISTRATIVAMENTE O MUNICÍPIO DE RETIROLÂNDIA - BA, PERANTE A</w:t>
      </w:r>
      <w:r>
        <w:rPr>
          <w:rFonts w:ascii="Yu Gothic" w:eastAsia="Yu Gothic" w:hAnsi="Yu Gothic"/>
          <w:b/>
          <w:bCs/>
          <w:sz w:val="18"/>
          <w:szCs w:val="18"/>
        </w:rPr>
        <w:t xml:space="preserve"> </w:t>
      </w:r>
      <w:r w:rsidRPr="008524C0">
        <w:rPr>
          <w:rFonts w:ascii="Yu Gothic" w:eastAsia="Yu Gothic" w:hAnsi="Yu Gothic"/>
          <w:b/>
          <w:bCs/>
          <w:sz w:val="18"/>
          <w:szCs w:val="18"/>
        </w:rPr>
        <w:t>AGÊNCIA NACIONAL DE ENERGIA ELÉTRICA - ANEEL, EM TODOS OS PROCESSOS, RECLAMAÇÕES, RECURSOS E DEMAIS ATOS DECORRENTES DE SUAS COMPETÊNCIAS</w:t>
      </w:r>
      <w:r w:rsidRPr="00B617E4">
        <w:rPr>
          <w:rFonts w:ascii="Yu Gothic" w:eastAsia="Yu Gothic" w:hAnsi="Yu Gothic"/>
          <w:sz w:val="18"/>
          <w:szCs w:val="18"/>
        </w:rPr>
        <w:t>. (grifou-se)</w:t>
      </w:r>
    </w:p>
    <w:p w14:paraId="20E5B6D5" w14:textId="77777777" w:rsidR="008A56A1" w:rsidRPr="00B617E4" w:rsidRDefault="008A56A1" w:rsidP="008A56A1">
      <w:pPr>
        <w:pStyle w:val="NormalWeb"/>
        <w:spacing w:after="0" w:line="240" w:lineRule="auto"/>
        <w:ind w:left="2268"/>
        <w:jc w:val="both"/>
        <w:rPr>
          <w:rFonts w:ascii="Yu Gothic" w:eastAsia="Yu Gothic" w:hAnsi="Yu Gothic"/>
          <w:sz w:val="18"/>
          <w:szCs w:val="18"/>
        </w:rPr>
      </w:pPr>
    </w:p>
    <w:p w14:paraId="27A3CF24" w14:textId="77777777" w:rsidR="008A56A1" w:rsidRPr="000A1D55" w:rsidRDefault="008A56A1" w:rsidP="008A56A1">
      <w:pPr>
        <w:pStyle w:val="PargrafodaLista"/>
        <w:numPr>
          <w:ilvl w:val="0"/>
          <w:numId w:val="3"/>
        </w:numPr>
        <w:autoSpaceDE w:val="0"/>
        <w:autoSpaceDN w:val="0"/>
        <w:adjustRightInd w:val="0"/>
        <w:spacing w:after="0" w:line="360" w:lineRule="auto"/>
        <w:ind w:left="720"/>
        <w:jc w:val="both"/>
        <w:rPr>
          <w:rFonts w:ascii="Yu Gothic" w:eastAsia="Yu Gothic" w:hAnsi="Yu Gothic"/>
          <w:sz w:val="20"/>
          <w:szCs w:val="20"/>
        </w:rPr>
      </w:pPr>
      <w:r w:rsidRPr="000A1D55">
        <w:rPr>
          <w:rFonts w:ascii="Yu Gothic" w:eastAsia="Yu Gothic" w:hAnsi="Yu Gothic"/>
          <w:sz w:val="20"/>
          <w:szCs w:val="20"/>
        </w:rPr>
        <w:t xml:space="preserve">O referido item contém </w:t>
      </w:r>
      <w:r w:rsidRPr="000A1D55">
        <w:rPr>
          <w:rStyle w:val="Forte"/>
          <w:rFonts w:ascii="Yu Gothic" w:eastAsia="Yu Gothic" w:hAnsi="Yu Gothic"/>
          <w:sz w:val="20"/>
          <w:szCs w:val="20"/>
        </w:rPr>
        <w:t>cláusula expressa</w:t>
      </w:r>
      <w:r w:rsidRPr="000A1D55">
        <w:rPr>
          <w:rFonts w:ascii="Yu Gothic" w:eastAsia="Yu Gothic" w:hAnsi="Yu Gothic"/>
          <w:sz w:val="20"/>
          <w:szCs w:val="20"/>
        </w:rPr>
        <w:t xml:space="preserve"> de outorga de poderes de </w:t>
      </w:r>
      <w:r w:rsidRPr="000A1D55">
        <w:rPr>
          <w:rStyle w:val="Forte"/>
          <w:rFonts w:ascii="Yu Gothic" w:eastAsia="Yu Gothic" w:hAnsi="Yu Gothic"/>
          <w:sz w:val="20"/>
          <w:szCs w:val="20"/>
        </w:rPr>
        <w:t>representação processual</w:t>
      </w:r>
      <w:r w:rsidRPr="000A1D55">
        <w:rPr>
          <w:rFonts w:ascii="Yu Gothic" w:eastAsia="Yu Gothic" w:hAnsi="Yu Gothic"/>
          <w:sz w:val="20"/>
          <w:szCs w:val="20"/>
        </w:rPr>
        <w:t xml:space="preserve"> ao representante do escritório contratado pelo Município, nos termos do Contrato de Mandato já acostado, tornando </w:t>
      </w:r>
      <w:r w:rsidRPr="000A1D55">
        <w:rPr>
          <w:rStyle w:val="Forte"/>
          <w:rFonts w:ascii="Yu Gothic" w:eastAsia="Yu Gothic" w:hAnsi="Yu Gothic"/>
          <w:sz w:val="20"/>
          <w:szCs w:val="20"/>
        </w:rPr>
        <w:t>incontestável</w:t>
      </w:r>
      <w:r w:rsidRPr="000A1D55">
        <w:rPr>
          <w:rFonts w:ascii="Yu Gothic" w:eastAsia="Yu Gothic" w:hAnsi="Yu Gothic"/>
          <w:sz w:val="20"/>
          <w:szCs w:val="20"/>
        </w:rPr>
        <w:t xml:space="preserve"> a legitimidade para atuar em nome do Município </w:t>
      </w:r>
      <w:r w:rsidRPr="000A1D55">
        <w:rPr>
          <w:rStyle w:val="Forte"/>
          <w:rFonts w:ascii="Yu Gothic" w:eastAsia="Yu Gothic" w:hAnsi="Yu Gothic"/>
          <w:sz w:val="20"/>
          <w:szCs w:val="20"/>
        </w:rPr>
        <w:t>perante esta distribuidora</w:t>
      </w:r>
      <w:r w:rsidRPr="000A1D55">
        <w:rPr>
          <w:rFonts w:ascii="Yu Gothic" w:eastAsia="Yu Gothic" w:hAnsi="Yu Gothic"/>
          <w:sz w:val="20"/>
          <w:szCs w:val="20"/>
        </w:rPr>
        <w:t>.</w:t>
      </w:r>
    </w:p>
    <w:p w14:paraId="3217A2EB" w14:textId="33E41384" w:rsidR="00B617E4" w:rsidRPr="008A56A1" w:rsidRDefault="008A56A1" w:rsidP="008A56A1">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sz w:val="20"/>
          <w:szCs w:val="20"/>
        </w:rPr>
      </w:pPr>
      <w:r w:rsidRPr="000A1D55">
        <w:rPr>
          <w:rFonts w:ascii="Yu Gothic" w:eastAsia="Yu Gothic" w:hAnsi="Yu Gothic" w:cs="Times New Roman"/>
          <w:sz w:val="20"/>
          <w:szCs w:val="20"/>
        </w:rPr>
        <w:t>Ressalte-se que o referido contrato foi regularmente publicado no Diário Oficial do Município, conforme exige a legislação vigente, circunstância que assegura sua plena eficácia jurídica e produz os efeitos legais inerentes ao instrumento contratual. Portanto, o requisito formal de publicação do contrato foi regulamente atendido</w:t>
      </w:r>
      <w:r>
        <w:rPr>
          <w:rFonts w:ascii="Yu Gothic" w:eastAsia="Yu Gothic" w:hAnsi="Yu Gothic" w:cs="Times New Roman"/>
          <w:sz w:val="20"/>
          <w:szCs w:val="20"/>
        </w:rPr>
        <w:t>.</w:t>
      </w:r>
    </w:p>
    <w:p w14:paraId="5D7446DB" w14:textId="7FAD8401" w:rsidR="00207A2D" w:rsidRPr="00F1174C" w:rsidRDefault="00207A2D" w:rsidP="001E1ECE">
      <w:pPr>
        <w:keepNext/>
        <w:keepLines/>
        <w:numPr>
          <w:ilvl w:val="0"/>
          <w:numId w:val="9"/>
        </w:numPr>
        <w:spacing w:before="240" w:after="0" w:line="259" w:lineRule="auto"/>
        <w:ind w:left="709" w:hanging="284"/>
        <w:jc w:val="both"/>
        <w:outlineLvl w:val="0"/>
        <w:rPr>
          <w:rFonts w:ascii="Yu Gothic" w:eastAsia="Yu Gothic" w:hAnsi="Yu Gothic" w:cs="Times New Roman"/>
          <w:b/>
          <w:bCs/>
          <w:color w:val="000000" w:themeColor="text1"/>
          <w:sz w:val="20"/>
          <w:szCs w:val="20"/>
          <w:lang w:eastAsia="en-US"/>
        </w:rPr>
      </w:pPr>
      <w:r w:rsidRPr="00F1174C">
        <w:rPr>
          <w:rFonts w:ascii="Yu Gothic" w:eastAsia="Yu Gothic" w:hAnsi="Yu Gothic" w:cs="Times New Roman"/>
          <w:b/>
          <w:bCs/>
          <w:color w:val="000000" w:themeColor="text1"/>
          <w:sz w:val="20"/>
          <w:szCs w:val="20"/>
          <w:lang w:eastAsia="en-US"/>
        </w:rPr>
        <w:lastRenderedPageBreak/>
        <w:t xml:space="preserve"> </w:t>
      </w:r>
      <w:r w:rsidR="00A348F0" w:rsidRPr="00F1174C">
        <w:rPr>
          <w:rFonts w:ascii="Yu Gothic" w:eastAsia="Yu Gothic" w:hAnsi="Yu Gothic" w:cs="Times New Roman"/>
          <w:b/>
          <w:bCs/>
          <w:color w:val="000000" w:themeColor="text1"/>
          <w:sz w:val="20"/>
          <w:szCs w:val="20"/>
          <w:lang w:eastAsia="en-US"/>
        </w:rPr>
        <w:t>DA SÍNTESE DOS FATOS E DOS FUNDAMENTOS DO DIREITO</w:t>
      </w:r>
    </w:p>
    <w:p w14:paraId="7D0095C7" w14:textId="77777777" w:rsidR="001E1ECE" w:rsidRPr="00F1174C" w:rsidRDefault="001E1ECE" w:rsidP="005450F8">
      <w:pPr>
        <w:keepNext/>
        <w:keepLines/>
        <w:spacing w:before="240" w:after="0" w:line="259" w:lineRule="auto"/>
        <w:jc w:val="both"/>
        <w:outlineLvl w:val="0"/>
        <w:rPr>
          <w:rFonts w:ascii="Yu Gothic" w:eastAsia="Yu Gothic" w:hAnsi="Yu Gothic" w:cs="Times New Roman"/>
          <w:b/>
          <w:bCs/>
          <w:color w:val="000000" w:themeColor="text1"/>
          <w:sz w:val="20"/>
          <w:szCs w:val="20"/>
          <w:lang w:eastAsia="en-US"/>
        </w:rPr>
      </w:pPr>
    </w:p>
    <w:p w14:paraId="51E82828" w14:textId="7C096E53" w:rsidR="00792F4B" w:rsidRPr="00792F4B" w:rsidRDefault="00792F4B" w:rsidP="00792F4B">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sz w:val="20"/>
          <w:szCs w:val="20"/>
        </w:rPr>
      </w:pPr>
      <w:bookmarkStart w:id="2" w:name="_Hlk84256283"/>
      <w:bookmarkEnd w:id="0"/>
      <w:r w:rsidRPr="00792F4B">
        <w:rPr>
          <w:rFonts w:ascii="Yu Gothic" w:eastAsia="Yu Gothic" w:hAnsi="Yu Gothic" w:cs="Times New Roman"/>
          <w:sz w:val="20"/>
          <w:szCs w:val="20"/>
        </w:rPr>
        <w:t>O art. 265, inciso XVII do regulamento do ICMS do estado da Bahia (Decreto nº 13.780 de 16 de março de 2012) estabelece a isenção do valor do imposto sobre as operações com energia elétrica:</w:t>
      </w:r>
    </w:p>
    <w:p w14:paraId="52596E28" w14:textId="77777777" w:rsidR="00792F4B" w:rsidRPr="00B617E4"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sz w:val="18"/>
          <w:szCs w:val="18"/>
        </w:rPr>
      </w:pPr>
      <w:r w:rsidRPr="00B617E4">
        <w:rPr>
          <w:rFonts w:ascii="Yu Gothic" w:eastAsia="Yu Gothic" w:hAnsi="Yu Gothic" w:cs="Times New Roman"/>
          <w:sz w:val="18"/>
          <w:szCs w:val="18"/>
        </w:rPr>
        <w:t>Art. 265. São isentas do ICMS:</w:t>
      </w:r>
    </w:p>
    <w:p w14:paraId="4BE3D663" w14:textId="77777777" w:rsidR="00792F4B" w:rsidRPr="00B617E4"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sz w:val="18"/>
          <w:szCs w:val="18"/>
        </w:rPr>
      </w:pPr>
      <w:r w:rsidRPr="00B617E4">
        <w:rPr>
          <w:rFonts w:ascii="Yu Gothic" w:eastAsia="Yu Gothic" w:hAnsi="Yu Gothic" w:cs="Times New Roman"/>
          <w:sz w:val="18"/>
          <w:szCs w:val="18"/>
        </w:rPr>
        <w:t>[...]</w:t>
      </w:r>
    </w:p>
    <w:p w14:paraId="7EA47658" w14:textId="77777777" w:rsidR="00792F4B" w:rsidRPr="00B617E4" w:rsidRDefault="00792F4B" w:rsidP="00792F4B">
      <w:pPr>
        <w:pStyle w:val="PargrafodaLista"/>
        <w:ind w:left="3540"/>
        <w:jc w:val="both"/>
        <w:rPr>
          <w:rFonts w:ascii="Yu Gothic" w:eastAsia="Yu Gothic" w:hAnsi="Yu Gothic" w:cs="Times New Roman"/>
          <w:sz w:val="18"/>
          <w:szCs w:val="18"/>
        </w:rPr>
      </w:pPr>
      <w:r w:rsidRPr="00B617E4">
        <w:rPr>
          <w:rFonts w:ascii="Yu Gothic" w:eastAsia="Yu Gothic" w:hAnsi="Yu Gothic" w:cs="Times New Roman"/>
          <w:sz w:val="18"/>
          <w:szCs w:val="18"/>
        </w:rPr>
        <w:t>XLVII – as operações com energia elétrica quando destinada ao consumo em órgãos da administração pública municipal e fundações mantidas pelo poder público municipal e à iluminação pública;</w:t>
      </w:r>
    </w:p>
    <w:p w14:paraId="065CFAC5" w14:textId="77777777" w:rsidR="00792F4B" w:rsidRPr="00B617E4"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sz w:val="18"/>
          <w:szCs w:val="18"/>
        </w:rPr>
      </w:pPr>
      <w:r w:rsidRPr="00B617E4">
        <w:rPr>
          <w:rFonts w:ascii="Yu Gothic" w:eastAsia="Yu Gothic" w:hAnsi="Yu Gothic" w:cs="Times New Roman"/>
          <w:sz w:val="18"/>
          <w:szCs w:val="18"/>
        </w:rPr>
        <w:t>[...]</w:t>
      </w:r>
    </w:p>
    <w:p w14:paraId="380D0127" w14:textId="77777777" w:rsidR="00792F4B" w:rsidRPr="00B617E4"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sz w:val="18"/>
          <w:szCs w:val="18"/>
        </w:rPr>
      </w:pPr>
      <w:r w:rsidRPr="00B617E4">
        <w:rPr>
          <w:rFonts w:ascii="Yu Gothic" w:eastAsia="Yu Gothic" w:hAnsi="Yu Gothic" w:cs="Times New Roman"/>
          <w:sz w:val="18"/>
          <w:szCs w:val="18"/>
        </w:rPr>
        <w:t>XVII – as operações internas efetuadas por concessionário de serviço público de abastecimento de água (</w:t>
      </w:r>
      <w:proofErr w:type="spellStart"/>
      <w:r w:rsidRPr="00B617E4">
        <w:rPr>
          <w:rFonts w:ascii="Yu Gothic" w:eastAsia="Yu Gothic" w:hAnsi="Yu Gothic" w:cs="Times New Roman"/>
          <w:sz w:val="18"/>
          <w:szCs w:val="18"/>
        </w:rPr>
        <w:t>Conv</w:t>
      </w:r>
      <w:proofErr w:type="spellEnd"/>
      <w:r w:rsidRPr="00B617E4">
        <w:rPr>
          <w:rFonts w:ascii="Yu Gothic" w:eastAsia="Yu Gothic" w:hAnsi="Yu Gothic" w:cs="Times New Roman"/>
          <w:sz w:val="18"/>
          <w:szCs w:val="18"/>
        </w:rPr>
        <w:t xml:space="preserve">. ICMS 98/89): </w:t>
      </w:r>
    </w:p>
    <w:p w14:paraId="65F207BD" w14:textId="77777777" w:rsidR="00792F4B" w:rsidRPr="00B617E4" w:rsidRDefault="00792F4B" w:rsidP="00792F4B">
      <w:pPr>
        <w:pStyle w:val="PargrafodaLista"/>
        <w:numPr>
          <w:ilvl w:val="0"/>
          <w:numId w:val="15"/>
        </w:numPr>
        <w:autoSpaceDE w:val="0"/>
        <w:autoSpaceDN w:val="0"/>
        <w:adjustRightInd w:val="0"/>
        <w:spacing w:after="0" w:line="240" w:lineRule="auto"/>
        <w:jc w:val="both"/>
        <w:rPr>
          <w:rFonts w:ascii="Yu Gothic" w:eastAsia="Yu Gothic" w:hAnsi="Yu Gothic" w:cs="Times New Roman"/>
          <w:sz w:val="18"/>
          <w:szCs w:val="18"/>
        </w:rPr>
      </w:pPr>
      <w:r w:rsidRPr="00B617E4">
        <w:rPr>
          <w:rFonts w:ascii="Yu Gothic" w:eastAsia="Yu Gothic" w:hAnsi="Yu Gothic" w:cs="Times New Roman"/>
          <w:sz w:val="18"/>
          <w:szCs w:val="18"/>
        </w:rPr>
        <w:t xml:space="preserve">nos fornecimentos de água natural canalizada: </w:t>
      </w:r>
    </w:p>
    <w:p w14:paraId="111FBDF2" w14:textId="77777777" w:rsidR="00792F4B" w:rsidRPr="00B617E4" w:rsidRDefault="00792F4B" w:rsidP="00792F4B">
      <w:pPr>
        <w:pStyle w:val="PargrafodaLista"/>
        <w:autoSpaceDE w:val="0"/>
        <w:autoSpaceDN w:val="0"/>
        <w:adjustRightInd w:val="0"/>
        <w:spacing w:after="0" w:line="240" w:lineRule="auto"/>
        <w:ind w:left="3900"/>
        <w:jc w:val="both"/>
        <w:rPr>
          <w:rFonts w:ascii="Yu Gothic" w:eastAsia="Yu Gothic" w:hAnsi="Yu Gothic" w:cs="Times New Roman"/>
          <w:sz w:val="18"/>
          <w:szCs w:val="18"/>
        </w:rPr>
      </w:pPr>
      <w:r w:rsidRPr="00B617E4">
        <w:rPr>
          <w:rFonts w:ascii="Yu Gothic" w:eastAsia="Yu Gothic" w:hAnsi="Yu Gothic" w:cs="Times New Roman"/>
          <w:sz w:val="18"/>
          <w:szCs w:val="18"/>
        </w:rPr>
        <w:t xml:space="preserve">1 – </w:t>
      </w:r>
      <w:proofErr w:type="gramStart"/>
      <w:r w:rsidRPr="00B617E4">
        <w:rPr>
          <w:rFonts w:ascii="Yu Gothic" w:eastAsia="Yu Gothic" w:hAnsi="Yu Gothic" w:cs="Times New Roman"/>
          <w:sz w:val="18"/>
          <w:szCs w:val="18"/>
        </w:rPr>
        <w:t>em</w:t>
      </w:r>
      <w:proofErr w:type="gramEnd"/>
      <w:r w:rsidRPr="00B617E4">
        <w:rPr>
          <w:rFonts w:ascii="Yu Gothic" w:eastAsia="Yu Gothic" w:hAnsi="Yu Gothic" w:cs="Times New Roman"/>
          <w:sz w:val="18"/>
          <w:szCs w:val="18"/>
        </w:rPr>
        <w:t xml:space="preserve"> ligações com consumo medido de até 30m3 mensais, por economia; </w:t>
      </w:r>
    </w:p>
    <w:p w14:paraId="09C6B00E" w14:textId="77777777" w:rsidR="00792F4B" w:rsidRPr="00B617E4" w:rsidRDefault="00792F4B" w:rsidP="00792F4B">
      <w:pPr>
        <w:pStyle w:val="PargrafodaLista"/>
        <w:autoSpaceDE w:val="0"/>
        <w:autoSpaceDN w:val="0"/>
        <w:adjustRightInd w:val="0"/>
        <w:spacing w:after="0" w:line="240" w:lineRule="auto"/>
        <w:ind w:left="3900"/>
        <w:jc w:val="both"/>
        <w:rPr>
          <w:rFonts w:ascii="Yu Gothic" w:eastAsia="Yu Gothic" w:hAnsi="Yu Gothic" w:cs="Times New Roman"/>
          <w:sz w:val="18"/>
          <w:szCs w:val="18"/>
        </w:rPr>
      </w:pPr>
      <w:r w:rsidRPr="00B617E4">
        <w:rPr>
          <w:rFonts w:ascii="Yu Gothic" w:eastAsia="Yu Gothic" w:hAnsi="Yu Gothic" w:cs="Times New Roman"/>
          <w:sz w:val="18"/>
          <w:szCs w:val="18"/>
        </w:rPr>
        <w:t xml:space="preserve">2 – </w:t>
      </w:r>
      <w:proofErr w:type="gramStart"/>
      <w:r w:rsidRPr="00B617E4">
        <w:rPr>
          <w:rFonts w:ascii="Yu Gothic" w:eastAsia="Yu Gothic" w:hAnsi="Yu Gothic" w:cs="Times New Roman"/>
          <w:sz w:val="18"/>
          <w:szCs w:val="18"/>
        </w:rPr>
        <w:t>em</w:t>
      </w:r>
      <w:proofErr w:type="gramEnd"/>
      <w:r w:rsidRPr="00B617E4">
        <w:rPr>
          <w:rFonts w:ascii="Yu Gothic" w:eastAsia="Yu Gothic" w:hAnsi="Yu Gothic" w:cs="Times New Roman"/>
          <w:sz w:val="18"/>
          <w:szCs w:val="18"/>
        </w:rPr>
        <w:t xml:space="preserve"> ligações não medidas, para consumo residencial; </w:t>
      </w:r>
    </w:p>
    <w:p w14:paraId="265CB2F9" w14:textId="630D1C33" w:rsidR="00792F4B" w:rsidRPr="00B617E4" w:rsidRDefault="00792F4B" w:rsidP="00792F4B">
      <w:pPr>
        <w:pStyle w:val="PargrafodaLista"/>
        <w:autoSpaceDE w:val="0"/>
        <w:autoSpaceDN w:val="0"/>
        <w:adjustRightInd w:val="0"/>
        <w:spacing w:after="0" w:line="240" w:lineRule="auto"/>
        <w:ind w:left="3900"/>
        <w:jc w:val="both"/>
        <w:rPr>
          <w:rFonts w:ascii="Yu Gothic" w:eastAsia="Yu Gothic" w:hAnsi="Yu Gothic" w:cs="Times New Roman"/>
          <w:sz w:val="18"/>
          <w:szCs w:val="18"/>
        </w:rPr>
      </w:pPr>
      <w:r w:rsidRPr="00B617E4">
        <w:rPr>
          <w:rFonts w:ascii="Yu Gothic" w:eastAsia="Yu Gothic" w:hAnsi="Yu Gothic" w:cs="Times New Roman"/>
          <w:sz w:val="18"/>
          <w:szCs w:val="18"/>
        </w:rPr>
        <w:t>3 –</w:t>
      </w:r>
      <w:proofErr w:type="gramStart"/>
      <w:r w:rsidRPr="00B617E4">
        <w:rPr>
          <w:rFonts w:ascii="Yu Gothic" w:eastAsia="Yu Gothic" w:hAnsi="Yu Gothic" w:cs="Times New Roman"/>
          <w:sz w:val="18"/>
          <w:szCs w:val="18"/>
        </w:rPr>
        <w:t>em</w:t>
      </w:r>
      <w:proofErr w:type="gramEnd"/>
      <w:r w:rsidRPr="00B617E4">
        <w:rPr>
          <w:rFonts w:ascii="Yu Gothic" w:eastAsia="Yu Gothic" w:hAnsi="Yu Gothic" w:cs="Times New Roman"/>
          <w:sz w:val="18"/>
          <w:szCs w:val="18"/>
        </w:rPr>
        <w:t xml:space="preserve"> ligações para consumo de órgãos públicos federais, estaduais e municipais; </w:t>
      </w:r>
    </w:p>
    <w:p w14:paraId="095ECB60" w14:textId="0DFF9975" w:rsidR="004C0D46" w:rsidRDefault="00792F4B" w:rsidP="00792F4B">
      <w:pPr>
        <w:pStyle w:val="PargrafodaLista"/>
        <w:numPr>
          <w:ilvl w:val="0"/>
          <w:numId w:val="15"/>
        </w:numPr>
        <w:autoSpaceDE w:val="0"/>
        <w:autoSpaceDN w:val="0"/>
        <w:adjustRightInd w:val="0"/>
        <w:spacing w:after="0" w:line="240" w:lineRule="auto"/>
        <w:jc w:val="both"/>
        <w:rPr>
          <w:rFonts w:ascii="Yu Gothic" w:eastAsia="Yu Gothic" w:hAnsi="Yu Gothic" w:cs="Times New Roman"/>
          <w:sz w:val="18"/>
          <w:szCs w:val="18"/>
        </w:rPr>
      </w:pPr>
      <w:r w:rsidRPr="00B617E4">
        <w:rPr>
          <w:rFonts w:ascii="Yu Gothic" w:eastAsia="Yu Gothic" w:hAnsi="Yu Gothic" w:cs="Times New Roman"/>
          <w:sz w:val="18"/>
          <w:szCs w:val="18"/>
        </w:rPr>
        <w:t>nos fornecimentos de água natural através de carro-pipa;</w:t>
      </w:r>
    </w:p>
    <w:p w14:paraId="20986FA5" w14:textId="77777777" w:rsidR="00B617E4" w:rsidRPr="00B617E4" w:rsidRDefault="00B617E4" w:rsidP="00B617E4">
      <w:pPr>
        <w:autoSpaceDE w:val="0"/>
        <w:autoSpaceDN w:val="0"/>
        <w:adjustRightInd w:val="0"/>
        <w:spacing w:after="0" w:line="240" w:lineRule="auto"/>
        <w:jc w:val="both"/>
        <w:rPr>
          <w:rFonts w:ascii="Yu Gothic" w:eastAsia="Yu Gothic" w:hAnsi="Yu Gothic" w:cs="Times New Roman"/>
          <w:sz w:val="18"/>
          <w:szCs w:val="18"/>
        </w:rPr>
      </w:pPr>
    </w:p>
    <w:p w14:paraId="493B0E60" w14:textId="77777777" w:rsidR="00792F4B" w:rsidRPr="00792F4B" w:rsidRDefault="00792F4B" w:rsidP="00792F4B">
      <w:pPr>
        <w:pStyle w:val="PargrafodaLista"/>
        <w:autoSpaceDE w:val="0"/>
        <w:autoSpaceDN w:val="0"/>
        <w:adjustRightInd w:val="0"/>
        <w:spacing w:after="0" w:line="240" w:lineRule="auto"/>
        <w:ind w:left="3900"/>
        <w:jc w:val="both"/>
        <w:rPr>
          <w:rFonts w:ascii="Times New Roman" w:hAnsi="Times New Roman" w:cs="Times New Roman"/>
          <w:sz w:val="20"/>
          <w:szCs w:val="20"/>
        </w:rPr>
      </w:pPr>
    </w:p>
    <w:p w14:paraId="4AB2D50F" w14:textId="77777777" w:rsidR="00792F4B" w:rsidRPr="00792F4B" w:rsidRDefault="00792F4B" w:rsidP="004C0D46">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792F4B">
        <w:rPr>
          <w:rFonts w:ascii="Yu Gothic" w:eastAsia="Yu Gothic" w:hAnsi="Yu Gothic" w:cs="Times New Roman"/>
          <w:sz w:val="20"/>
          <w:szCs w:val="20"/>
        </w:rPr>
        <w:t>Dessa forma, as Unidades Consumidoras administradas pelo Serviço Público de água, esgoto e saneamento estão isentas da cobrança do ICMS.</w:t>
      </w:r>
    </w:p>
    <w:p w14:paraId="12F739AA" w14:textId="1D88E7CE" w:rsidR="004C0D46" w:rsidRDefault="00792F4B" w:rsidP="004C0D46">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Pr>
          <w:rFonts w:ascii="Yu Gothic" w:eastAsia="Yu Gothic" w:hAnsi="Yu Gothic" w:cs="Times New Roman"/>
          <w:bCs/>
          <w:sz w:val="20"/>
          <w:szCs w:val="20"/>
        </w:rPr>
        <w:t>F</w:t>
      </w:r>
      <w:r w:rsidRPr="00792F4B">
        <w:rPr>
          <w:rFonts w:ascii="Yu Gothic" w:eastAsia="Yu Gothic" w:hAnsi="Yu Gothic" w:cs="Times New Roman"/>
          <w:bCs/>
          <w:sz w:val="20"/>
          <w:szCs w:val="20"/>
        </w:rPr>
        <w:t xml:space="preserve">oi constatado, por meio das faturas das UCs associadas à prefeitura deste município, que houve a cobrança de ICMS na fatura de energia elétrica da </w:t>
      </w:r>
      <w:r w:rsidR="00151D94">
        <w:rPr>
          <w:rFonts w:ascii="Yu Gothic" w:eastAsia="Yu Gothic" w:hAnsi="Yu Gothic" w:cs="Times New Roman"/>
          <w:bCs/>
          <w:sz w:val="20"/>
          <w:szCs w:val="20"/>
        </w:rPr>
        <w:t>UC</w:t>
      </w:r>
      <w:r w:rsidR="00B92E3A" w:rsidRPr="004C0D46">
        <w:rPr>
          <w:rFonts w:ascii="Yu Gothic" w:eastAsia="Yu Gothic" w:hAnsi="Yu Gothic" w:cs="Times New Roman"/>
          <w:bCs/>
          <w:sz w:val="20"/>
          <w:szCs w:val="20"/>
        </w:rPr>
        <w:t xml:space="preserve"> </w:t>
      </w:r>
      <w:r w:rsidRPr="00792F4B">
        <w:rPr>
          <w:rFonts w:ascii="Yu Gothic" w:eastAsia="Yu Gothic" w:hAnsi="Yu Gothic" w:cs="Times New Roman"/>
          <w:bCs/>
          <w:sz w:val="20"/>
          <w:szCs w:val="20"/>
        </w:rPr>
        <w:t>listada abaixo, sem a aplicação de qualquer isenção ou redução do imposto</w:t>
      </w:r>
      <w:r>
        <w:rPr>
          <w:rFonts w:ascii="Yu Gothic" w:eastAsia="Yu Gothic" w:hAnsi="Yu Gothic" w:cs="Times New Roman"/>
          <w:bCs/>
          <w:sz w:val="20"/>
          <w:szCs w:val="20"/>
        </w:rPr>
        <w:t>:</w:t>
      </w:r>
    </w:p>
    <w:p w14:paraId="59341C85" w14:textId="4439DA72" w:rsidR="00D605DC" w:rsidRPr="004C0D46" w:rsidRDefault="004C0D46" w:rsidP="004C0D46">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4C0D46">
        <w:rPr>
          <w:rFonts w:ascii="Yu Gothic" w:eastAsia="Yu Gothic" w:hAnsi="Yu Gothic" w:cs="Times New Roman"/>
          <w:bCs/>
          <w:sz w:val="20"/>
          <w:szCs w:val="20"/>
        </w:rPr>
        <w:t xml:space="preserve">Segue abaixo o número da </w:t>
      </w:r>
      <w:r w:rsidR="00B92E3A">
        <w:rPr>
          <w:rFonts w:ascii="Yu Gothic" w:eastAsia="Yu Gothic" w:hAnsi="Yu Gothic" w:cs="Times New Roman"/>
          <w:bCs/>
          <w:sz w:val="20"/>
          <w:szCs w:val="20"/>
        </w:rPr>
        <w:t>U</w:t>
      </w:r>
      <w:r w:rsidR="00151D94">
        <w:rPr>
          <w:rFonts w:ascii="Yu Gothic" w:eastAsia="Yu Gothic" w:hAnsi="Yu Gothic" w:cs="Times New Roman"/>
          <w:bCs/>
          <w:sz w:val="20"/>
          <w:szCs w:val="20"/>
        </w:rPr>
        <w:t>nidade Consumidora</w:t>
      </w:r>
      <w:r w:rsidRPr="004C0D46">
        <w:rPr>
          <w:rFonts w:ascii="Yu Gothic" w:eastAsia="Yu Gothic" w:hAnsi="Yu Gothic" w:cs="Times New Roman"/>
          <w:bCs/>
          <w:sz w:val="20"/>
          <w:szCs w:val="20"/>
        </w:rPr>
        <w:t xml:space="preserve"> que necessita da correção tarifária, é de responsabilidade do Município:</w:t>
      </w:r>
      <w:r w:rsidR="00D605DC" w:rsidRPr="004C0D46">
        <w:rPr>
          <w:rFonts w:ascii="Yu Gothic" w:eastAsia="Yu Gothic" w:hAnsi="Yu Gothic" w:cs="Times New Roman"/>
          <w:bCs/>
          <w:sz w:val="20"/>
          <w:szCs w:val="20"/>
        </w:rPr>
        <w:t xml:space="preserve"> </w:t>
      </w:r>
      <w:r w:rsidR="005450F8" w:rsidRPr="005450F8">
        <w:rPr>
          <w:rFonts w:ascii="Yu Gothic" w:eastAsia="Yu Gothic" w:hAnsi="Yu Gothic" w:cs="Times New Roman"/>
          <w:b/>
          <w:bCs/>
          <w:sz w:val="20"/>
          <w:szCs w:val="20"/>
        </w:rPr>
        <w:t>3954599</w:t>
      </w:r>
      <w:r w:rsidR="00B92E3A">
        <w:rPr>
          <w:rFonts w:ascii="Yu Gothic" w:eastAsia="Yu Gothic" w:hAnsi="Yu Gothic" w:cs="Times New Roman"/>
          <w:b/>
          <w:bCs/>
          <w:sz w:val="20"/>
          <w:szCs w:val="20"/>
        </w:rPr>
        <w:t>.</w:t>
      </w:r>
    </w:p>
    <w:p w14:paraId="3A6F7222" w14:textId="175B9EB6" w:rsidR="00D605DC" w:rsidRDefault="00792F4B" w:rsidP="004C0D46">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792F4B">
        <w:rPr>
          <w:rFonts w:ascii="Yu Gothic" w:eastAsia="Yu Gothic" w:hAnsi="Yu Gothic" w:cs="Times New Roman"/>
          <w:bCs/>
          <w:sz w:val="20"/>
          <w:szCs w:val="20"/>
        </w:rPr>
        <w:t>A REN 1000/2021 da Aneel, em seu Art. 323, determina as ações a serem adotadas em casos de cobrança errada devido a falhas atribuíveis à distribuidora. A resolução em questão específica que a restituição, quando houver cobranças excessivas, deve abranger todos os componentes da fatura, incluindo os tributos, conforme o trecho a seguir</w:t>
      </w:r>
      <w:r w:rsidR="00D605DC" w:rsidRPr="004C0D46">
        <w:rPr>
          <w:rFonts w:ascii="Yu Gothic" w:eastAsia="Yu Gothic" w:hAnsi="Yu Gothic" w:cs="Times New Roman"/>
          <w:bCs/>
          <w:sz w:val="20"/>
          <w:szCs w:val="20"/>
        </w:rPr>
        <w:t>:</w:t>
      </w:r>
    </w:p>
    <w:p w14:paraId="686A9F40" w14:textId="77777777" w:rsidR="00B92E3A" w:rsidRPr="004C0D46" w:rsidRDefault="00B92E3A" w:rsidP="00B92E3A">
      <w:pPr>
        <w:pStyle w:val="PargrafodaLista"/>
        <w:autoSpaceDE w:val="0"/>
        <w:autoSpaceDN w:val="0"/>
        <w:adjustRightInd w:val="0"/>
        <w:spacing w:after="0" w:line="240" w:lineRule="auto"/>
        <w:jc w:val="both"/>
        <w:rPr>
          <w:rFonts w:ascii="Yu Gothic" w:eastAsia="Yu Gothic" w:hAnsi="Yu Gothic" w:cs="Times New Roman"/>
          <w:bCs/>
          <w:sz w:val="20"/>
          <w:szCs w:val="20"/>
        </w:rPr>
      </w:pPr>
    </w:p>
    <w:p w14:paraId="16F4BD2A"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sz w:val="18"/>
          <w:szCs w:val="18"/>
        </w:rPr>
      </w:pPr>
      <w:r w:rsidRPr="00B92E3A">
        <w:rPr>
          <w:rFonts w:ascii="Yu Gothic" w:eastAsia="Yu Gothic" w:hAnsi="Yu Gothic" w:cs="Times New Roman"/>
          <w:b/>
          <w:bCs/>
          <w:sz w:val="18"/>
          <w:szCs w:val="18"/>
        </w:rPr>
        <w:t>Art. 323</w:t>
      </w:r>
      <w:r w:rsidRPr="00B92E3A">
        <w:rPr>
          <w:rFonts w:ascii="Yu Gothic" w:eastAsia="Yu Gothic" w:hAnsi="Yu Gothic" w:cs="Times New Roman"/>
          <w:sz w:val="18"/>
          <w:szCs w:val="18"/>
        </w:rPr>
        <w:t>. A distribuidora, no caso de faturar valores incorretos, não apresentar fatura ou faturar sem utilizar a leitura do sistema de medição nos casos em que não haja previsão nesta Resolução, sem prejuízo das penalidades cabíveis, deve observar os seguintes procedimentos:</w:t>
      </w:r>
    </w:p>
    <w:p w14:paraId="4609A676"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w:t>
      </w:r>
    </w:p>
    <w:p w14:paraId="7B43CB2A"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II - Faturamento a maior: devolver ao consumidor e demais usuários, até o 2º (segundo) ciclo de faturamento posterior à constatação, as quantias recebidas indevidamente nos últimos 60 (sessenta) ciclos de faturamento imediatamente anteriores à constatação.</w:t>
      </w:r>
    </w:p>
    <w:p w14:paraId="72D60357"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w:t>
      </w:r>
    </w:p>
    <w:p w14:paraId="174B0ED4"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 xml:space="preserve">§ 2º No caso do inciso II do caput, a distribuidora deve devolver de acordo com as seguintes disposições: I - a quantia recebida indevidamente deve ser devolvida em dobro, independentemente de dolo ou culpa da distribuidora, salvo hipótese do §3º; </w:t>
      </w:r>
    </w:p>
    <w:p w14:paraId="358495FC"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 xml:space="preserve">II - </w:t>
      </w:r>
      <w:proofErr w:type="gramStart"/>
      <w:r w:rsidRPr="00B92E3A">
        <w:rPr>
          <w:rFonts w:ascii="Yu Gothic" w:eastAsia="Yu Gothic" w:hAnsi="Yu Gothic" w:cs="Times New Roman"/>
          <w:b/>
          <w:bCs/>
          <w:sz w:val="18"/>
          <w:szCs w:val="18"/>
        </w:rPr>
        <w:t>o</w:t>
      </w:r>
      <w:proofErr w:type="gramEnd"/>
      <w:r w:rsidRPr="00B92E3A">
        <w:rPr>
          <w:rFonts w:ascii="Yu Gothic" w:eastAsia="Yu Gothic" w:hAnsi="Yu Gothic" w:cs="Times New Roman"/>
          <w:b/>
          <w:bCs/>
          <w:sz w:val="18"/>
          <w:szCs w:val="18"/>
        </w:rPr>
        <w:t xml:space="preserve"> valor do inciso I deste parágrafo deve ser atualizado pelo Índice Nacional de Preços ao Consumidor Amplo – IPCA; e </w:t>
      </w:r>
    </w:p>
    <w:p w14:paraId="3A7ABC83"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III - devem ser calculados e acrescidos os juros de mora à razão de 1% (um por cento) ao mês pro rata die sobre o valor atualizado obtido do inciso II deste parágrafo.</w:t>
      </w:r>
    </w:p>
    <w:p w14:paraId="119ED0DF"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w:t>
      </w:r>
    </w:p>
    <w:p w14:paraId="14BFC857" w14:textId="77777777" w:rsidR="00792F4B" w:rsidRPr="00B92E3A" w:rsidRDefault="00792F4B" w:rsidP="00792F4B">
      <w:pPr>
        <w:pStyle w:val="PargrafodaLista"/>
        <w:autoSpaceDE w:val="0"/>
        <w:autoSpaceDN w:val="0"/>
        <w:adjustRightInd w:val="0"/>
        <w:spacing w:after="0" w:line="240" w:lineRule="auto"/>
        <w:ind w:left="3540"/>
        <w:jc w:val="both"/>
        <w:rPr>
          <w:rFonts w:ascii="Yu Gothic" w:eastAsia="Yu Gothic" w:hAnsi="Yu Gothic" w:cs="Times New Roman"/>
          <w:b/>
          <w:bCs/>
          <w:sz w:val="18"/>
          <w:szCs w:val="18"/>
        </w:rPr>
      </w:pPr>
      <w:r w:rsidRPr="00B92E3A">
        <w:rPr>
          <w:rFonts w:ascii="Yu Gothic" w:eastAsia="Yu Gothic" w:hAnsi="Yu Gothic" w:cs="Times New Roman"/>
          <w:b/>
          <w:bCs/>
          <w:sz w:val="18"/>
          <w:szCs w:val="18"/>
        </w:rPr>
        <w:t>§ 4º A devolução em dobro prevista no § 2º é aplicável a todos os valores que compõem o faturamento, inclusive tributos, compensações, bandeiras tarifárias e cobranças de qualquer natureza.</w:t>
      </w:r>
    </w:p>
    <w:p w14:paraId="1B7B3143" w14:textId="1C757678" w:rsidR="00D605DC" w:rsidRPr="00B92E3A" w:rsidRDefault="00792F4B" w:rsidP="00792F4B">
      <w:pPr>
        <w:pStyle w:val="PargrafodaLista"/>
        <w:autoSpaceDE w:val="0"/>
        <w:autoSpaceDN w:val="0"/>
        <w:adjustRightInd w:val="0"/>
        <w:spacing w:after="0" w:line="240" w:lineRule="auto"/>
        <w:ind w:left="3540"/>
        <w:jc w:val="both"/>
        <w:rPr>
          <w:rFonts w:ascii="Times New Roman" w:hAnsi="Times New Roman" w:cs="Times New Roman"/>
          <w:b/>
          <w:bCs/>
          <w:sz w:val="18"/>
          <w:szCs w:val="18"/>
        </w:rPr>
      </w:pPr>
      <w:r w:rsidRPr="00B92E3A">
        <w:rPr>
          <w:rFonts w:ascii="Yu Gothic" w:eastAsia="Yu Gothic" w:hAnsi="Yu Gothic" w:cs="Times New Roman"/>
          <w:b/>
          <w:bCs/>
          <w:sz w:val="18"/>
          <w:szCs w:val="18"/>
        </w:rPr>
        <w:t>§ 5º Aplica-se a devolução prevista no inciso II do caput no caso de cobranças adicionais decorrentes de erros da distribuidora que resultem em redução de benefícios tarifários ou aumentos tributários. (grifou-se)</w:t>
      </w:r>
    </w:p>
    <w:p w14:paraId="7302AD3A" w14:textId="77777777" w:rsidR="004C0D46" w:rsidRPr="004C0D46" w:rsidRDefault="004C0D46" w:rsidP="00D605DC">
      <w:pPr>
        <w:autoSpaceDE w:val="0"/>
        <w:autoSpaceDN w:val="0"/>
        <w:adjustRightInd w:val="0"/>
        <w:spacing w:after="0" w:line="240" w:lineRule="auto"/>
        <w:ind w:left="2268"/>
        <w:jc w:val="both"/>
        <w:rPr>
          <w:rFonts w:ascii="Yu Gothic" w:eastAsia="Yu Gothic" w:hAnsi="Yu Gothic" w:cs="Times New Roman"/>
          <w:bCs/>
          <w:sz w:val="20"/>
          <w:szCs w:val="20"/>
        </w:rPr>
      </w:pPr>
    </w:p>
    <w:p w14:paraId="601D8C8A" w14:textId="56B4B8AD" w:rsidR="00D605DC" w:rsidRDefault="00792F4B" w:rsidP="004C0D46">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792F4B">
        <w:rPr>
          <w:rFonts w:ascii="Yu Gothic" w:eastAsia="Yu Gothic" w:hAnsi="Yu Gothic" w:cs="Times New Roman"/>
          <w:bCs/>
          <w:sz w:val="20"/>
          <w:szCs w:val="20"/>
        </w:rPr>
        <w:t>Assim, destaca-se que a Coelba não pode apenas alegar ilegitimidade na cobrança, visto que a situação apresentada está respaldada pela REN 1000/2021, que impõe à concessionária a responsabilidade por erros que gerem acréscimos nos tributos. Portanto, a obrigação de devolver os valores recai sobre a distribuidora</w:t>
      </w:r>
      <w:r>
        <w:rPr>
          <w:rFonts w:ascii="Yu Gothic" w:eastAsia="Yu Gothic" w:hAnsi="Yu Gothic" w:cs="Times New Roman"/>
          <w:bCs/>
          <w:sz w:val="20"/>
          <w:szCs w:val="20"/>
        </w:rPr>
        <w:t>.</w:t>
      </w:r>
    </w:p>
    <w:p w14:paraId="237E809F" w14:textId="09AF3652" w:rsidR="00624E5C" w:rsidRDefault="00624E5C" w:rsidP="004C0D46">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624E5C">
        <w:rPr>
          <w:rFonts w:ascii="Yu Gothic" w:eastAsia="Yu Gothic" w:hAnsi="Yu Gothic" w:cs="Times New Roman"/>
          <w:bCs/>
          <w:sz w:val="20"/>
          <w:szCs w:val="20"/>
        </w:rPr>
        <w:t xml:space="preserve">A COELBA não pode se valer da REN nº 800/2017 como justificativa, uma vez que tal norma se aplica exclusivamente aos pedidos de reclassificação de unidades consumidoras. Referida resolução dispõe que, ausente solicitação no prazo de 90 (noventa) dias, o pedido deve ser tratado como nova ligação, afastando a devolução de valores apenas nesse contexto. </w:t>
      </w:r>
      <w:r w:rsidRPr="00624E5C">
        <w:rPr>
          <w:rFonts w:ascii="Yu Gothic" w:eastAsia="Yu Gothic" w:hAnsi="Yu Gothic" w:cs="Times New Roman"/>
          <w:b/>
          <w:sz w:val="20"/>
          <w:szCs w:val="20"/>
        </w:rPr>
        <w:t>O caso em análise, contudo, não trata de reclassificação, mas da restituição do ICMS indevidamente cobrado</w:t>
      </w:r>
      <w:r w:rsidRPr="00624E5C">
        <w:rPr>
          <w:rFonts w:ascii="Yu Gothic" w:eastAsia="Yu Gothic" w:hAnsi="Yu Gothic" w:cs="Times New Roman"/>
          <w:bCs/>
          <w:sz w:val="20"/>
          <w:szCs w:val="20"/>
        </w:rPr>
        <w:t xml:space="preserve">, </w:t>
      </w:r>
      <w:r w:rsidRPr="00624E5C">
        <w:rPr>
          <w:rFonts w:ascii="Yu Gothic" w:eastAsia="Yu Gothic" w:hAnsi="Yu Gothic" w:cs="Times New Roman"/>
          <w:bCs/>
          <w:sz w:val="20"/>
          <w:szCs w:val="20"/>
        </w:rPr>
        <w:lastRenderedPageBreak/>
        <w:t>em decorrência de erro da própria COELBA na aplicação do Regulamento do ICMS do Estado da Bahia</w:t>
      </w:r>
      <w:r>
        <w:rPr>
          <w:rFonts w:ascii="Yu Gothic" w:eastAsia="Yu Gothic" w:hAnsi="Yu Gothic" w:cs="Times New Roman"/>
          <w:bCs/>
          <w:sz w:val="20"/>
          <w:szCs w:val="20"/>
        </w:rPr>
        <w:t>.</w:t>
      </w:r>
    </w:p>
    <w:p w14:paraId="76B2EAD8" w14:textId="310547AB" w:rsidR="00792F4B" w:rsidRPr="001F3ECF" w:rsidRDefault="00602348" w:rsidP="001F3ECF">
      <w:pPr>
        <w:pStyle w:val="PargrafodaLista"/>
        <w:numPr>
          <w:ilvl w:val="0"/>
          <w:numId w:val="3"/>
        </w:numPr>
        <w:autoSpaceDE w:val="0"/>
        <w:autoSpaceDN w:val="0"/>
        <w:adjustRightInd w:val="0"/>
        <w:spacing w:after="0" w:line="360" w:lineRule="auto"/>
        <w:ind w:left="720"/>
        <w:jc w:val="both"/>
        <w:rPr>
          <w:rFonts w:ascii="Yu Gothic" w:eastAsia="Yu Gothic" w:hAnsi="Yu Gothic" w:cs="Times New Roman"/>
          <w:bCs/>
          <w:sz w:val="20"/>
          <w:szCs w:val="20"/>
        </w:rPr>
      </w:pPr>
      <w:r w:rsidRPr="00602348">
        <w:rPr>
          <w:rFonts w:ascii="Yu Gothic" w:eastAsia="Yu Gothic" w:hAnsi="Yu Gothic" w:cs="Times New Roman"/>
          <w:bCs/>
          <w:sz w:val="20"/>
          <w:szCs w:val="20"/>
        </w:rPr>
        <w:t>A reclamação não se vincula à REN nº 800/2017. O erro de enquadramento cometido pela COELBA não afasta o direito à restituição do ICMS indevidamente cobrado, uma vez que a unidade consumidora (UC) está vinculada ao CNPJ do Município, destinando-se ao consumo por órgãos da Administração Pública Municipal ou fundações por ela mantidas. O Regulamento do ICMS do Estado da Bahia é expresso ao isentar tais unidades da incidência de ICMS sobre energia elétrica</w:t>
      </w:r>
      <w:r>
        <w:rPr>
          <w:rFonts w:ascii="Yu Gothic" w:eastAsia="Yu Gothic" w:hAnsi="Yu Gothic" w:cs="Times New Roman"/>
          <w:bCs/>
          <w:sz w:val="20"/>
          <w:szCs w:val="20"/>
        </w:rPr>
        <w:t>.</w:t>
      </w:r>
    </w:p>
    <w:p w14:paraId="1AD7C4E6" w14:textId="6A4D13AE" w:rsidR="00A348F0" w:rsidRPr="00F1174C" w:rsidRDefault="00A348F0" w:rsidP="00F1174C">
      <w:pPr>
        <w:keepNext/>
        <w:keepLines/>
        <w:numPr>
          <w:ilvl w:val="0"/>
          <w:numId w:val="9"/>
        </w:numPr>
        <w:spacing w:before="240" w:after="0" w:line="259" w:lineRule="auto"/>
        <w:ind w:left="709" w:hanging="284"/>
        <w:jc w:val="both"/>
        <w:outlineLvl w:val="0"/>
        <w:rPr>
          <w:rFonts w:ascii="Yu Gothic" w:eastAsia="Yu Gothic" w:hAnsi="Yu Gothic" w:cs="Times New Roman"/>
          <w:b/>
          <w:bCs/>
          <w:color w:val="000000" w:themeColor="text1"/>
          <w:sz w:val="20"/>
          <w:szCs w:val="20"/>
        </w:rPr>
      </w:pPr>
      <w:bookmarkStart w:id="3" w:name="_Hlk206583826"/>
      <w:r w:rsidRPr="00F1174C">
        <w:rPr>
          <w:rFonts w:ascii="Yu Gothic" w:eastAsia="Yu Gothic" w:hAnsi="Yu Gothic" w:cs="Times New Roman"/>
          <w:b/>
          <w:bCs/>
          <w:color w:val="000000" w:themeColor="text1"/>
          <w:sz w:val="20"/>
          <w:szCs w:val="20"/>
        </w:rPr>
        <w:t>DOS PEDIDOS</w:t>
      </w:r>
    </w:p>
    <w:bookmarkEnd w:id="3"/>
    <w:p w14:paraId="0A0764F6" w14:textId="77777777" w:rsidR="00A348F0" w:rsidRPr="00B52E83" w:rsidRDefault="00A348F0" w:rsidP="00A348F0">
      <w:pPr>
        <w:keepNext/>
        <w:keepLines/>
        <w:spacing w:before="240" w:after="0" w:line="259" w:lineRule="auto"/>
        <w:ind w:left="709"/>
        <w:jc w:val="both"/>
        <w:outlineLvl w:val="0"/>
        <w:rPr>
          <w:rFonts w:ascii="Yu Gothic" w:eastAsia="Yu Gothic" w:hAnsi="Yu Gothic" w:cs="Times New Roman"/>
          <w:b/>
          <w:bCs/>
          <w:color w:val="2F5496"/>
          <w:sz w:val="20"/>
          <w:szCs w:val="20"/>
          <w:lang w:eastAsia="en-US"/>
        </w:rPr>
      </w:pPr>
    </w:p>
    <w:bookmarkEnd w:id="2"/>
    <w:p w14:paraId="0FA67C51" w14:textId="23E28DB9" w:rsidR="00524983" w:rsidRPr="00B52E83" w:rsidRDefault="00A348F0" w:rsidP="00303B32">
      <w:pPr>
        <w:pStyle w:val="PargrafodaLista"/>
        <w:numPr>
          <w:ilvl w:val="0"/>
          <w:numId w:val="3"/>
        </w:numPr>
        <w:autoSpaceDE w:val="0"/>
        <w:autoSpaceDN w:val="0"/>
        <w:adjustRightInd w:val="0"/>
        <w:spacing w:after="0" w:line="360" w:lineRule="auto"/>
        <w:ind w:left="720"/>
        <w:jc w:val="both"/>
        <w:rPr>
          <w:rFonts w:ascii="Yu Gothic" w:eastAsia="Yu Gothic" w:hAnsi="Yu Gothic"/>
          <w:sz w:val="20"/>
          <w:szCs w:val="20"/>
        </w:rPr>
      </w:pPr>
      <w:r w:rsidRPr="00B52E83">
        <w:rPr>
          <w:rFonts w:ascii="Yu Gothic" w:eastAsia="Yu Gothic" w:hAnsi="Yu Gothic"/>
          <w:sz w:val="20"/>
          <w:szCs w:val="20"/>
        </w:rPr>
        <w:t xml:space="preserve">Ante o exposto, </w:t>
      </w:r>
      <w:r w:rsidRPr="00B52E83">
        <w:rPr>
          <w:rFonts w:ascii="Yu Gothic" w:eastAsia="Yu Gothic" w:hAnsi="Yu Gothic"/>
          <w:b/>
          <w:bCs/>
          <w:sz w:val="20"/>
          <w:szCs w:val="20"/>
        </w:rPr>
        <w:t>requer-se</w:t>
      </w:r>
      <w:r w:rsidRPr="00B52E83">
        <w:rPr>
          <w:rFonts w:ascii="Yu Gothic" w:eastAsia="Yu Gothic" w:hAnsi="Yu Gothic"/>
          <w:sz w:val="20"/>
          <w:szCs w:val="20"/>
        </w:rPr>
        <w:t xml:space="preserve">: </w:t>
      </w:r>
      <w:r w:rsidR="0046779F" w:rsidRPr="00B52E83">
        <w:rPr>
          <w:rFonts w:ascii="Yu Gothic" w:eastAsia="Yu Gothic" w:hAnsi="Yu Gothic" w:cs="Times New Roman"/>
          <w:sz w:val="20"/>
          <w:szCs w:val="20"/>
        </w:rPr>
        <w:t xml:space="preserve"> </w:t>
      </w:r>
    </w:p>
    <w:p w14:paraId="4AA168E0"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bookmarkStart w:id="4" w:name="_Hlk206584696"/>
    </w:p>
    <w:p w14:paraId="3A7609B8"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p>
    <w:p w14:paraId="3C9A87F4"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p>
    <w:p w14:paraId="32A8E591"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p>
    <w:p w14:paraId="6BB6E63A"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p>
    <w:p w14:paraId="5AD5DE25"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p>
    <w:p w14:paraId="08920CEC" w14:textId="77777777" w:rsidR="008A56A1" w:rsidRPr="008A56A1" w:rsidRDefault="008A56A1" w:rsidP="008A56A1">
      <w:pPr>
        <w:pStyle w:val="PargrafodaLista"/>
        <w:numPr>
          <w:ilvl w:val="0"/>
          <w:numId w:val="10"/>
        </w:numPr>
        <w:autoSpaceDE w:val="0"/>
        <w:autoSpaceDN w:val="0"/>
        <w:adjustRightInd w:val="0"/>
        <w:spacing w:after="0" w:line="360" w:lineRule="auto"/>
        <w:jc w:val="both"/>
        <w:rPr>
          <w:rFonts w:ascii="Yu Gothic" w:eastAsia="Yu Gothic" w:hAnsi="Yu Gothic" w:cs="Times New Roman"/>
          <w:vanish/>
          <w:sz w:val="20"/>
          <w:szCs w:val="20"/>
        </w:rPr>
      </w:pPr>
    </w:p>
    <w:p w14:paraId="758A571D" w14:textId="59B825E1" w:rsidR="00670C12" w:rsidRPr="00670C12" w:rsidRDefault="00670C12" w:rsidP="008A56A1">
      <w:pPr>
        <w:pStyle w:val="PargrafodaLista"/>
        <w:numPr>
          <w:ilvl w:val="1"/>
          <w:numId w:val="10"/>
        </w:numPr>
        <w:autoSpaceDE w:val="0"/>
        <w:autoSpaceDN w:val="0"/>
        <w:adjustRightInd w:val="0"/>
        <w:spacing w:after="0" w:line="360" w:lineRule="auto"/>
        <w:ind w:left="1134"/>
        <w:jc w:val="both"/>
        <w:rPr>
          <w:rFonts w:ascii="Yu Gothic" w:eastAsia="Yu Gothic" w:hAnsi="Yu Gothic" w:cs="Times New Roman"/>
          <w:sz w:val="20"/>
          <w:szCs w:val="20"/>
        </w:rPr>
      </w:pPr>
      <w:r w:rsidRPr="00670C12">
        <w:rPr>
          <w:rFonts w:ascii="Yu Gothic" w:eastAsia="Yu Gothic" w:hAnsi="Yu Gothic" w:cs="Times New Roman"/>
          <w:sz w:val="20"/>
          <w:szCs w:val="20"/>
        </w:rPr>
        <w:t>Proceda com a devolução de todos os valores cobrados a maior nos últimos 10 (dez) anos, conforme o Despacho nº 2.006 da Aneel, de 08 de julho de 2024, observando o prazo prescricional de 10 anos, conforme estabelecido no art. 205 do Código Civil. Conforme fundamentado na sentença proferida em 29 de setembro de 2023, pela 19ª Vara Cível Federal de São Paulo, no âmbito da Ação Civil Pública Cível nº 5024153- 93.2018.4.03.6100¹, no Ofício nº 00710/2024/PFANEEL/PGF/AGU², de 08 de maio de 2024 e no Ofício nº 00937/2024/PFANEEL/PGF/AGU, de 12 de junho de 2024³.</w:t>
      </w:r>
    </w:p>
    <w:p w14:paraId="573CE6EC" w14:textId="77777777" w:rsidR="00670C12" w:rsidRPr="00670C12" w:rsidRDefault="00670C12" w:rsidP="00303B32">
      <w:pPr>
        <w:pStyle w:val="PargrafodaLista"/>
        <w:numPr>
          <w:ilvl w:val="1"/>
          <w:numId w:val="10"/>
        </w:numPr>
        <w:autoSpaceDE w:val="0"/>
        <w:autoSpaceDN w:val="0"/>
        <w:adjustRightInd w:val="0"/>
        <w:spacing w:after="0" w:line="360" w:lineRule="auto"/>
        <w:ind w:left="1134"/>
        <w:jc w:val="both"/>
        <w:rPr>
          <w:rFonts w:ascii="Yu Gothic" w:eastAsia="Yu Gothic" w:hAnsi="Yu Gothic" w:cs="Times New Roman"/>
          <w:sz w:val="20"/>
          <w:szCs w:val="20"/>
        </w:rPr>
      </w:pPr>
      <w:r w:rsidRPr="00670C12">
        <w:rPr>
          <w:rFonts w:ascii="Yu Gothic" w:eastAsia="Yu Gothic" w:hAnsi="Yu Gothic" w:cs="Times New Roman"/>
          <w:sz w:val="20"/>
          <w:szCs w:val="20"/>
        </w:rPr>
        <w:t xml:space="preserve">Devolva os valores cobrados a maior </w:t>
      </w:r>
      <w:r w:rsidRPr="00670C12">
        <w:rPr>
          <w:rFonts w:ascii="Yu Gothic" w:eastAsia="Yu Gothic" w:hAnsi="Yu Gothic" w:cs="Times New Roman"/>
          <w:b/>
          <w:sz w:val="20"/>
          <w:szCs w:val="20"/>
        </w:rPr>
        <w:t>em dobro</w:t>
      </w:r>
      <w:r w:rsidRPr="00670C12">
        <w:rPr>
          <w:rFonts w:ascii="Yu Gothic" w:eastAsia="Yu Gothic" w:hAnsi="Yu Gothic" w:cs="Times New Roman"/>
          <w:sz w:val="20"/>
          <w:szCs w:val="20"/>
        </w:rPr>
        <w:t xml:space="preserve">, atualizados monetariamente pelo IPCA e juros de mora de 1% ao mês calculados </w:t>
      </w:r>
      <w:r w:rsidRPr="00670C12">
        <w:rPr>
          <w:rFonts w:ascii="Yu Gothic" w:eastAsia="Yu Gothic" w:hAnsi="Yu Gothic" w:cs="Times New Roman"/>
          <w:i/>
          <w:sz w:val="20"/>
          <w:szCs w:val="20"/>
        </w:rPr>
        <w:t>pro rata die</w:t>
      </w:r>
      <w:r w:rsidRPr="00670C12">
        <w:rPr>
          <w:rFonts w:ascii="Yu Gothic" w:eastAsia="Yu Gothic" w:hAnsi="Yu Gothic" w:cs="Times New Roman"/>
          <w:sz w:val="20"/>
          <w:szCs w:val="20"/>
        </w:rPr>
        <w:t>, conformidade com o estabelecido na Resolução Normativa n° 1.000/2021 da Aneel.</w:t>
      </w:r>
    </w:p>
    <w:p w14:paraId="1CFED594" w14:textId="06A1FA02" w:rsidR="008A56A1" w:rsidRPr="001F3ECF" w:rsidRDefault="00670C12" w:rsidP="008A56A1">
      <w:pPr>
        <w:pStyle w:val="PargrafodaLista"/>
        <w:numPr>
          <w:ilvl w:val="1"/>
          <w:numId w:val="10"/>
        </w:numPr>
        <w:autoSpaceDE w:val="0"/>
        <w:autoSpaceDN w:val="0"/>
        <w:adjustRightInd w:val="0"/>
        <w:spacing w:after="0" w:line="360" w:lineRule="auto"/>
        <w:ind w:left="1134"/>
        <w:jc w:val="both"/>
        <w:rPr>
          <w:rFonts w:ascii="Yu Gothic" w:eastAsia="Yu Gothic" w:hAnsi="Yu Gothic" w:cs="Times New Roman"/>
          <w:sz w:val="20"/>
          <w:szCs w:val="20"/>
        </w:rPr>
      </w:pPr>
      <w:r w:rsidRPr="00670C12">
        <w:rPr>
          <w:rFonts w:ascii="Yu Gothic" w:eastAsia="Yu Gothic" w:hAnsi="Yu Gothic" w:cs="Times New Roman"/>
          <w:sz w:val="20"/>
          <w:szCs w:val="20"/>
        </w:rPr>
        <w:t>Proceda a análise e atendimento a este requerimento no prazo máximo de 10 (dez) dias úteis, para informar o resultado da classificação tarifária no caso de necessidade de vistoria, em conformidade com o estabelecido na Resolução Normativa n° 1.000/2021 da Aneel.</w:t>
      </w:r>
    </w:p>
    <w:p w14:paraId="2176B29F" w14:textId="3D49C0BF" w:rsidR="00792F4B" w:rsidRPr="008A56A1" w:rsidRDefault="00670C12" w:rsidP="00792F4B">
      <w:pPr>
        <w:pStyle w:val="PargrafodaLista"/>
        <w:numPr>
          <w:ilvl w:val="1"/>
          <w:numId w:val="10"/>
        </w:numPr>
        <w:autoSpaceDE w:val="0"/>
        <w:autoSpaceDN w:val="0"/>
        <w:adjustRightInd w:val="0"/>
        <w:spacing w:after="0" w:line="360" w:lineRule="auto"/>
        <w:ind w:left="1134"/>
        <w:jc w:val="both"/>
        <w:rPr>
          <w:rFonts w:ascii="Yu Gothic" w:eastAsia="Yu Gothic" w:hAnsi="Yu Gothic" w:cs="Times New Roman"/>
          <w:sz w:val="20"/>
          <w:szCs w:val="20"/>
        </w:rPr>
      </w:pPr>
      <w:r w:rsidRPr="008A56A1">
        <w:rPr>
          <w:rFonts w:ascii="Yu Gothic" w:eastAsia="Yu Gothic" w:hAnsi="Yu Gothic" w:cs="Times New Roman"/>
          <w:color w:val="000000"/>
          <w:sz w:val="20"/>
          <w:szCs w:val="20"/>
        </w:rPr>
        <w:t xml:space="preserve">Proceda com a devolução do valor integral, </w:t>
      </w:r>
      <w:r w:rsidRPr="008A56A1">
        <w:rPr>
          <w:rFonts w:ascii="Yu Gothic" w:eastAsia="Yu Gothic" w:hAnsi="Yu Gothic" w:cs="Times New Roman"/>
          <w:b/>
          <w:color w:val="000000"/>
          <w:sz w:val="20"/>
          <w:szCs w:val="20"/>
        </w:rPr>
        <w:t>por meio de depósito bancário, na conta corrente do Município</w:t>
      </w:r>
      <w:r w:rsidRPr="008A56A1">
        <w:rPr>
          <w:rFonts w:ascii="Yu Gothic" w:eastAsia="Yu Gothic" w:hAnsi="Yu Gothic" w:cs="Times New Roman"/>
          <w:color w:val="000000"/>
          <w:sz w:val="20"/>
          <w:szCs w:val="20"/>
        </w:rPr>
        <w:t xml:space="preserve">, conforme estabelece o § 7º, do art. 323 da REN n° 1.000/2021 da </w:t>
      </w:r>
      <w:r w:rsidRPr="008A56A1">
        <w:rPr>
          <w:rFonts w:ascii="Yu Gothic" w:eastAsia="Yu Gothic" w:hAnsi="Yu Gothic" w:cs="Times New Roman"/>
          <w:color w:val="000000"/>
          <w:sz w:val="20"/>
          <w:szCs w:val="20"/>
        </w:rPr>
        <w:lastRenderedPageBreak/>
        <w:t xml:space="preserve">Aneel, comunicando por escrito o resultado do deferimento desta reclamação, por meio do endereço eletrônico: </w:t>
      </w:r>
      <w:r w:rsidR="00B92E3A" w:rsidRPr="008A56A1">
        <w:rPr>
          <w:rFonts w:ascii="Yu Gothic" w:eastAsia="Yu Gothic" w:hAnsi="Yu Gothic" w:cs="Times New Roman"/>
          <w:b/>
          <w:bCs/>
          <w:color w:val="000000"/>
          <w:sz w:val="20"/>
          <w:szCs w:val="20"/>
        </w:rPr>
        <w:t>abelgomescunha.adv@gmail.com</w:t>
      </w:r>
      <w:r w:rsidR="00602348" w:rsidRPr="008A56A1">
        <w:rPr>
          <w:rFonts w:ascii="Yu Gothic" w:eastAsia="Yu Gothic" w:hAnsi="Yu Gothic" w:cs="Times New Roman"/>
          <w:b/>
          <w:bCs/>
          <w:color w:val="000000"/>
          <w:sz w:val="20"/>
          <w:szCs w:val="20"/>
        </w:rPr>
        <w:t>.</w:t>
      </w:r>
    </w:p>
    <w:p w14:paraId="6972B75F" w14:textId="77777777" w:rsidR="008A56A1" w:rsidRPr="00792F4B" w:rsidRDefault="008A56A1" w:rsidP="00792F4B">
      <w:pPr>
        <w:spacing w:after="0" w:line="360" w:lineRule="auto"/>
        <w:jc w:val="both"/>
        <w:rPr>
          <w:rFonts w:ascii="Yu Gothic" w:eastAsia="Yu Gothic" w:hAnsi="Yu Gothic" w:cs="Times New Roman"/>
          <w:sz w:val="20"/>
          <w:szCs w:val="20"/>
        </w:rPr>
      </w:pPr>
    </w:p>
    <w:p w14:paraId="184E0446" w14:textId="5A88DDD7" w:rsidR="00B92E3A" w:rsidRPr="00B52E83" w:rsidRDefault="00A348F0" w:rsidP="00602348">
      <w:pPr>
        <w:pBdr>
          <w:top w:val="nil"/>
          <w:left w:val="nil"/>
          <w:bottom w:val="nil"/>
          <w:right w:val="nil"/>
          <w:between w:val="nil"/>
        </w:pBdr>
        <w:spacing w:after="0" w:line="360" w:lineRule="auto"/>
        <w:ind w:left="-3"/>
        <w:jc w:val="both"/>
        <w:rPr>
          <w:rFonts w:ascii="Yu Gothic" w:eastAsia="Yu Gothic" w:hAnsi="Yu Gothic" w:cs="Times New Roman"/>
          <w:sz w:val="20"/>
          <w:szCs w:val="20"/>
        </w:rPr>
      </w:pPr>
      <w:r w:rsidRPr="00B52E83">
        <w:rPr>
          <w:rFonts w:ascii="Yu Gothic" w:eastAsia="Yu Gothic" w:hAnsi="Yu Gothic" w:cs="Times New Roman"/>
          <w:sz w:val="20"/>
          <w:szCs w:val="20"/>
        </w:rPr>
        <w:t>Nestes termos, pede deferimento.</w:t>
      </w:r>
    </w:p>
    <w:p w14:paraId="214A757F" w14:textId="77777777" w:rsidR="008C7CF8" w:rsidRPr="00B52E83" w:rsidRDefault="008C7CF8" w:rsidP="00A348F0">
      <w:pPr>
        <w:pBdr>
          <w:top w:val="nil"/>
          <w:left w:val="nil"/>
          <w:bottom w:val="nil"/>
          <w:right w:val="nil"/>
          <w:between w:val="nil"/>
        </w:pBdr>
        <w:spacing w:after="0" w:line="360" w:lineRule="auto"/>
        <w:ind w:left="-3"/>
        <w:jc w:val="both"/>
        <w:rPr>
          <w:rFonts w:ascii="Yu Gothic" w:eastAsia="Yu Gothic" w:hAnsi="Yu Gothic" w:cs="Times New Roman"/>
          <w:sz w:val="20"/>
          <w:szCs w:val="20"/>
        </w:rPr>
      </w:pPr>
    </w:p>
    <w:bookmarkEnd w:id="4"/>
    <w:p w14:paraId="1F2D517B" w14:textId="77777777" w:rsidR="008A56A1" w:rsidRDefault="008A56A1" w:rsidP="00792F4B">
      <w:pPr>
        <w:spacing w:after="0" w:line="360" w:lineRule="auto"/>
        <w:jc w:val="center"/>
        <w:rPr>
          <w:rFonts w:ascii="Yu Gothic" w:eastAsia="Yu Gothic" w:hAnsi="Yu Gothic" w:cs="Times New Roman"/>
          <w:sz w:val="20"/>
          <w:szCs w:val="20"/>
        </w:rPr>
      </w:pPr>
    </w:p>
    <w:p w14:paraId="798A8ED5" w14:textId="289B90A9" w:rsidR="00A348F0" w:rsidRPr="00B52E83" w:rsidRDefault="00B52E83" w:rsidP="00792F4B">
      <w:pPr>
        <w:spacing w:after="0" w:line="360" w:lineRule="auto"/>
        <w:jc w:val="center"/>
        <w:rPr>
          <w:rFonts w:ascii="Yu Gothic" w:eastAsia="Yu Gothic" w:hAnsi="Yu Gothic" w:cs="Times New Roman"/>
          <w:sz w:val="20"/>
          <w:szCs w:val="20"/>
        </w:rPr>
      </w:pPr>
      <w:r w:rsidRPr="004B1AE9">
        <w:rPr>
          <w:rFonts w:ascii="Yu Gothic" w:eastAsia="Yu Gothic" w:hAnsi="Yu Gothic" w:cs="Times New Roman"/>
          <w:sz w:val="20"/>
          <w:szCs w:val="20"/>
        </w:rPr>
        <w:t>Representante do Consumidor</w:t>
      </w:r>
    </w:p>
    <w:sectPr w:rsidR="00A348F0" w:rsidRPr="00B52E83" w:rsidSect="00B52E83">
      <w:headerReference w:type="default" r:id="rId8"/>
      <w:footerReference w:type="default" r:id="rId9"/>
      <w:pgSz w:w="11906" w:h="16838"/>
      <w:pgMar w:top="2116" w:right="1134" w:bottom="1418" w:left="1134" w:header="709" w:footer="2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E085D" w14:textId="77777777" w:rsidR="0023284B" w:rsidRDefault="0023284B">
      <w:pPr>
        <w:spacing w:after="0" w:line="240" w:lineRule="auto"/>
      </w:pPr>
      <w:r>
        <w:separator/>
      </w:r>
    </w:p>
  </w:endnote>
  <w:endnote w:type="continuationSeparator" w:id="0">
    <w:p w14:paraId="2CEB5412" w14:textId="77777777" w:rsidR="0023284B" w:rsidRDefault="0023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69AE" w14:textId="77777777" w:rsidR="00B52E83" w:rsidRDefault="00B52E83" w:rsidP="00B52E83">
    <w:pPr>
      <w:pStyle w:val="Rodap"/>
      <w:pBdr>
        <w:bottom w:val="single" w:sz="12" w:space="1" w:color="auto"/>
      </w:pBdr>
      <w:rPr>
        <w:rFonts w:ascii="Bookman Old Style" w:hAnsi="Bookman Old Style" w:cs="Times New Roman"/>
        <w:sz w:val="20"/>
        <w:szCs w:val="20"/>
      </w:rPr>
    </w:pPr>
  </w:p>
  <w:p w14:paraId="0FE6F522" w14:textId="77777777" w:rsidR="00B52E83" w:rsidRPr="002A1863" w:rsidRDefault="00B52E83" w:rsidP="00B52E83">
    <w:pPr>
      <w:pStyle w:val="Rodap"/>
      <w:jc w:val="center"/>
      <w:rPr>
        <w:rFonts w:ascii="Yu Gothic" w:eastAsia="Yu Gothic" w:hAnsi="Yu Gothic" w:cs="Times New Roman"/>
        <w:sz w:val="20"/>
        <w:szCs w:val="20"/>
      </w:rPr>
    </w:pPr>
    <w:r w:rsidRPr="002A1863">
      <w:rPr>
        <w:rFonts w:ascii="Yu Gothic" w:eastAsia="Yu Gothic" w:hAnsi="Yu Gothic" w:cs="Times New Roman"/>
        <w:sz w:val="20"/>
        <w:szCs w:val="20"/>
      </w:rPr>
      <w:t>CNB 6 403, LT-12, EDIF. Dona Elvira, Taguatinga Norte, CEP: 72.115-065, Brasília-DF</w:t>
    </w:r>
  </w:p>
  <w:p w14:paraId="60B8553A" w14:textId="0D27E1D8" w:rsidR="00575CA9" w:rsidRPr="002A1863" w:rsidRDefault="00B52E83" w:rsidP="00B52E83">
    <w:pPr>
      <w:pStyle w:val="Rodap"/>
      <w:jc w:val="center"/>
      <w:rPr>
        <w:rFonts w:ascii="Yu Gothic" w:eastAsia="Yu Gothic" w:hAnsi="Yu Gothic" w:cs="Times New Roman"/>
        <w:sz w:val="20"/>
        <w:szCs w:val="20"/>
      </w:rPr>
    </w:pPr>
    <w:r w:rsidRPr="002A1863">
      <w:rPr>
        <w:rFonts w:ascii="Yu Gothic" w:eastAsia="Yu Gothic" w:hAnsi="Yu Gothic" w:cs="Times New Roman"/>
        <w:sz w:val="20"/>
        <w:szCs w:val="20"/>
      </w:rPr>
      <w:t xml:space="preserve">Fone: (85) 99225-4844 / E-mail: abelgomescunha.adv@gmail.com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78BE" w14:textId="77777777" w:rsidR="0023284B" w:rsidRDefault="0023284B">
      <w:pPr>
        <w:spacing w:after="0" w:line="240" w:lineRule="auto"/>
      </w:pPr>
      <w:r>
        <w:separator/>
      </w:r>
    </w:p>
  </w:footnote>
  <w:footnote w:type="continuationSeparator" w:id="0">
    <w:p w14:paraId="352D3A61" w14:textId="77777777" w:rsidR="0023284B" w:rsidRDefault="00232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29E4" w14:textId="75F7BCFA" w:rsidR="001F1A67" w:rsidRDefault="00B52E83">
    <w:pPr>
      <w:pBdr>
        <w:top w:val="nil"/>
        <w:left w:val="nil"/>
        <w:bottom w:val="nil"/>
        <w:right w:val="nil"/>
        <w:between w:val="nil"/>
      </w:pBdr>
      <w:tabs>
        <w:tab w:val="center" w:pos="4252"/>
        <w:tab w:val="right" w:pos="8504"/>
      </w:tabs>
      <w:spacing w:after="0" w:line="240" w:lineRule="auto"/>
      <w:rPr>
        <w:color w:val="000000"/>
      </w:rPr>
    </w:pPr>
    <w:r w:rsidRPr="00267073">
      <w:rPr>
        <w:noProof/>
        <w:color w:val="000000"/>
      </w:rPr>
      <w:drawing>
        <wp:anchor distT="0" distB="0" distL="114300" distR="114300" simplePos="0" relativeHeight="251659264" behindDoc="0" locked="0" layoutInCell="1" allowOverlap="1" wp14:anchorId="0EB443C7" wp14:editId="715F7426">
          <wp:simplePos x="0" y="0"/>
          <wp:positionH relativeFrom="column">
            <wp:posOffset>53340</wp:posOffset>
          </wp:positionH>
          <wp:positionV relativeFrom="paragraph">
            <wp:posOffset>-244475</wp:posOffset>
          </wp:positionV>
          <wp:extent cx="6120130" cy="858520"/>
          <wp:effectExtent l="0" t="0" r="0" b="0"/>
          <wp:wrapSquare wrapText="bothSides"/>
          <wp:docPr id="89739698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6477" name="Imagem 1" descr="Texto&#10;&#10;O conteúdo gerado por IA pode estar incorreto."/>
                  <pic:cNvPicPr/>
                </pic:nvPicPr>
                <pic:blipFill>
                  <a:blip r:embed="rId1"/>
                  <a:stretch>
                    <a:fillRect/>
                  </a:stretch>
                </pic:blipFill>
                <pic:spPr>
                  <a:xfrm>
                    <a:off x="0" y="0"/>
                    <a:ext cx="6120130" cy="8585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086"/>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A0765E3"/>
    <w:multiLevelType w:val="multilevel"/>
    <w:tmpl w:val="2800F3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C32C20"/>
    <w:multiLevelType w:val="multilevel"/>
    <w:tmpl w:val="02FE3CB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7B4643"/>
    <w:multiLevelType w:val="multilevel"/>
    <w:tmpl w:val="B420D02C"/>
    <w:lvl w:ilvl="0">
      <w:start w:val="9"/>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A8612CC"/>
    <w:multiLevelType w:val="multilevel"/>
    <w:tmpl w:val="AD74F0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AC4311"/>
    <w:multiLevelType w:val="multilevel"/>
    <w:tmpl w:val="3DB8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16A1B"/>
    <w:multiLevelType w:val="multilevel"/>
    <w:tmpl w:val="5A5295CC"/>
    <w:lvl w:ilvl="0">
      <w:start w:val="11"/>
      <w:numFmt w:val="decimal"/>
      <w:lvlText w:val="%1"/>
      <w:lvlJc w:val="left"/>
      <w:pPr>
        <w:ind w:left="540" w:hanging="540"/>
      </w:pPr>
      <w:rPr>
        <w:rFonts w:cstheme="minorBidi" w:hint="default"/>
        <w:b/>
      </w:rPr>
    </w:lvl>
    <w:lvl w:ilvl="1">
      <w:start w:val="1"/>
      <w:numFmt w:val="decimal"/>
      <w:lvlText w:val="%1.%2"/>
      <w:lvlJc w:val="left"/>
      <w:pPr>
        <w:ind w:left="2088" w:hanging="720"/>
      </w:pPr>
      <w:rPr>
        <w:rFonts w:cstheme="minorBidi" w:hint="default"/>
        <w:b/>
      </w:rPr>
    </w:lvl>
    <w:lvl w:ilvl="2">
      <w:start w:val="1"/>
      <w:numFmt w:val="decimal"/>
      <w:lvlText w:val="%1.%2.%3"/>
      <w:lvlJc w:val="left"/>
      <w:pPr>
        <w:ind w:left="3456" w:hanging="720"/>
      </w:pPr>
      <w:rPr>
        <w:rFonts w:cstheme="minorBidi" w:hint="default"/>
        <w:b/>
      </w:rPr>
    </w:lvl>
    <w:lvl w:ilvl="3">
      <w:start w:val="1"/>
      <w:numFmt w:val="decimal"/>
      <w:lvlText w:val="%1.%2.%3.%4"/>
      <w:lvlJc w:val="left"/>
      <w:pPr>
        <w:ind w:left="5184" w:hanging="1080"/>
      </w:pPr>
      <w:rPr>
        <w:rFonts w:cstheme="minorBidi" w:hint="default"/>
        <w:b/>
      </w:rPr>
    </w:lvl>
    <w:lvl w:ilvl="4">
      <w:start w:val="1"/>
      <w:numFmt w:val="decimal"/>
      <w:lvlText w:val="%1.%2.%3.%4.%5"/>
      <w:lvlJc w:val="left"/>
      <w:pPr>
        <w:ind w:left="6552" w:hanging="1080"/>
      </w:pPr>
      <w:rPr>
        <w:rFonts w:cstheme="minorBidi" w:hint="default"/>
        <w:b/>
      </w:rPr>
    </w:lvl>
    <w:lvl w:ilvl="5">
      <w:start w:val="1"/>
      <w:numFmt w:val="decimal"/>
      <w:lvlText w:val="%1.%2.%3.%4.%5.%6"/>
      <w:lvlJc w:val="left"/>
      <w:pPr>
        <w:ind w:left="8280" w:hanging="1440"/>
      </w:pPr>
      <w:rPr>
        <w:rFonts w:cstheme="minorBidi" w:hint="default"/>
        <w:b/>
      </w:rPr>
    </w:lvl>
    <w:lvl w:ilvl="6">
      <w:start w:val="1"/>
      <w:numFmt w:val="decimal"/>
      <w:lvlText w:val="%1.%2.%3.%4.%5.%6.%7"/>
      <w:lvlJc w:val="left"/>
      <w:pPr>
        <w:ind w:left="10008" w:hanging="1800"/>
      </w:pPr>
      <w:rPr>
        <w:rFonts w:cstheme="minorBidi" w:hint="default"/>
        <w:b/>
      </w:rPr>
    </w:lvl>
    <w:lvl w:ilvl="7">
      <w:start w:val="1"/>
      <w:numFmt w:val="decimal"/>
      <w:lvlText w:val="%1.%2.%3.%4.%5.%6.%7.%8"/>
      <w:lvlJc w:val="left"/>
      <w:pPr>
        <w:ind w:left="11376" w:hanging="1800"/>
      </w:pPr>
      <w:rPr>
        <w:rFonts w:cstheme="minorBidi" w:hint="default"/>
        <w:b/>
      </w:rPr>
    </w:lvl>
    <w:lvl w:ilvl="8">
      <w:start w:val="1"/>
      <w:numFmt w:val="decimal"/>
      <w:lvlText w:val="%1.%2.%3.%4.%5.%6.%7.%8.%9"/>
      <w:lvlJc w:val="left"/>
      <w:pPr>
        <w:ind w:left="13104" w:hanging="2160"/>
      </w:pPr>
      <w:rPr>
        <w:rFonts w:cstheme="minorBidi" w:hint="default"/>
        <w:b/>
      </w:rPr>
    </w:lvl>
  </w:abstractNum>
  <w:abstractNum w:abstractNumId="7" w15:restartNumberingAfterBreak="0">
    <w:nsid w:val="4AE614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D4B7B0C"/>
    <w:multiLevelType w:val="hybridMultilevel"/>
    <w:tmpl w:val="80D63892"/>
    <w:lvl w:ilvl="0" w:tplc="C9FC6058">
      <w:start w:val="1"/>
      <w:numFmt w:val="lowerLetter"/>
      <w:lvlText w:val="%1)"/>
      <w:lvlJc w:val="left"/>
      <w:pPr>
        <w:ind w:left="3900" w:hanging="360"/>
      </w:pPr>
      <w:rPr>
        <w:rFonts w:hint="default"/>
      </w:rPr>
    </w:lvl>
    <w:lvl w:ilvl="1" w:tplc="04160019">
      <w:start w:val="1"/>
      <w:numFmt w:val="lowerLetter"/>
      <w:lvlText w:val="%2."/>
      <w:lvlJc w:val="left"/>
      <w:pPr>
        <w:ind w:left="4620" w:hanging="360"/>
      </w:pPr>
    </w:lvl>
    <w:lvl w:ilvl="2" w:tplc="0416001B" w:tentative="1">
      <w:start w:val="1"/>
      <w:numFmt w:val="lowerRoman"/>
      <w:lvlText w:val="%3."/>
      <w:lvlJc w:val="right"/>
      <w:pPr>
        <w:ind w:left="5340" w:hanging="180"/>
      </w:pPr>
    </w:lvl>
    <w:lvl w:ilvl="3" w:tplc="0416000F" w:tentative="1">
      <w:start w:val="1"/>
      <w:numFmt w:val="decimal"/>
      <w:lvlText w:val="%4."/>
      <w:lvlJc w:val="left"/>
      <w:pPr>
        <w:ind w:left="6060" w:hanging="360"/>
      </w:pPr>
    </w:lvl>
    <w:lvl w:ilvl="4" w:tplc="04160019" w:tentative="1">
      <w:start w:val="1"/>
      <w:numFmt w:val="lowerLetter"/>
      <w:lvlText w:val="%5."/>
      <w:lvlJc w:val="left"/>
      <w:pPr>
        <w:ind w:left="6780" w:hanging="360"/>
      </w:pPr>
    </w:lvl>
    <w:lvl w:ilvl="5" w:tplc="0416001B" w:tentative="1">
      <w:start w:val="1"/>
      <w:numFmt w:val="lowerRoman"/>
      <w:lvlText w:val="%6."/>
      <w:lvlJc w:val="right"/>
      <w:pPr>
        <w:ind w:left="7500" w:hanging="180"/>
      </w:pPr>
    </w:lvl>
    <w:lvl w:ilvl="6" w:tplc="0416000F" w:tentative="1">
      <w:start w:val="1"/>
      <w:numFmt w:val="decimal"/>
      <w:lvlText w:val="%7."/>
      <w:lvlJc w:val="left"/>
      <w:pPr>
        <w:ind w:left="8220" w:hanging="360"/>
      </w:pPr>
    </w:lvl>
    <w:lvl w:ilvl="7" w:tplc="04160019" w:tentative="1">
      <w:start w:val="1"/>
      <w:numFmt w:val="lowerLetter"/>
      <w:lvlText w:val="%8."/>
      <w:lvlJc w:val="left"/>
      <w:pPr>
        <w:ind w:left="8940" w:hanging="360"/>
      </w:pPr>
    </w:lvl>
    <w:lvl w:ilvl="8" w:tplc="0416001B" w:tentative="1">
      <w:start w:val="1"/>
      <w:numFmt w:val="lowerRoman"/>
      <w:lvlText w:val="%9."/>
      <w:lvlJc w:val="right"/>
      <w:pPr>
        <w:ind w:left="9660" w:hanging="180"/>
      </w:pPr>
    </w:lvl>
  </w:abstractNum>
  <w:abstractNum w:abstractNumId="9" w15:restartNumberingAfterBreak="0">
    <w:nsid w:val="502F6A9F"/>
    <w:multiLevelType w:val="hybridMultilevel"/>
    <w:tmpl w:val="201E7AFE"/>
    <w:lvl w:ilvl="0" w:tplc="3F425A98">
      <w:start w:val="1"/>
      <w:numFmt w:val="decimal"/>
      <w:lvlText w:val="%1."/>
      <w:lvlJc w:val="left"/>
      <w:pPr>
        <w:ind w:left="351" w:hanging="360"/>
      </w:pPr>
      <w:rPr>
        <w:rFonts w:hint="default"/>
        <w:sz w:val="24"/>
        <w:szCs w:val="24"/>
      </w:rPr>
    </w:lvl>
    <w:lvl w:ilvl="1" w:tplc="04160019">
      <w:start w:val="1"/>
      <w:numFmt w:val="lowerLetter"/>
      <w:lvlText w:val="%2."/>
      <w:lvlJc w:val="left"/>
      <w:pPr>
        <w:ind w:left="1071" w:hanging="360"/>
      </w:pPr>
    </w:lvl>
    <w:lvl w:ilvl="2" w:tplc="0416001B" w:tentative="1">
      <w:start w:val="1"/>
      <w:numFmt w:val="lowerRoman"/>
      <w:lvlText w:val="%3."/>
      <w:lvlJc w:val="right"/>
      <w:pPr>
        <w:ind w:left="1791" w:hanging="180"/>
      </w:pPr>
    </w:lvl>
    <w:lvl w:ilvl="3" w:tplc="0416000F" w:tentative="1">
      <w:start w:val="1"/>
      <w:numFmt w:val="decimal"/>
      <w:lvlText w:val="%4."/>
      <w:lvlJc w:val="left"/>
      <w:pPr>
        <w:ind w:left="2511" w:hanging="360"/>
      </w:pPr>
    </w:lvl>
    <w:lvl w:ilvl="4" w:tplc="04160019" w:tentative="1">
      <w:start w:val="1"/>
      <w:numFmt w:val="lowerLetter"/>
      <w:lvlText w:val="%5."/>
      <w:lvlJc w:val="left"/>
      <w:pPr>
        <w:ind w:left="3231" w:hanging="360"/>
      </w:pPr>
    </w:lvl>
    <w:lvl w:ilvl="5" w:tplc="0416001B" w:tentative="1">
      <w:start w:val="1"/>
      <w:numFmt w:val="lowerRoman"/>
      <w:lvlText w:val="%6."/>
      <w:lvlJc w:val="right"/>
      <w:pPr>
        <w:ind w:left="3951" w:hanging="180"/>
      </w:pPr>
    </w:lvl>
    <w:lvl w:ilvl="6" w:tplc="0416000F" w:tentative="1">
      <w:start w:val="1"/>
      <w:numFmt w:val="decimal"/>
      <w:lvlText w:val="%7."/>
      <w:lvlJc w:val="left"/>
      <w:pPr>
        <w:ind w:left="4671" w:hanging="360"/>
      </w:pPr>
    </w:lvl>
    <w:lvl w:ilvl="7" w:tplc="04160019" w:tentative="1">
      <w:start w:val="1"/>
      <w:numFmt w:val="lowerLetter"/>
      <w:lvlText w:val="%8."/>
      <w:lvlJc w:val="left"/>
      <w:pPr>
        <w:ind w:left="5391" w:hanging="360"/>
      </w:pPr>
    </w:lvl>
    <w:lvl w:ilvl="8" w:tplc="0416001B" w:tentative="1">
      <w:start w:val="1"/>
      <w:numFmt w:val="lowerRoman"/>
      <w:lvlText w:val="%9."/>
      <w:lvlJc w:val="right"/>
      <w:pPr>
        <w:ind w:left="6111" w:hanging="180"/>
      </w:pPr>
    </w:lvl>
  </w:abstractNum>
  <w:abstractNum w:abstractNumId="10" w15:restartNumberingAfterBreak="0">
    <w:nsid w:val="56F8210E"/>
    <w:multiLevelType w:val="hybridMultilevel"/>
    <w:tmpl w:val="7E168E5C"/>
    <w:lvl w:ilvl="0" w:tplc="0416000F">
      <w:start w:val="1"/>
      <w:numFmt w:val="decimal"/>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start w:val="1"/>
      <w:numFmt w:val="decimal"/>
      <w:lvlText w:val="%4."/>
      <w:lvlJc w:val="left"/>
      <w:pPr>
        <w:ind w:left="4014" w:hanging="360"/>
      </w:pPr>
    </w:lvl>
    <w:lvl w:ilvl="4" w:tplc="04160019">
      <w:start w:val="1"/>
      <w:numFmt w:val="lowerLetter"/>
      <w:lvlText w:val="%5."/>
      <w:lvlJc w:val="left"/>
      <w:pPr>
        <w:ind w:left="4734" w:hanging="360"/>
      </w:pPr>
    </w:lvl>
    <w:lvl w:ilvl="5" w:tplc="0416001B">
      <w:start w:val="1"/>
      <w:numFmt w:val="lowerRoman"/>
      <w:lvlText w:val="%6."/>
      <w:lvlJc w:val="right"/>
      <w:pPr>
        <w:ind w:left="5454" w:hanging="180"/>
      </w:pPr>
    </w:lvl>
    <w:lvl w:ilvl="6" w:tplc="0416000F">
      <w:start w:val="1"/>
      <w:numFmt w:val="decimal"/>
      <w:lvlText w:val="%7."/>
      <w:lvlJc w:val="left"/>
      <w:pPr>
        <w:ind w:left="6174" w:hanging="360"/>
      </w:pPr>
    </w:lvl>
    <w:lvl w:ilvl="7" w:tplc="04160019">
      <w:start w:val="1"/>
      <w:numFmt w:val="lowerLetter"/>
      <w:lvlText w:val="%8."/>
      <w:lvlJc w:val="left"/>
      <w:pPr>
        <w:ind w:left="6894" w:hanging="360"/>
      </w:pPr>
    </w:lvl>
    <w:lvl w:ilvl="8" w:tplc="0416001B">
      <w:start w:val="1"/>
      <w:numFmt w:val="lowerRoman"/>
      <w:lvlText w:val="%9."/>
      <w:lvlJc w:val="right"/>
      <w:pPr>
        <w:ind w:left="7614" w:hanging="180"/>
      </w:pPr>
    </w:lvl>
  </w:abstractNum>
  <w:abstractNum w:abstractNumId="11" w15:restartNumberingAfterBreak="0">
    <w:nsid w:val="71935587"/>
    <w:multiLevelType w:val="multilevel"/>
    <w:tmpl w:val="CDD88536"/>
    <w:lvl w:ilvl="0">
      <w:start w:val="1"/>
      <w:numFmt w:val="decimal"/>
      <w:lvlText w:val="%1."/>
      <w:lvlJc w:val="left"/>
      <w:pPr>
        <w:ind w:left="360" w:hanging="360"/>
      </w:pPr>
      <w:rPr>
        <w:rFonts w:hint="default"/>
      </w:rPr>
    </w:lvl>
    <w:lvl w:ilvl="1">
      <w:start w:val="1"/>
      <w:numFmt w:val="decimal"/>
      <w:lvlText w:val="%1.%2."/>
      <w:lvlJc w:val="left"/>
      <w:pPr>
        <w:ind w:left="3192" w:hanging="720"/>
      </w:pPr>
      <w:rPr>
        <w:rFonts w:hint="default"/>
      </w:rPr>
    </w:lvl>
    <w:lvl w:ilvl="2">
      <w:start w:val="1"/>
      <w:numFmt w:val="decimal"/>
      <w:lvlText w:val="%1.%2.%3."/>
      <w:lvlJc w:val="left"/>
      <w:pPr>
        <w:ind w:left="5664" w:hanging="720"/>
      </w:pPr>
      <w:rPr>
        <w:rFonts w:hint="default"/>
      </w:rPr>
    </w:lvl>
    <w:lvl w:ilvl="3">
      <w:start w:val="1"/>
      <w:numFmt w:val="decimal"/>
      <w:lvlText w:val="%1.%2.%3.%4."/>
      <w:lvlJc w:val="left"/>
      <w:pPr>
        <w:ind w:left="8496" w:hanging="1080"/>
      </w:pPr>
      <w:rPr>
        <w:rFonts w:hint="default"/>
      </w:rPr>
    </w:lvl>
    <w:lvl w:ilvl="4">
      <w:start w:val="1"/>
      <w:numFmt w:val="decimal"/>
      <w:lvlText w:val="%1.%2.%3.%4.%5."/>
      <w:lvlJc w:val="left"/>
      <w:pPr>
        <w:ind w:left="10968" w:hanging="1080"/>
      </w:pPr>
      <w:rPr>
        <w:rFonts w:hint="default"/>
      </w:rPr>
    </w:lvl>
    <w:lvl w:ilvl="5">
      <w:start w:val="1"/>
      <w:numFmt w:val="decimal"/>
      <w:lvlText w:val="%1.%2.%3.%4.%5.%6."/>
      <w:lvlJc w:val="left"/>
      <w:pPr>
        <w:ind w:left="13800" w:hanging="1440"/>
      </w:pPr>
      <w:rPr>
        <w:rFonts w:hint="default"/>
      </w:rPr>
    </w:lvl>
    <w:lvl w:ilvl="6">
      <w:start w:val="1"/>
      <w:numFmt w:val="decimal"/>
      <w:lvlText w:val="%1.%2.%3.%4.%5.%6.%7."/>
      <w:lvlJc w:val="left"/>
      <w:pPr>
        <w:ind w:left="16272" w:hanging="1440"/>
      </w:pPr>
      <w:rPr>
        <w:rFonts w:hint="default"/>
      </w:rPr>
    </w:lvl>
    <w:lvl w:ilvl="7">
      <w:start w:val="1"/>
      <w:numFmt w:val="decimal"/>
      <w:lvlText w:val="%1.%2.%3.%4.%5.%6.%7.%8."/>
      <w:lvlJc w:val="left"/>
      <w:pPr>
        <w:ind w:left="19104" w:hanging="1800"/>
      </w:pPr>
      <w:rPr>
        <w:rFonts w:hint="default"/>
      </w:rPr>
    </w:lvl>
    <w:lvl w:ilvl="8">
      <w:start w:val="1"/>
      <w:numFmt w:val="decimal"/>
      <w:lvlText w:val="%1.%2.%3.%4.%5.%6.%7.%8.%9."/>
      <w:lvlJc w:val="left"/>
      <w:pPr>
        <w:ind w:left="21576" w:hanging="1800"/>
      </w:pPr>
      <w:rPr>
        <w:rFonts w:hint="default"/>
      </w:rPr>
    </w:lvl>
  </w:abstractNum>
  <w:abstractNum w:abstractNumId="12" w15:restartNumberingAfterBreak="0">
    <w:nsid w:val="78B7485C"/>
    <w:multiLevelType w:val="hybridMultilevel"/>
    <w:tmpl w:val="86C01814"/>
    <w:lvl w:ilvl="0" w:tplc="189A245E">
      <w:start w:val="1"/>
      <w:numFmt w:val="lowerLetter"/>
      <w:lvlText w:val="%1)"/>
      <w:lvlJc w:val="left"/>
      <w:pPr>
        <w:ind w:left="720" w:hanging="360"/>
      </w:pPr>
      <w:rPr>
        <w:rFonts w:ascii="Georgia" w:eastAsia="Calibri" w:hAnsi="Georgia"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8F511F5"/>
    <w:multiLevelType w:val="hybridMultilevel"/>
    <w:tmpl w:val="4D042B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DF45805"/>
    <w:multiLevelType w:val="multilevel"/>
    <w:tmpl w:val="777EAF62"/>
    <w:lvl w:ilvl="0">
      <w:start w:val="1"/>
      <w:numFmt w:val="upperRoman"/>
      <w:lvlText w:val="%1."/>
      <w:lvlJc w:val="right"/>
      <w:pPr>
        <w:ind w:left="360" w:hanging="36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rPr>
        <w:b w:val="0"/>
        <w:bCs w:val="0"/>
      </w:r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17001570">
    <w:abstractNumId w:val="1"/>
  </w:num>
  <w:num w:numId="2" w16cid:durableId="196703997">
    <w:abstractNumId w:val="4"/>
  </w:num>
  <w:num w:numId="3" w16cid:durableId="2124417658">
    <w:abstractNumId w:val="7"/>
  </w:num>
  <w:num w:numId="4" w16cid:durableId="513032409">
    <w:abstractNumId w:val="13"/>
  </w:num>
  <w:num w:numId="5" w16cid:durableId="602998607">
    <w:abstractNumId w:val="12"/>
  </w:num>
  <w:num w:numId="6" w16cid:durableId="4701722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3558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9649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2781503">
    <w:abstractNumId w:val="14"/>
  </w:num>
  <w:num w:numId="10" w16cid:durableId="1781341920">
    <w:abstractNumId w:val="3"/>
  </w:num>
  <w:num w:numId="11" w16cid:durableId="1698120691">
    <w:abstractNumId w:val="5"/>
  </w:num>
  <w:num w:numId="12" w16cid:durableId="42948554">
    <w:abstractNumId w:val="11"/>
  </w:num>
  <w:num w:numId="13" w16cid:durableId="254556644">
    <w:abstractNumId w:val="6"/>
  </w:num>
  <w:num w:numId="14" w16cid:durableId="2127695957">
    <w:abstractNumId w:val="10"/>
  </w:num>
  <w:num w:numId="15" w16cid:durableId="62678592">
    <w:abstractNumId w:val="8"/>
  </w:num>
  <w:num w:numId="16" w16cid:durableId="265696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A67"/>
    <w:rsid w:val="00014E68"/>
    <w:rsid w:val="000233DF"/>
    <w:rsid w:val="00024B4C"/>
    <w:rsid w:val="00033431"/>
    <w:rsid w:val="000357CA"/>
    <w:rsid w:val="00050EAD"/>
    <w:rsid w:val="00093272"/>
    <w:rsid w:val="000A43BE"/>
    <w:rsid w:val="000C08B9"/>
    <w:rsid w:val="000C2502"/>
    <w:rsid w:val="000C29FF"/>
    <w:rsid w:val="000C3522"/>
    <w:rsid w:val="000D500B"/>
    <w:rsid w:val="000F793C"/>
    <w:rsid w:val="001143EE"/>
    <w:rsid w:val="0011476D"/>
    <w:rsid w:val="00135795"/>
    <w:rsid w:val="00143777"/>
    <w:rsid w:val="00146A40"/>
    <w:rsid w:val="00151D94"/>
    <w:rsid w:val="00155802"/>
    <w:rsid w:val="00160ECB"/>
    <w:rsid w:val="0017725A"/>
    <w:rsid w:val="00180112"/>
    <w:rsid w:val="001871D9"/>
    <w:rsid w:val="001C54F9"/>
    <w:rsid w:val="001E1ECE"/>
    <w:rsid w:val="001E5091"/>
    <w:rsid w:val="001F1A67"/>
    <w:rsid w:val="001F3ECF"/>
    <w:rsid w:val="00207A2D"/>
    <w:rsid w:val="0023284B"/>
    <w:rsid w:val="00246E1C"/>
    <w:rsid w:val="002570B2"/>
    <w:rsid w:val="00260AE4"/>
    <w:rsid w:val="00266471"/>
    <w:rsid w:val="002773E6"/>
    <w:rsid w:val="002A1863"/>
    <w:rsid w:val="002A21D7"/>
    <w:rsid w:val="002B1980"/>
    <w:rsid w:val="002B33DD"/>
    <w:rsid w:val="002B4BCB"/>
    <w:rsid w:val="002E37A0"/>
    <w:rsid w:val="002F0FC1"/>
    <w:rsid w:val="00303B32"/>
    <w:rsid w:val="00305164"/>
    <w:rsid w:val="0031420F"/>
    <w:rsid w:val="00354003"/>
    <w:rsid w:val="003724D1"/>
    <w:rsid w:val="00397FED"/>
    <w:rsid w:val="003A60AA"/>
    <w:rsid w:val="003A70A7"/>
    <w:rsid w:val="003B0C95"/>
    <w:rsid w:val="003C08FD"/>
    <w:rsid w:val="003E511F"/>
    <w:rsid w:val="003F282F"/>
    <w:rsid w:val="003F6CF2"/>
    <w:rsid w:val="00406DAE"/>
    <w:rsid w:val="00425EAE"/>
    <w:rsid w:val="0046567A"/>
    <w:rsid w:val="0046779F"/>
    <w:rsid w:val="00483D4D"/>
    <w:rsid w:val="00491D6A"/>
    <w:rsid w:val="004935B5"/>
    <w:rsid w:val="004964B4"/>
    <w:rsid w:val="004A7837"/>
    <w:rsid w:val="004C0623"/>
    <w:rsid w:val="004C0D46"/>
    <w:rsid w:val="004E178B"/>
    <w:rsid w:val="00505047"/>
    <w:rsid w:val="00517614"/>
    <w:rsid w:val="00524983"/>
    <w:rsid w:val="0052588B"/>
    <w:rsid w:val="00543E11"/>
    <w:rsid w:val="00544285"/>
    <w:rsid w:val="005450F8"/>
    <w:rsid w:val="005664E1"/>
    <w:rsid w:val="00567CE6"/>
    <w:rsid w:val="005700FC"/>
    <w:rsid w:val="00575CA9"/>
    <w:rsid w:val="005A1965"/>
    <w:rsid w:val="005A5CD1"/>
    <w:rsid w:val="005A7DF6"/>
    <w:rsid w:val="005C2B5C"/>
    <w:rsid w:val="005C61F8"/>
    <w:rsid w:val="005D5A17"/>
    <w:rsid w:val="005F6058"/>
    <w:rsid w:val="00602348"/>
    <w:rsid w:val="00613727"/>
    <w:rsid w:val="00620984"/>
    <w:rsid w:val="00622B25"/>
    <w:rsid w:val="00624E5C"/>
    <w:rsid w:val="00630B07"/>
    <w:rsid w:val="00670C12"/>
    <w:rsid w:val="006A1606"/>
    <w:rsid w:val="006A2C98"/>
    <w:rsid w:val="006B02C1"/>
    <w:rsid w:val="006B1FC1"/>
    <w:rsid w:val="006C2649"/>
    <w:rsid w:val="006D29F7"/>
    <w:rsid w:val="006E2692"/>
    <w:rsid w:val="006E74D6"/>
    <w:rsid w:val="00707C54"/>
    <w:rsid w:val="00722C5C"/>
    <w:rsid w:val="0073166C"/>
    <w:rsid w:val="007405A0"/>
    <w:rsid w:val="00740B83"/>
    <w:rsid w:val="00747B24"/>
    <w:rsid w:val="00764C25"/>
    <w:rsid w:val="00774726"/>
    <w:rsid w:val="00790271"/>
    <w:rsid w:val="00792F4B"/>
    <w:rsid w:val="0079745C"/>
    <w:rsid w:val="007D1289"/>
    <w:rsid w:val="00804393"/>
    <w:rsid w:val="00812611"/>
    <w:rsid w:val="008277CE"/>
    <w:rsid w:val="00866F28"/>
    <w:rsid w:val="00872C53"/>
    <w:rsid w:val="008A0994"/>
    <w:rsid w:val="008A56A1"/>
    <w:rsid w:val="008A656F"/>
    <w:rsid w:val="008B14F7"/>
    <w:rsid w:val="008C085D"/>
    <w:rsid w:val="008C18DE"/>
    <w:rsid w:val="008C7CF8"/>
    <w:rsid w:val="008D1193"/>
    <w:rsid w:val="008D39CE"/>
    <w:rsid w:val="008E54E2"/>
    <w:rsid w:val="008F2EBC"/>
    <w:rsid w:val="008F6056"/>
    <w:rsid w:val="009001E4"/>
    <w:rsid w:val="00914C13"/>
    <w:rsid w:val="00930E63"/>
    <w:rsid w:val="00945E93"/>
    <w:rsid w:val="00961550"/>
    <w:rsid w:val="00967595"/>
    <w:rsid w:val="00970C1D"/>
    <w:rsid w:val="00976D02"/>
    <w:rsid w:val="009A331C"/>
    <w:rsid w:val="009B4C31"/>
    <w:rsid w:val="009D2A0F"/>
    <w:rsid w:val="009D57E2"/>
    <w:rsid w:val="009E0BAB"/>
    <w:rsid w:val="009E5BF5"/>
    <w:rsid w:val="009F1108"/>
    <w:rsid w:val="009F3848"/>
    <w:rsid w:val="00A020D2"/>
    <w:rsid w:val="00A22DF5"/>
    <w:rsid w:val="00A2363F"/>
    <w:rsid w:val="00A26303"/>
    <w:rsid w:val="00A2732F"/>
    <w:rsid w:val="00A3352B"/>
    <w:rsid w:val="00A348F0"/>
    <w:rsid w:val="00A558F5"/>
    <w:rsid w:val="00A8603E"/>
    <w:rsid w:val="00A86D62"/>
    <w:rsid w:val="00A92EE6"/>
    <w:rsid w:val="00AA0F6A"/>
    <w:rsid w:val="00AB5518"/>
    <w:rsid w:val="00AC6D46"/>
    <w:rsid w:val="00AD0EB0"/>
    <w:rsid w:val="00AF5C80"/>
    <w:rsid w:val="00AF63DC"/>
    <w:rsid w:val="00B03AFD"/>
    <w:rsid w:val="00B22496"/>
    <w:rsid w:val="00B24BD9"/>
    <w:rsid w:val="00B43603"/>
    <w:rsid w:val="00B52E83"/>
    <w:rsid w:val="00B615B3"/>
    <w:rsid w:val="00B617E4"/>
    <w:rsid w:val="00B9152B"/>
    <w:rsid w:val="00B92E3A"/>
    <w:rsid w:val="00BA158D"/>
    <w:rsid w:val="00BB273B"/>
    <w:rsid w:val="00BC5C63"/>
    <w:rsid w:val="00BD0F74"/>
    <w:rsid w:val="00BD7B85"/>
    <w:rsid w:val="00BE472F"/>
    <w:rsid w:val="00C022BB"/>
    <w:rsid w:val="00C1538A"/>
    <w:rsid w:val="00C24175"/>
    <w:rsid w:val="00C316D4"/>
    <w:rsid w:val="00C362D5"/>
    <w:rsid w:val="00C37FC9"/>
    <w:rsid w:val="00C405DB"/>
    <w:rsid w:val="00C41920"/>
    <w:rsid w:val="00C4602A"/>
    <w:rsid w:val="00C54898"/>
    <w:rsid w:val="00C64D79"/>
    <w:rsid w:val="00C93B66"/>
    <w:rsid w:val="00CA6E9A"/>
    <w:rsid w:val="00CB123A"/>
    <w:rsid w:val="00CD781B"/>
    <w:rsid w:val="00CE402A"/>
    <w:rsid w:val="00CE4453"/>
    <w:rsid w:val="00CE5080"/>
    <w:rsid w:val="00CE7BB7"/>
    <w:rsid w:val="00CF58E2"/>
    <w:rsid w:val="00D006EA"/>
    <w:rsid w:val="00D3612D"/>
    <w:rsid w:val="00D42F10"/>
    <w:rsid w:val="00D469E7"/>
    <w:rsid w:val="00D54916"/>
    <w:rsid w:val="00D605DC"/>
    <w:rsid w:val="00D7022A"/>
    <w:rsid w:val="00DB4731"/>
    <w:rsid w:val="00DC6983"/>
    <w:rsid w:val="00DE482D"/>
    <w:rsid w:val="00DE7D7D"/>
    <w:rsid w:val="00DF1F59"/>
    <w:rsid w:val="00DF2183"/>
    <w:rsid w:val="00E02D87"/>
    <w:rsid w:val="00E20146"/>
    <w:rsid w:val="00E30E05"/>
    <w:rsid w:val="00E406DB"/>
    <w:rsid w:val="00E47DDD"/>
    <w:rsid w:val="00E66124"/>
    <w:rsid w:val="00E83BD6"/>
    <w:rsid w:val="00E8626E"/>
    <w:rsid w:val="00E941F0"/>
    <w:rsid w:val="00EA55A5"/>
    <w:rsid w:val="00EB5331"/>
    <w:rsid w:val="00EC1152"/>
    <w:rsid w:val="00ED771B"/>
    <w:rsid w:val="00EE431C"/>
    <w:rsid w:val="00EE5464"/>
    <w:rsid w:val="00EE5535"/>
    <w:rsid w:val="00F1174C"/>
    <w:rsid w:val="00F2093F"/>
    <w:rsid w:val="00F2654E"/>
    <w:rsid w:val="00F41A6E"/>
    <w:rsid w:val="00F45425"/>
    <w:rsid w:val="00F469B5"/>
    <w:rsid w:val="00F8318C"/>
    <w:rsid w:val="00F83C35"/>
    <w:rsid w:val="00FA465E"/>
    <w:rsid w:val="00FB2B77"/>
    <w:rsid w:val="00FD4BB1"/>
    <w:rsid w:val="00FF7D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C6AF2"/>
  <w15:docId w15:val="{88A28741-74ED-4C54-865F-0A4B4F65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paragraph" w:styleId="Cabealho">
    <w:name w:val="header"/>
    <w:basedOn w:val="Normal"/>
    <w:link w:val="CabealhoChar"/>
    <w:uiPriority w:val="99"/>
    <w:unhideWhenUsed/>
    <w:rsid w:val="006A2C9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A2C98"/>
  </w:style>
  <w:style w:type="paragraph" w:styleId="Rodap">
    <w:name w:val="footer"/>
    <w:basedOn w:val="Normal"/>
    <w:link w:val="RodapChar"/>
    <w:uiPriority w:val="99"/>
    <w:unhideWhenUsed/>
    <w:rsid w:val="006A2C98"/>
    <w:pPr>
      <w:tabs>
        <w:tab w:val="center" w:pos="4252"/>
        <w:tab w:val="right" w:pos="8504"/>
      </w:tabs>
      <w:spacing w:after="0" w:line="240" w:lineRule="auto"/>
    </w:pPr>
  </w:style>
  <w:style w:type="character" w:customStyle="1" w:styleId="RodapChar">
    <w:name w:val="Rodapé Char"/>
    <w:basedOn w:val="Fontepargpadro"/>
    <w:link w:val="Rodap"/>
    <w:uiPriority w:val="99"/>
    <w:rsid w:val="006A2C98"/>
  </w:style>
  <w:style w:type="paragraph" w:styleId="PargrafodaLista">
    <w:name w:val="List Paragraph"/>
    <w:basedOn w:val="Normal"/>
    <w:uiPriority w:val="34"/>
    <w:qFormat/>
    <w:rsid w:val="00812611"/>
    <w:pPr>
      <w:spacing w:line="259" w:lineRule="auto"/>
      <w:ind w:left="720"/>
      <w:contextualSpacing/>
    </w:pPr>
    <w:rPr>
      <w:rFonts w:asciiTheme="minorHAnsi" w:eastAsiaTheme="minorHAnsi" w:hAnsiTheme="minorHAnsi" w:cstheme="minorBidi"/>
      <w:lang w:eastAsia="en-US"/>
    </w:rPr>
  </w:style>
  <w:style w:type="table" w:styleId="Tabelacomgrade">
    <w:name w:val="Table Grid"/>
    <w:basedOn w:val="Tabelanormal"/>
    <w:uiPriority w:val="39"/>
    <w:rsid w:val="00812611"/>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12611"/>
    <w:rPr>
      <w:color w:val="0000FF" w:themeColor="hyperlink"/>
      <w:u w:val="single"/>
    </w:rPr>
  </w:style>
  <w:style w:type="character" w:styleId="MenoPendente">
    <w:name w:val="Unresolved Mention"/>
    <w:basedOn w:val="Fontepargpadro"/>
    <w:uiPriority w:val="99"/>
    <w:semiHidden/>
    <w:unhideWhenUsed/>
    <w:rsid w:val="00812611"/>
    <w:rPr>
      <w:color w:val="605E5C"/>
      <w:shd w:val="clear" w:color="auto" w:fill="E1DFDD"/>
    </w:rPr>
  </w:style>
  <w:style w:type="paragraph" w:styleId="NormalWeb">
    <w:name w:val="Normal (Web)"/>
    <w:basedOn w:val="Normal"/>
    <w:uiPriority w:val="99"/>
    <w:unhideWhenUsed/>
    <w:rsid w:val="00A348F0"/>
    <w:rPr>
      <w:rFonts w:ascii="Times New Roman" w:hAnsi="Times New Roman" w:cs="Times New Roman"/>
      <w:sz w:val="24"/>
      <w:szCs w:val="24"/>
    </w:rPr>
  </w:style>
  <w:style w:type="character" w:styleId="Forte">
    <w:name w:val="Strong"/>
    <w:basedOn w:val="Fontepargpadro"/>
    <w:uiPriority w:val="22"/>
    <w:qFormat/>
    <w:rsid w:val="008C1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6DD12-3740-41E9-B2DF-6ACE697E4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1496</Words>
  <Characters>8082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INOVVE-ENG-07</dc:creator>
  <cp:lastModifiedBy>Analista Energia 04</cp:lastModifiedBy>
  <cp:revision>2</cp:revision>
  <cp:lastPrinted>2026-06-08T13:50:00Z</cp:lastPrinted>
  <dcterms:created xsi:type="dcterms:W3CDTF">2026-06-08T13:53:00Z</dcterms:created>
  <dcterms:modified xsi:type="dcterms:W3CDTF">2026-06-08T13:53:00Z</dcterms:modified>
</cp:coreProperties>
</file>