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1631" w14:textId="101D8397" w:rsidR="00AD34D7" w:rsidRPr="00C15CA7" w:rsidRDefault="00AD34D7">
      <w:pPr>
        <w:rPr>
          <w:rFonts w:ascii="Cordia New" w:hAnsi="Cordia New" w:cs="Cordia New"/>
          <w:color w:val="002060"/>
          <w:sz w:val="44"/>
          <w:szCs w:val="44"/>
        </w:rPr>
      </w:pPr>
      <w:r>
        <w:rPr>
          <w:rFonts w:ascii="Cordia New" w:hAnsi="Cordia New" w:cs="Cordia New" w:hint="cs"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CC087" wp14:editId="630A4B27">
                <wp:simplePos x="0" y="0"/>
                <wp:positionH relativeFrom="column">
                  <wp:posOffset>-156258</wp:posOffset>
                </wp:positionH>
                <wp:positionV relativeFrom="paragraph">
                  <wp:posOffset>295154</wp:posOffset>
                </wp:positionV>
                <wp:extent cx="7153154" cy="0"/>
                <wp:effectExtent l="0" t="0" r="1016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15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C30CE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23.25pt" to="550.95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" strokecolor="black [3200]" strokeweight="1pt">
                <v:stroke joinstyle="miter"/>
              </v:line>
            </w:pict>
          </mc:Fallback>
        </mc:AlternateContent>
      </w:r>
      <w:r w:rsidR="00C547BC">
        <w:rPr>
          <w:rFonts w:ascii="Cordia New" w:hAnsi="Cordia New" w:cs="Cordia New"/>
          <w:color w:val="002060"/>
          <w:sz w:val="44"/>
          <w:szCs w:val="44"/>
        </w:rPr>
        <w:t xml:space="preserve">1. </w:t>
      </w:r>
      <w:r w:rsidR="009616C9" w:rsidRPr="00484BCD">
        <w:rPr>
          <w:rFonts w:ascii="Cordia New" w:hAnsi="Cordia New" w:cs="Cordia New" w:hint="cs"/>
          <w:color w:val="002060"/>
          <w:sz w:val="44"/>
          <w:szCs w:val="44"/>
        </w:rPr>
        <w:t>C</w:t>
      </w:r>
      <w:r>
        <w:rPr>
          <w:rFonts w:ascii="Cordia New" w:hAnsi="Cordia New" w:cs="Cordia New"/>
          <w:color w:val="002060"/>
          <w:sz w:val="44"/>
          <w:szCs w:val="44"/>
        </w:rPr>
        <w:t>ONCLUSIONS</w:t>
      </w:r>
    </w:p>
    <w:p w14:paraId="3AC23C99" w14:textId="1CF1FD4C" w:rsidR="009616C9" w:rsidRPr="009A4C46" w:rsidRDefault="009616C9">
      <w:pPr>
        <w:rPr>
          <w:rFonts w:ascii="Franklin Gothic Book" w:hAnsi="Franklin Gothic Book"/>
          <w:i/>
          <w:iCs/>
          <w:sz w:val="22"/>
          <w:szCs w:val="22"/>
        </w:rPr>
      </w:pPr>
      <w:r w:rsidRPr="009A4C46">
        <w:rPr>
          <w:rFonts w:ascii="Franklin Gothic Book" w:hAnsi="Franklin Gothic Book"/>
          <w:i/>
          <w:iCs/>
          <w:sz w:val="22"/>
          <w:szCs w:val="22"/>
        </w:rPr>
        <w:t>“</w:t>
      </w:r>
      <w:r w:rsidRPr="009A4C46">
        <w:rPr>
          <w:rFonts w:ascii="Franklin Gothic Book" w:hAnsi="Franklin Gothic Book"/>
          <w:i/>
          <w:iCs/>
          <w:sz w:val="22"/>
          <w:szCs w:val="22"/>
        </w:rPr>
        <w:t xml:space="preserve">Getting funded on a crowdfunding website requires meeting or exceeding the project's initial goal, so many organizations spend months looking through past projects </w:t>
      </w:r>
      <w:r w:rsidRPr="009A4C46">
        <w:rPr>
          <w:rFonts w:ascii="Franklin Gothic Book" w:hAnsi="Franklin Gothic Book"/>
          <w:i/>
          <w:iCs/>
          <w:sz w:val="22"/>
          <w:szCs w:val="22"/>
        </w:rPr>
        <w:t>to</w:t>
      </w:r>
      <w:r w:rsidRPr="009A4C46">
        <w:rPr>
          <w:rFonts w:ascii="Franklin Gothic Book" w:hAnsi="Franklin Gothic Book"/>
          <w:i/>
          <w:iCs/>
          <w:sz w:val="22"/>
          <w:szCs w:val="22"/>
        </w:rPr>
        <w:t xml:space="preserve"> discover some trick for finding success.</w:t>
      </w:r>
      <w:r w:rsidRPr="009A4C46">
        <w:rPr>
          <w:rFonts w:ascii="Franklin Gothic Book" w:hAnsi="Franklin Gothic Book"/>
          <w:i/>
          <w:iCs/>
          <w:sz w:val="22"/>
          <w:szCs w:val="22"/>
        </w:rPr>
        <w:t>”</w:t>
      </w:r>
    </w:p>
    <w:p w14:paraId="45C86741" w14:textId="33561B04" w:rsidR="009616C9" w:rsidRDefault="00DA1CA2">
      <w:pPr>
        <w:rPr>
          <w:rFonts w:ascii="Franklin Gothic Book" w:hAnsi="Franklin Gothic Book"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76E6F2" wp14:editId="318F9B33">
            <wp:simplePos x="0" y="0"/>
            <wp:positionH relativeFrom="column">
              <wp:posOffset>480060</wp:posOffset>
            </wp:positionH>
            <wp:positionV relativeFrom="paragraph">
              <wp:posOffset>116840</wp:posOffset>
            </wp:positionV>
            <wp:extent cx="5289550" cy="3622675"/>
            <wp:effectExtent l="0" t="0" r="0" b="0"/>
            <wp:wrapTight wrapText="bothSides">
              <wp:wrapPolygon edited="0">
                <wp:start x="0" y="0"/>
                <wp:lineTo x="0" y="21505"/>
                <wp:lineTo x="21522" y="21505"/>
                <wp:lineTo x="21522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FB51" w14:textId="7B7785D4" w:rsidR="009616C9" w:rsidRDefault="009616C9">
      <w:pPr>
        <w:rPr>
          <w:rFonts w:ascii="Franklin Gothic Book" w:hAnsi="Franklin Gothic Book"/>
        </w:rPr>
      </w:pPr>
    </w:p>
    <w:p w14:paraId="5559496D" w14:textId="068E8AE6" w:rsidR="009616C9" w:rsidRDefault="009616C9">
      <w:pPr>
        <w:rPr>
          <w:rFonts w:ascii="Franklin Gothic Book" w:hAnsi="Franklin Gothic Book"/>
        </w:rPr>
      </w:pPr>
    </w:p>
    <w:p w14:paraId="2573464A" w14:textId="27E8B305" w:rsidR="00DA1CA2" w:rsidRDefault="00DA1CA2">
      <w:pPr>
        <w:rPr>
          <w:rFonts w:ascii="Franklin Gothic Book" w:hAnsi="Franklin Gothic Book"/>
        </w:rPr>
      </w:pPr>
    </w:p>
    <w:p w14:paraId="25289FD5" w14:textId="22888021" w:rsidR="00DA1CA2" w:rsidRDefault="00DA1CA2">
      <w:pPr>
        <w:rPr>
          <w:rFonts w:ascii="Franklin Gothic Book" w:hAnsi="Franklin Gothic Book"/>
        </w:rPr>
      </w:pPr>
    </w:p>
    <w:p w14:paraId="69A82BFB" w14:textId="73AC2CA6" w:rsidR="00DA1CA2" w:rsidRDefault="00DA1CA2">
      <w:pPr>
        <w:rPr>
          <w:rFonts w:ascii="Franklin Gothic Book" w:hAnsi="Franklin Gothic Book"/>
        </w:rPr>
      </w:pPr>
    </w:p>
    <w:p w14:paraId="2F39CECC" w14:textId="57BF3090" w:rsidR="00DA1CA2" w:rsidRDefault="00DA1CA2">
      <w:pPr>
        <w:rPr>
          <w:rFonts w:ascii="Franklin Gothic Book" w:hAnsi="Franklin Gothic Book"/>
        </w:rPr>
      </w:pPr>
    </w:p>
    <w:p w14:paraId="5CB6F6F4" w14:textId="722CC508" w:rsidR="00DA1CA2" w:rsidRDefault="00DA1CA2">
      <w:pPr>
        <w:rPr>
          <w:rFonts w:ascii="Franklin Gothic Book" w:hAnsi="Franklin Gothic Book"/>
        </w:rPr>
      </w:pPr>
    </w:p>
    <w:p w14:paraId="3A8FAE4E" w14:textId="351EBD7B" w:rsidR="00DA1CA2" w:rsidRDefault="00DA1CA2">
      <w:pPr>
        <w:rPr>
          <w:rFonts w:ascii="Franklin Gothic Book" w:hAnsi="Franklin Gothic Book"/>
        </w:rPr>
      </w:pPr>
    </w:p>
    <w:p w14:paraId="7757D4AC" w14:textId="7F86C523" w:rsidR="00DA1CA2" w:rsidRDefault="00DA1CA2">
      <w:pPr>
        <w:rPr>
          <w:rFonts w:ascii="Franklin Gothic Book" w:hAnsi="Franklin Gothic Book"/>
        </w:rPr>
      </w:pPr>
    </w:p>
    <w:p w14:paraId="7045DD40" w14:textId="4345E519" w:rsidR="00DA1CA2" w:rsidRDefault="00DA1CA2">
      <w:pPr>
        <w:rPr>
          <w:rFonts w:ascii="Franklin Gothic Book" w:hAnsi="Franklin Gothic Book"/>
        </w:rPr>
      </w:pPr>
    </w:p>
    <w:p w14:paraId="6B72CBDE" w14:textId="2E03F10C" w:rsidR="00DA1CA2" w:rsidRDefault="00DA1CA2">
      <w:pPr>
        <w:rPr>
          <w:rFonts w:ascii="Franklin Gothic Book" w:hAnsi="Franklin Gothic Book"/>
        </w:rPr>
      </w:pPr>
    </w:p>
    <w:p w14:paraId="68431453" w14:textId="2C668788" w:rsidR="00DA1CA2" w:rsidRDefault="00DA1CA2">
      <w:pPr>
        <w:rPr>
          <w:rFonts w:ascii="Franklin Gothic Book" w:hAnsi="Franklin Gothic Book"/>
        </w:rPr>
      </w:pPr>
    </w:p>
    <w:p w14:paraId="746A39E1" w14:textId="2A3B65E6" w:rsidR="00DA1CA2" w:rsidRDefault="00DA1CA2">
      <w:pPr>
        <w:rPr>
          <w:rFonts w:ascii="Franklin Gothic Book" w:hAnsi="Franklin Gothic Book"/>
        </w:rPr>
      </w:pPr>
    </w:p>
    <w:p w14:paraId="43C0F774" w14:textId="5CE2013E" w:rsidR="00DA1CA2" w:rsidRDefault="00DA1CA2">
      <w:pPr>
        <w:rPr>
          <w:rFonts w:ascii="Franklin Gothic Book" w:hAnsi="Franklin Gothic Book"/>
        </w:rPr>
      </w:pPr>
    </w:p>
    <w:p w14:paraId="65569B23" w14:textId="468A71F8" w:rsidR="00DA1CA2" w:rsidRDefault="00DA1CA2">
      <w:pPr>
        <w:rPr>
          <w:rFonts w:ascii="Franklin Gothic Book" w:hAnsi="Franklin Gothic Book"/>
        </w:rPr>
      </w:pPr>
    </w:p>
    <w:p w14:paraId="48431248" w14:textId="5021302B" w:rsidR="00DA1CA2" w:rsidRDefault="00DA1CA2">
      <w:pPr>
        <w:rPr>
          <w:rFonts w:ascii="Franklin Gothic Book" w:hAnsi="Franklin Gothic Book"/>
        </w:rPr>
      </w:pPr>
    </w:p>
    <w:p w14:paraId="2441BD8F" w14:textId="0911EBEC" w:rsidR="00DA1CA2" w:rsidRDefault="00DA1CA2">
      <w:pPr>
        <w:rPr>
          <w:rFonts w:ascii="Franklin Gothic Book" w:hAnsi="Franklin Gothic Book"/>
        </w:rPr>
      </w:pPr>
    </w:p>
    <w:p w14:paraId="0F946F77" w14:textId="4C84DA95" w:rsidR="00DA1CA2" w:rsidRDefault="00DA1CA2">
      <w:pPr>
        <w:rPr>
          <w:rFonts w:ascii="Franklin Gothic Book" w:hAnsi="Franklin Gothic Book"/>
        </w:rPr>
      </w:pPr>
    </w:p>
    <w:p w14:paraId="1FC2625E" w14:textId="7F447AA0" w:rsidR="00DA1CA2" w:rsidRDefault="00DA1CA2">
      <w:pPr>
        <w:rPr>
          <w:rFonts w:ascii="Franklin Gothic Book" w:hAnsi="Franklin Gothic Book"/>
        </w:rPr>
      </w:pPr>
    </w:p>
    <w:p w14:paraId="01213B19" w14:textId="72E4E201" w:rsidR="00DA1CA2" w:rsidRDefault="00DA1CA2">
      <w:pPr>
        <w:rPr>
          <w:rFonts w:ascii="Franklin Gothic Book" w:hAnsi="Franklin Gothic Book"/>
        </w:rPr>
      </w:pPr>
    </w:p>
    <w:p w14:paraId="1D659B0F" w14:textId="5DFA4EF6" w:rsidR="00DA1CA2" w:rsidRDefault="00DA1CA2">
      <w:pPr>
        <w:rPr>
          <w:rFonts w:ascii="Franklin Gothic Book" w:hAnsi="Franklin Gothic Book"/>
        </w:rPr>
      </w:pPr>
    </w:p>
    <w:p w14:paraId="66B41C44" w14:textId="1A91FF0A" w:rsidR="00DA1CA2" w:rsidRDefault="009B580B" w:rsidP="00C547BC">
      <w:pPr>
        <w:spacing w:line="276" w:lineRule="auto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When successful, failed, and canceled campaigns are organized by category, it is plausible to conclude </w:t>
      </w:r>
      <w:r w:rsidR="00EC43EA">
        <w:rPr>
          <w:rFonts w:ascii="Franklin Gothic Book" w:hAnsi="Franklin Gothic Book"/>
        </w:rPr>
        <w:t xml:space="preserve">that the distribution of successful campaigns </w:t>
      </w:r>
      <w:r w:rsidR="009A4C46">
        <w:rPr>
          <w:rFonts w:ascii="Franklin Gothic Book" w:hAnsi="Franklin Gothic Book"/>
        </w:rPr>
        <w:t>for each category, except journalism, is</w:t>
      </w:r>
      <w:r w:rsidR="00EC43EA">
        <w:rPr>
          <w:rFonts w:ascii="Franklin Gothic Book" w:hAnsi="Franklin Gothic Book"/>
        </w:rPr>
        <w:t xml:space="preserve"> comparable </w:t>
      </w:r>
      <w:r w:rsidR="009A4C46">
        <w:rPr>
          <w:rFonts w:ascii="Franklin Gothic Book" w:hAnsi="Franklin Gothic Book"/>
        </w:rPr>
        <w:t xml:space="preserve">and insignificantly different.  Journalism campaigns had a 100% success rate; however, it is important to consider journalism had significantly less campaigns and subsequently less opportunities for failure. </w:t>
      </w:r>
    </w:p>
    <w:p w14:paraId="6DF1F07B" w14:textId="77777777" w:rsidR="00484BCD" w:rsidRDefault="00484BCD" w:rsidP="00EC43EA">
      <w:pPr>
        <w:ind w:firstLine="720"/>
        <w:rPr>
          <w:rFonts w:ascii="Franklin Gothic Book" w:hAnsi="Franklin Gothic Book"/>
        </w:rPr>
      </w:pPr>
    </w:p>
    <w:p w14:paraId="598C05A1" w14:textId="54808584" w:rsidR="009A4C46" w:rsidRDefault="009A4C46" w:rsidP="009A4C46">
      <w:pPr>
        <w:rPr>
          <w:rFonts w:ascii="Franklin Gothic Book" w:hAnsi="Franklin Gothic Book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1ECD46" wp14:editId="5707B9E8">
            <wp:simplePos x="0" y="0"/>
            <wp:positionH relativeFrom="column">
              <wp:posOffset>827228</wp:posOffset>
            </wp:positionH>
            <wp:positionV relativeFrom="paragraph">
              <wp:posOffset>43486</wp:posOffset>
            </wp:positionV>
            <wp:extent cx="4826000" cy="2661920"/>
            <wp:effectExtent l="0" t="0" r="0" b="5080"/>
            <wp:wrapTight wrapText="bothSides">
              <wp:wrapPolygon edited="0">
                <wp:start x="0" y="0"/>
                <wp:lineTo x="0" y="21538"/>
                <wp:lineTo x="21543" y="21538"/>
                <wp:lineTo x="21543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CB362" w14:textId="49CDE9AA" w:rsidR="009A4C46" w:rsidRDefault="009A4C46" w:rsidP="009A4C46">
      <w:pPr>
        <w:rPr>
          <w:rFonts w:ascii="Franklin Gothic Book" w:hAnsi="Franklin Gothic Book"/>
        </w:rPr>
      </w:pPr>
    </w:p>
    <w:p w14:paraId="23A20E6D" w14:textId="2BB05154" w:rsidR="00EC43EA" w:rsidRDefault="00EC43EA" w:rsidP="009A4C46">
      <w:pPr>
        <w:rPr>
          <w:rFonts w:ascii="Franklin Gothic Book" w:hAnsi="Franklin Gothic Book"/>
        </w:rPr>
      </w:pPr>
    </w:p>
    <w:p w14:paraId="262CC53B" w14:textId="6295BE2C" w:rsidR="009A4C46" w:rsidRDefault="009A4C46" w:rsidP="009A4C46">
      <w:pPr>
        <w:rPr>
          <w:rFonts w:ascii="Franklin Gothic Book" w:hAnsi="Franklin Gothic Book"/>
        </w:rPr>
      </w:pPr>
    </w:p>
    <w:p w14:paraId="25AD8E61" w14:textId="0E3BE467" w:rsidR="009A4C46" w:rsidRDefault="009A4C46" w:rsidP="009A4C46">
      <w:pPr>
        <w:rPr>
          <w:rFonts w:ascii="Franklin Gothic Book" w:hAnsi="Franklin Gothic Book"/>
        </w:rPr>
      </w:pPr>
    </w:p>
    <w:p w14:paraId="2AB5E9A2" w14:textId="1FD0B7C2" w:rsidR="009A4C46" w:rsidRDefault="009A4C46" w:rsidP="009A4C46">
      <w:pPr>
        <w:rPr>
          <w:rFonts w:ascii="Franklin Gothic Book" w:hAnsi="Franklin Gothic Book"/>
        </w:rPr>
      </w:pPr>
    </w:p>
    <w:p w14:paraId="25264107" w14:textId="4799822F" w:rsidR="009A4C46" w:rsidRDefault="009A4C46" w:rsidP="009A4C46">
      <w:pPr>
        <w:rPr>
          <w:rFonts w:ascii="Franklin Gothic Book" w:hAnsi="Franklin Gothic Book"/>
        </w:rPr>
      </w:pPr>
    </w:p>
    <w:p w14:paraId="67241A57" w14:textId="6F137091" w:rsidR="009A4C46" w:rsidRDefault="009A4C46" w:rsidP="009A4C46">
      <w:pPr>
        <w:rPr>
          <w:rFonts w:ascii="Franklin Gothic Book" w:hAnsi="Franklin Gothic Book"/>
        </w:rPr>
      </w:pPr>
    </w:p>
    <w:p w14:paraId="57D25945" w14:textId="3BB789CD" w:rsidR="009A4C46" w:rsidRDefault="009A4C46" w:rsidP="009A4C46">
      <w:pPr>
        <w:rPr>
          <w:rFonts w:ascii="Franklin Gothic Book" w:hAnsi="Franklin Gothic Book"/>
        </w:rPr>
      </w:pPr>
    </w:p>
    <w:p w14:paraId="0B2E603B" w14:textId="0D2E7A59" w:rsidR="009A4C46" w:rsidRDefault="009A4C46" w:rsidP="009A4C46">
      <w:pPr>
        <w:rPr>
          <w:rFonts w:ascii="Franklin Gothic Book" w:hAnsi="Franklin Gothic Book"/>
        </w:rPr>
      </w:pPr>
    </w:p>
    <w:p w14:paraId="4B1863AD" w14:textId="01B4B84C" w:rsidR="009A4C46" w:rsidRDefault="009A4C46" w:rsidP="009A4C46">
      <w:pPr>
        <w:rPr>
          <w:rFonts w:ascii="Franklin Gothic Book" w:hAnsi="Franklin Gothic Book"/>
        </w:rPr>
      </w:pPr>
    </w:p>
    <w:p w14:paraId="0D0EE3ED" w14:textId="0F4AA3F0" w:rsidR="009A4C46" w:rsidRDefault="009A4C46" w:rsidP="009A4C46">
      <w:pPr>
        <w:rPr>
          <w:rFonts w:ascii="Franklin Gothic Book" w:hAnsi="Franklin Gothic Book"/>
        </w:rPr>
      </w:pPr>
    </w:p>
    <w:p w14:paraId="3D7FF86F" w14:textId="716A8523" w:rsidR="009A4C46" w:rsidRDefault="009A4C46" w:rsidP="009A4C46">
      <w:pPr>
        <w:rPr>
          <w:rFonts w:ascii="Franklin Gothic Book" w:hAnsi="Franklin Gothic Book"/>
        </w:rPr>
      </w:pPr>
    </w:p>
    <w:p w14:paraId="1E828AE6" w14:textId="111764B6" w:rsidR="009A4C46" w:rsidRDefault="009A4C46" w:rsidP="009A4C46">
      <w:pPr>
        <w:rPr>
          <w:rFonts w:ascii="Franklin Gothic Book" w:hAnsi="Franklin Gothic Book"/>
        </w:rPr>
      </w:pPr>
    </w:p>
    <w:p w14:paraId="497F54B6" w14:textId="34E1A59B" w:rsidR="009A4C46" w:rsidRDefault="009A4C46" w:rsidP="009A4C46">
      <w:pPr>
        <w:rPr>
          <w:rFonts w:ascii="Franklin Gothic Book" w:hAnsi="Franklin Gothic Book"/>
        </w:rPr>
      </w:pPr>
    </w:p>
    <w:p w14:paraId="4F9AFCD4" w14:textId="07E242D6" w:rsidR="009A4C46" w:rsidRDefault="009A4C46" w:rsidP="009A4C46">
      <w:pPr>
        <w:rPr>
          <w:rFonts w:ascii="Franklin Gothic Book" w:hAnsi="Franklin Gothic Book"/>
        </w:rPr>
      </w:pPr>
    </w:p>
    <w:p w14:paraId="0E2ABBD9" w14:textId="757052B3" w:rsidR="009A4C46" w:rsidRDefault="00247CE3" w:rsidP="00C547BC">
      <w:pPr>
        <w:spacing w:line="276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 xml:space="preserve">Campaigns </w:t>
      </w:r>
      <w:r w:rsidR="00484BCD">
        <w:rPr>
          <w:rFonts w:ascii="Franklin Gothic Book" w:hAnsi="Franklin Gothic Book"/>
        </w:rPr>
        <w:t>are likely to have a better success rate if the campaign is launched in the peak of summer (July) and are likely to perform worse if they are launched when most school semesters start (August</w:t>
      </w:r>
      <w:r>
        <w:rPr>
          <w:rFonts w:ascii="Franklin Gothic Book" w:hAnsi="Franklin Gothic Book"/>
        </w:rPr>
        <w:t xml:space="preserve"> </w:t>
      </w:r>
      <w:r w:rsidR="00484BCD">
        <w:rPr>
          <w:rFonts w:ascii="Franklin Gothic Book" w:hAnsi="Franklin Gothic Book"/>
        </w:rPr>
        <w:t>and/or September</w:t>
      </w:r>
      <w:r>
        <w:rPr>
          <w:rFonts w:ascii="Franklin Gothic Book" w:hAnsi="Franklin Gothic Book"/>
        </w:rPr>
        <w:t xml:space="preserve">).  </w:t>
      </w:r>
      <w:r w:rsidR="00484BCD">
        <w:rPr>
          <w:rFonts w:ascii="Franklin Gothic Book" w:hAnsi="Franklin Gothic Book"/>
        </w:rPr>
        <w:t xml:space="preserve">Failed campaigns performed inversely during the summer, but otherwise mirrored the trends of successful campaigns. </w:t>
      </w:r>
    </w:p>
    <w:p w14:paraId="0BDAF54D" w14:textId="15FE0AEB" w:rsidR="000E729B" w:rsidRDefault="000E729B" w:rsidP="009A4C46">
      <w:pPr>
        <w:rPr>
          <w:rFonts w:ascii="Franklin Gothic Book" w:hAnsi="Franklin Gothic Book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970EFDD" wp14:editId="2DFB7AAF">
            <wp:simplePos x="0" y="0"/>
            <wp:positionH relativeFrom="column">
              <wp:posOffset>3454400</wp:posOffset>
            </wp:positionH>
            <wp:positionV relativeFrom="paragraph">
              <wp:posOffset>5715</wp:posOffset>
            </wp:positionV>
            <wp:extent cx="3703955" cy="3448685"/>
            <wp:effectExtent l="0" t="0" r="4445" b="5715"/>
            <wp:wrapTight wrapText="bothSides">
              <wp:wrapPolygon edited="0">
                <wp:start x="0" y="0"/>
                <wp:lineTo x="0" y="21556"/>
                <wp:lineTo x="21552" y="21556"/>
                <wp:lineTo x="2155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56A04D9" wp14:editId="79A984B9">
            <wp:simplePos x="0" y="0"/>
            <wp:positionH relativeFrom="column">
              <wp:posOffset>-330433</wp:posOffset>
            </wp:positionH>
            <wp:positionV relativeFrom="paragraph">
              <wp:posOffset>5715</wp:posOffset>
            </wp:positionV>
            <wp:extent cx="3784600" cy="3448685"/>
            <wp:effectExtent l="0" t="0" r="0" b="5715"/>
            <wp:wrapTight wrapText="bothSides">
              <wp:wrapPolygon edited="0">
                <wp:start x="0" y="0"/>
                <wp:lineTo x="0" y="21556"/>
                <wp:lineTo x="21528" y="21556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9E1E5" w14:textId="4DF5A1D4" w:rsidR="00AD34D7" w:rsidRDefault="000E1A79" w:rsidP="00C547BC">
      <w:pPr>
        <w:spacing w:line="276" w:lineRule="auto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When campaigns involve providing some form of information, they are likely to have a better success rate than their competing subcategories. </w:t>
      </w:r>
      <w:r w:rsidR="000E729B">
        <w:rPr>
          <w:rFonts w:ascii="Franklin Gothic Book" w:hAnsi="Franklin Gothic Book"/>
        </w:rPr>
        <w:t xml:space="preserve">This is apparent </w:t>
      </w:r>
      <w:r>
        <w:rPr>
          <w:rFonts w:ascii="Franklin Gothic Book" w:hAnsi="Franklin Gothic Book"/>
        </w:rPr>
        <w:t>in categories like</w:t>
      </w:r>
      <w:r w:rsidR="000E729B">
        <w:rPr>
          <w:rFonts w:ascii="Franklin Gothic Book" w:hAnsi="Franklin Gothic Book"/>
        </w:rPr>
        <w:t xml:space="preserve"> technology and film &amp; video, where web campaigns and documentary campaigns outperformed their competing subcategory. </w:t>
      </w:r>
    </w:p>
    <w:p w14:paraId="085BC84C" w14:textId="3D60C186" w:rsidR="000E729B" w:rsidRDefault="000E729B" w:rsidP="000E729B">
      <w:pPr>
        <w:rPr>
          <w:rFonts w:ascii="Franklin Gothic Book" w:hAnsi="Franklin Gothic Book"/>
        </w:rPr>
      </w:pPr>
    </w:p>
    <w:p w14:paraId="1CF0EFBA" w14:textId="625F4276" w:rsidR="000E729B" w:rsidRPr="00484BCD" w:rsidRDefault="000E729B" w:rsidP="000E729B">
      <w:pPr>
        <w:rPr>
          <w:rFonts w:ascii="Cordia New" w:hAnsi="Cordia New" w:cs="Cordia New"/>
          <w:color w:val="002060"/>
          <w:sz w:val="44"/>
          <w:szCs w:val="44"/>
        </w:rPr>
      </w:pPr>
      <w:r>
        <w:rPr>
          <w:rFonts w:ascii="Cordia New" w:hAnsi="Cordia New" w:cs="Cordia New" w:hint="cs"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962F9" wp14:editId="68C6D155">
                <wp:simplePos x="0" y="0"/>
                <wp:positionH relativeFrom="column">
                  <wp:posOffset>-156258</wp:posOffset>
                </wp:positionH>
                <wp:positionV relativeFrom="paragraph">
                  <wp:posOffset>295154</wp:posOffset>
                </wp:positionV>
                <wp:extent cx="7153154" cy="0"/>
                <wp:effectExtent l="0" t="0" r="101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15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5A6CE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23.25pt" to="550.95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" strokecolor="black [3200]" strokeweight="1pt">
                <v:stroke joinstyle="miter"/>
              </v:line>
            </w:pict>
          </mc:Fallback>
        </mc:AlternateContent>
      </w:r>
      <w:r w:rsidR="00C547BC">
        <w:rPr>
          <w:rFonts w:ascii="Cordia New" w:hAnsi="Cordia New" w:cs="Cordia New"/>
          <w:color w:val="002060"/>
          <w:sz w:val="44"/>
          <w:szCs w:val="44"/>
        </w:rPr>
        <w:t xml:space="preserve">2. </w:t>
      </w:r>
      <w:r>
        <w:rPr>
          <w:rFonts w:ascii="Cordia New" w:hAnsi="Cordia New" w:cs="Cordia New"/>
          <w:color w:val="002060"/>
          <w:sz w:val="44"/>
          <w:szCs w:val="44"/>
        </w:rPr>
        <w:t>LIMITATION</w:t>
      </w:r>
      <w:r>
        <w:rPr>
          <w:rFonts w:ascii="Cordia New" w:hAnsi="Cordia New" w:cs="Cordia New"/>
          <w:color w:val="002060"/>
          <w:sz w:val="44"/>
          <w:szCs w:val="44"/>
        </w:rPr>
        <w:t>S</w:t>
      </w:r>
    </w:p>
    <w:p w14:paraId="0FEA237A" w14:textId="05979694" w:rsidR="00C15CA7" w:rsidRDefault="001A6475" w:rsidP="00C547BC">
      <w:pPr>
        <w:spacing w:line="276" w:lineRule="auto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There was a lack of donor information </w:t>
      </w:r>
      <w:r w:rsidR="00C15CA7">
        <w:rPr>
          <w:rFonts w:ascii="Franklin Gothic Book" w:hAnsi="Franklin Gothic Book"/>
        </w:rPr>
        <w:t>i.e.,</w:t>
      </w:r>
      <w:r>
        <w:rPr>
          <w:rFonts w:ascii="Franklin Gothic Book" w:hAnsi="Franklin Gothic Book"/>
        </w:rPr>
        <w:t xml:space="preserve"> it would be very useful to know how many of the donors were business sponsors, parents, </w:t>
      </w:r>
      <w:r w:rsidR="00C15CA7">
        <w:rPr>
          <w:rFonts w:ascii="Franklin Gothic Book" w:hAnsi="Franklin Gothic Book"/>
        </w:rPr>
        <w:t xml:space="preserve">single, younger, etc. Some campaigns owe a large part of their success to the sponsorship of local and/or national businesses. Donor information can provide insight regarding which campaigns are likely to perform better amongst certain demographics; this information could also allow us to discover if average donations are higher amongst campaigns with or without business sponsorships– although I am inclined to believe the average donation is higher with business sponsorship. </w:t>
      </w:r>
    </w:p>
    <w:p w14:paraId="702C2626" w14:textId="68C08639" w:rsidR="00C15CA7" w:rsidRDefault="00C15CA7" w:rsidP="00C15CA7">
      <w:pPr>
        <w:rPr>
          <w:rFonts w:ascii="Franklin Gothic Book" w:hAnsi="Franklin Gothic Book"/>
        </w:rPr>
      </w:pPr>
    </w:p>
    <w:p w14:paraId="7FD29D1B" w14:textId="4BFCABE5" w:rsidR="00C15CA7" w:rsidRPr="00484BCD" w:rsidRDefault="00C15CA7" w:rsidP="00C15CA7">
      <w:pPr>
        <w:rPr>
          <w:rFonts w:ascii="Cordia New" w:hAnsi="Cordia New" w:cs="Cordia New"/>
          <w:color w:val="002060"/>
          <w:sz w:val="44"/>
          <w:szCs w:val="44"/>
        </w:rPr>
      </w:pPr>
      <w:r>
        <w:rPr>
          <w:rFonts w:ascii="Cordia New" w:hAnsi="Cordia New" w:cs="Cordia New" w:hint="cs"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22040" wp14:editId="76FC126F">
                <wp:simplePos x="0" y="0"/>
                <wp:positionH relativeFrom="column">
                  <wp:posOffset>-156258</wp:posOffset>
                </wp:positionH>
                <wp:positionV relativeFrom="paragraph">
                  <wp:posOffset>295154</wp:posOffset>
                </wp:positionV>
                <wp:extent cx="7153154" cy="0"/>
                <wp:effectExtent l="0" t="0" r="1016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15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2072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23.25pt" to="550.95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" strokecolor="black [3200]" strokeweight="1pt">
                <v:stroke joinstyle="miter"/>
              </v:line>
            </w:pict>
          </mc:Fallback>
        </mc:AlternateContent>
      </w:r>
      <w:r w:rsidR="00C547BC">
        <w:rPr>
          <w:rFonts w:ascii="Cordia New" w:hAnsi="Cordia New" w:cs="Cordia New"/>
          <w:color w:val="002060"/>
          <w:sz w:val="44"/>
          <w:szCs w:val="44"/>
        </w:rPr>
        <w:t xml:space="preserve">3. </w:t>
      </w:r>
      <w:r>
        <w:rPr>
          <w:rFonts w:ascii="Cordia New" w:hAnsi="Cordia New" w:cs="Cordia New"/>
          <w:color w:val="002060"/>
          <w:sz w:val="44"/>
          <w:szCs w:val="44"/>
        </w:rPr>
        <w:t>FURTHER ANALYSIS</w:t>
      </w:r>
    </w:p>
    <w:p w14:paraId="54937F19" w14:textId="7494685A" w:rsidR="00C547BC" w:rsidRPr="009616C9" w:rsidRDefault="00C15CA7" w:rsidP="00C547BC">
      <w:pPr>
        <w:spacing w:line="276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 w:rsidR="002D5FA8">
        <w:rPr>
          <w:rFonts w:ascii="Franklin Gothic Book" w:hAnsi="Franklin Gothic Book"/>
        </w:rPr>
        <w:t>A pivot table and/or graph that demonstrates the distribution of average donations by outcomes could be useful for organizations interested in prioritizing quality or quantity; this pivot table would be especially valuable if it were filtered by country. For example, if successful campaigns had higher average donations than failed campaigns; this could imply the “quality” of the donors takes precedence over the quantity of donors. The campaign would aim to deeply engage their target demographic and acquire loyal, supportive acquisitions. I</w:t>
      </w:r>
      <w:r w:rsidR="002D5FA8">
        <w:rPr>
          <w:rFonts w:ascii="Franklin Gothic Book" w:hAnsi="Franklin Gothic Book"/>
        </w:rPr>
        <w:t xml:space="preserve">f </w:t>
      </w:r>
      <w:r w:rsidR="002D5FA8">
        <w:rPr>
          <w:rFonts w:ascii="Franklin Gothic Book" w:hAnsi="Franklin Gothic Book"/>
        </w:rPr>
        <w:t>successful</w:t>
      </w:r>
      <w:r w:rsidR="002D5FA8">
        <w:rPr>
          <w:rFonts w:ascii="Franklin Gothic Book" w:hAnsi="Franklin Gothic Book"/>
        </w:rPr>
        <w:t xml:space="preserve"> campaigns had </w:t>
      </w:r>
      <w:r w:rsidR="002D5FA8">
        <w:rPr>
          <w:rFonts w:ascii="Franklin Gothic Book" w:hAnsi="Franklin Gothic Book"/>
        </w:rPr>
        <w:t xml:space="preserve">lower </w:t>
      </w:r>
      <w:r w:rsidR="002D5FA8">
        <w:rPr>
          <w:rFonts w:ascii="Franklin Gothic Book" w:hAnsi="Franklin Gothic Book"/>
        </w:rPr>
        <w:t>average donations</w:t>
      </w:r>
      <w:r w:rsidR="002D5FA8">
        <w:rPr>
          <w:rFonts w:ascii="Franklin Gothic Book" w:hAnsi="Franklin Gothic Book"/>
        </w:rPr>
        <w:t xml:space="preserve">, this may lead organizations to prioritize reach and aim to engage as many people as possible. </w:t>
      </w:r>
      <w:r w:rsidR="00C547BC">
        <w:rPr>
          <w:rFonts w:ascii="Franklin Gothic Book" w:hAnsi="Franklin Gothic Book"/>
        </w:rPr>
        <w:t xml:space="preserve">Also, creating a new variable that describes the length of time the campaign was run could lead to further analysis of campaign outcome, backers count, and amount pledged. </w:t>
      </w:r>
    </w:p>
    <w:sectPr w:rsidR="00C547BC" w:rsidRPr="009616C9" w:rsidSect="009616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C9"/>
    <w:rsid w:val="000E1A79"/>
    <w:rsid w:val="000E729B"/>
    <w:rsid w:val="001A6475"/>
    <w:rsid w:val="00247CE3"/>
    <w:rsid w:val="002D5FA8"/>
    <w:rsid w:val="00484BCD"/>
    <w:rsid w:val="009616C9"/>
    <w:rsid w:val="009A4C46"/>
    <w:rsid w:val="009B580B"/>
    <w:rsid w:val="00AD34D7"/>
    <w:rsid w:val="00C15CA7"/>
    <w:rsid w:val="00C52765"/>
    <w:rsid w:val="00C547BC"/>
    <w:rsid w:val="00DA1CA2"/>
    <w:rsid w:val="00EC43EA"/>
    <w:rsid w:val="00F2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D610"/>
  <w15:chartTrackingRefBased/>
  <w15:docId w15:val="{F2AC5100-FC39-DC4A-B2F7-E8275799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yndallbutler/Downloads/CrowdfundingBook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yndallbutler/Downloads/CrowdfundingBook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[CrowdfundingBook.xlsm]Category Analytics!PivotTable6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Distribution</a:t>
            </a:r>
            <a:r>
              <a:rPr lang="en-US" sz="1200" baseline="0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 of Outcomes by Category</a:t>
            </a:r>
            <a:endParaRPr lang="en-US" sz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2077706227592505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985128341428324"/>
          <c:y val="8.7066228371938947E-2"/>
          <c:w val="0.74042942273294954"/>
          <c:h val="0.7383332283464566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'Category Analytics'!$B$3:$B$4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Analytics'!$A$5:$A$14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Analytics'!$B$5:$B$14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1A-DE4A-8475-DA517E777C79}"/>
            </c:ext>
          </c:extLst>
        </c:ser>
        <c:ser>
          <c:idx val="1"/>
          <c:order val="1"/>
          <c:tx>
            <c:strRef>
              <c:f>'Category Analytics'!$C$3:$C$4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'Category Analytics'!$A$5:$A$14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Analytics'!$C$5:$C$14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1A-DE4A-8475-DA517E777C79}"/>
            </c:ext>
          </c:extLst>
        </c:ser>
        <c:ser>
          <c:idx val="2"/>
          <c:order val="2"/>
          <c:tx>
            <c:strRef>
              <c:f>'Category Analytics'!$D$3:$D$4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Analytics'!$A$5:$A$14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Analytics'!$D$5:$D$14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1A-DE4A-8475-DA517E777C79}"/>
            </c:ext>
          </c:extLst>
        </c:ser>
        <c:ser>
          <c:idx val="3"/>
          <c:order val="3"/>
          <c:tx>
            <c:strRef>
              <c:f>'Category Analytics'!$E$3:$E$4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Analytics'!$A$5:$A$14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Analytics'!$E$5:$E$14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C1A-DE4A-8475-DA517E777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250868144"/>
        <c:axId val="1753673728"/>
      </c:barChart>
      <c:catAx>
        <c:axId val="125086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753673728"/>
        <c:crosses val="autoZero"/>
        <c:auto val="1"/>
        <c:lblAlgn val="ctr"/>
        <c:lblOffset val="100"/>
        <c:noMultiLvlLbl val="0"/>
      </c:catAx>
      <c:valAx>
        <c:axId val="175367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Count</a:t>
                </a:r>
              </a:p>
            </c:rich>
          </c:tx>
          <c:layout>
            <c:manualLayout>
              <c:xMode val="edge"/>
              <c:yMode val="edge"/>
              <c:x val="1.3248418885733904E-2"/>
              <c:y val="0.413061089679226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25086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85082286455421"/>
          <c:y val="0.37813979563234207"/>
          <c:w val="0.14957097865479946"/>
          <c:h val="0.23557704465773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[CrowdfundingBook.xlsm]Date Launched Analytics!PivotTable11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Outcomes</a:t>
            </a:r>
            <a:r>
              <a:rPr lang="en-US" sz="1200" baseline="0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 of Campaigns by Launch Month</a:t>
            </a:r>
            <a:endParaRPr lang="en-US" sz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16821052631578948"/>
          <c:y val="1.90839694656488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345793617903026"/>
          <c:y val="9.9244530263869687E-2"/>
          <c:w val="0.72040527542752808"/>
          <c:h val="0.79833360788060492"/>
        </c:manualLayout>
      </c:layout>
      <c:lineChart>
        <c:grouping val="stacked"/>
        <c:varyColors val="0"/>
        <c:ser>
          <c:idx val="0"/>
          <c:order val="0"/>
          <c:tx>
            <c:strRef>
              <c:f>'Date Launched Analytics'!$B$3:$B$4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'Date Launched Analytics'!$A$5:$A$17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Launched Analytics'!$B$5:$B$17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7B-EF40-9D51-78F9DD6B9AEB}"/>
            </c:ext>
          </c:extLst>
        </c:ser>
        <c:ser>
          <c:idx val="1"/>
          <c:order val="1"/>
          <c:tx>
            <c:strRef>
              <c:f>'Date Launched Analytics'!$C$3:$C$4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'Date Launched Analytics'!$A$5:$A$17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Launched Analytics'!$C$5:$C$17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7B-EF40-9D51-78F9DD6B9AEB}"/>
            </c:ext>
          </c:extLst>
        </c:ser>
        <c:ser>
          <c:idx val="2"/>
          <c:order val="2"/>
          <c:tx>
            <c:strRef>
              <c:f>'Date Launched Analytics'!$D$3:$D$4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'Date Launched Analytics'!$A$5:$A$17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Launched Analytics'!$D$5:$D$17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7B-EF40-9D51-78F9DD6B9AEB}"/>
            </c:ext>
          </c:extLst>
        </c:ser>
        <c:ser>
          <c:idx val="3"/>
          <c:order val="3"/>
          <c:tx>
            <c:strRef>
              <c:f>'Date Launched Analytics'!$E$3:$E$4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'Date Launched Analytics'!$A$5:$A$17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Launched Analytics'!$E$5:$E$17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7B-EF40-9D51-78F9DD6B9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8699200"/>
        <c:axId val="1252206448"/>
      </c:lineChart>
      <c:catAx>
        <c:axId val="1298699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252206448"/>
        <c:crosses val="autoZero"/>
        <c:auto val="1"/>
        <c:lblAlgn val="ctr"/>
        <c:lblOffset val="100"/>
        <c:noMultiLvlLbl val="0"/>
      </c:catAx>
      <c:valAx>
        <c:axId val="125220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29869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59863712688086"/>
          <c:y val="0.27234441406121301"/>
          <c:w val="0.17789830375680651"/>
          <c:h val="0.396733436563107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Butler</dc:creator>
  <cp:keywords/>
  <dc:description/>
  <cp:lastModifiedBy>Kyndall Butler</cp:lastModifiedBy>
  <cp:revision>2</cp:revision>
  <dcterms:created xsi:type="dcterms:W3CDTF">2022-09-17T06:38:00Z</dcterms:created>
  <dcterms:modified xsi:type="dcterms:W3CDTF">2022-09-17T06:38:00Z</dcterms:modified>
</cp:coreProperties>
</file>