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25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6.bin" ContentType="application/vnd.openxmlformats-officedocument.oleObject"/>
  <Override PartName="/word/embeddings/oleObject2.bin" ContentType="application/vnd.openxmlformats-officedocument.oleObject"/>
  <Override PartName="/word/embeddings/oleObject27.bin" ContentType="application/vnd.openxmlformats-officedocument.oleObject"/>
  <Override PartName="/word/embeddings/oleObject1.bin" ContentType="application/vnd.openxmlformats-officedocument.oleObject"/>
  <Override PartName="/word/embeddings/oleObject26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20.bin" ContentType="application/vnd.openxmlformats-officedocument.oleObject"/>
  <Override PartName="/word/embeddings/oleObject19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media/image29.wmf" ContentType="image/x-wmf"/>
  <Override PartName="/word/media/image31.png" ContentType="image/png"/>
  <Override PartName="/word/media/image28.wmf" ContentType="image/x-wmf"/>
  <Override PartName="/word/media/image27.wmf" ContentType="image/x-wmf"/>
  <Override PartName="/word/media/image11.wmf" ContentType="image/x-wmf"/>
  <Override PartName="/word/media/image2.wmf" ContentType="image/x-wmf"/>
  <Override PartName="/word/media/image17.wmf" ContentType="image/x-wmf"/>
  <Override PartName="/word/media/image8.wmf" ContentType="image/x-wmf"/>
  <Override PartName="/word/media/image12.wmf" ContentType="image/x-wmf"/>
  <Override PartName="/word/media/image3.wmf" ContentType="image/x-wmf"/>
  <Override PartName="/word/media/image18.wmf" ContentType="image/x-wmf"/>
  <Override PartName="/word/media/image9.wmf" ContentType="image/x-wmf"/>
  <Override PartName="/word/media/image20.wmf" ContentType="image/x-wmf"/>
  <Override PartName="/word/media/image13.wmf" ContentType="image/x-wmf"/>
  <Override PartName="/word/media/image4.wmf" ContentType="image/x-wmf"/>
  <Override PartName="/word/media/image30.wmf" ContentType="image/x-wmf"/>
  <Override PartName="/word/media/image32.png" ContentType="image/png"/>
  <Override PartName="/word/media/image6.wmf" ContentType="image/x-wmf"/>
  <Override PartName="/word/media/image15.wmf" ContentType="image/x-wmf"/>
  <Override PartName="/word/media/image33.png" ContentType="image/png"/>
  <Override PartName="/word/media/image7.wmf" ContentType="image/x-wmf"/>
  <Override PartName="/word/media/image16.wmf" ContentType="image/x-wmf"/>
  <Override PartName="/word/media/image10.wmf" ContentType="image/x-wmf"/>
  <Override PartName="/word/media/image1.wmf" ContentType="image/x-wmf"/>
  <Override PartName="/word/media/image5.wmf" ContentType="image/x-wmf"/>
  <Override PartName="/word/media/image14.wmf" ContentType="image/x-wmf"/>
  <Override PartName="/word/media/image19.wmf" ContentType="image/x-wmf"/>
  <Override PartName="/word/media/image21.wmf" ContentType="image/x-wmf"/>
  <Override PartName="/word/media/image22.wmf" ContentType="image/x-wmf"/>
  <Override PartName="/word/media/image23.wmf" ContentType="image/x-wmf"/>
  <Override PartName="/word/media/image24.wmf" ContentType="image/x-wmf"/>
  <Override PartName="/word/media/image25.wmf" ContentType="image/x-wmf"/>
  <Override PartName="/word/media/image26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0"/>
        <w:rPr>
          <w:rFonts w:ascii="Times New Roman" w:hAnsi="Times New Roman"/>
          <w:sz w:val="28"/>
          <w:szCs w:val="28"/>
        </w:rPr>
      </w:pPr>
      <w:bookmarkStart w:id="0" w:name="_Toc67239068"/>
      <w:r>
        <w:rPr>
          <w:rFonts w:ascii="Times New Roman" w:hAnsi="Times New Roman"/>
          <w:sz w:val="28"/>
          <w:szCs w:val="28"/>
        </w:rPr>
        <w:t xml:space="preserve">Лабораторная работа № </w:t>
      </w:r>
      <w:bookmarkEnd w:id="0"/>
      <w:r>
        <w:rPr>
          <w:rFonts w:ascii="Times New Roman" w:hAnsi="Times New Roman"/>
          <w:sz w:val="28"/>
          <w:szCs w:val="28"/>
        </w:rPr>
        <w:t xml:space="preserve">4 — </w:t>
      </w:r>
      <w:bookmarkStart w:id="1" w:name="_Toc67239069"/>
      <w:r>
        <w:rPr>
          <w:rFonts w:ascii="Times New Roman" w:hAnsi="Times New Roman"/>
          <w:sz w:val="28"/>
          <w:szCs w:val="28"/>
        </w:rPr>
        <w:t>Структура ветвление</w:t>
      </w:r>
      <w:bookmarkEnd w:id="1"/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/>
      </w:pPr>
      <w:r>
        <w:rPr>
          <w:b/>
          <w:bCs/>
        </w:rPr>
        <w:t xml:space="preserve">Предмет исследований: </w:t>
      </w:r>
      <w:r>
        <w:rPr/>
        <w:t>Условная и безусловная передача управления; Вычислительные процессы с разветвляющейся структурой. Разработать алгоритмы решения в соответствии с заданием. Составить программы решения задач.</w:t>
      </w:r>
    </w:p>
    <w:p>
      <w:pPr>
        <w:pStyle w:val="BodyText"/>
        <w:rPr/>
      </w:pPr>
      <w:r>
        <w:rPr>
          <w:b/>
          <w:bCs/>
        </w:rPr>
        <w:t>Ветвление if; elif; else</w:t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Задание</w:t>
      </w:r>
    </w:p>
    <w:p>
      <w:pPr>
        <w:pStyle w:val="BodyText"/>
        <w:rPr/>
      </w:pPr>
      <w:r>
        <w:rPr/>
        <w:t xml:space="preserve">Вычислить значения функции по варианту задания. Вывести значения исходных данных и полученные результаты, сопровождая их именами переменных. Значения аргумента взять из указанного диапазона так, чтобы протестировать все ветви программы. Проект – консольное приложение. Значения не определенные исходными данными запрашивать у пользователя. </w:t>
      </w:r>
    </w:p>
    <w:p>
      <w:pPr>
        <w:pStyle w:val="BodyText"/>
        <w:rPr/>
      </w:pPr>
      <w:r>
        <w:rPr/>
        <w:t>Работу программы проверить при различных наборах исходных данных не менее 6 раз. Вводимые данные для вычислений должны содержать положительные и отрицательные вещественные и целые числа.</w:t>
      </w:r>
    </w:p>
    <w:p>
      <w:pPr>
        <w:pStyle w:val="BodyText"/>
        <w:rPr/>
      </w:pPr>
      <w:r>
        <w:rPr/>
        <w:t>Заполнить отчет</w:t>
      </w:r>
    </w:p>
    <w:p>
      <w:pPr>
        <w:pStyle w:val="BodyText"/>
        <w:rPr/>
      </w:pPr>
      <w:r>
        <w:rPr>
          <w:b/>
          <w:bCs/>
        </w:rPr>
        <w:t>Примечание</w:t>
      </w:r>
      <w:r>
        <w:rPr/>
        <w:t>. В Python отсутствует оператор безусловного перехода goto. Вместо этого используются структурные конструкции управления потоком выполнения: условные операторы, циклы, функции.</w:t>
      </w:r>
    </w:p>
    <w:p>
      <w:pPr>
        <w:pStyle w:val="BodyText"/>
        <w:rPr>
          <w:b/>
          <w:bCs/>
        </w:rPr>
      </w:pPr>
      <w:r>
        <w:rPr>
          <w:b/>
          <w:bCs/>
        </w:rPr>
        <w:t>Варианты заданий</w:t>
      </w:r>
    </w:p>
    <w:p>
      <w:pPr>
        <w:pStyle w:val="BodyText"/>
        <w:rPr/>
      </w:pPr>
      <w:r>
        <w:rPr/>
        <w:t>Номер варианта определяется номером ЭВМ в аудитории (закрепляется на первом занятии на весь семестр).</w:t>
      </w:r>
    </w:p>
    <w:tbl>
      <w:tblPr>
        <w:tblStyle w:val="a8"/>
        <w:tblW w:w="7714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1e0"/>
      </w:tblPr>
      <w:tblGrid>
        <w:gridCol w:w="1947"/>
        <w:gridCol w:w="3581"/>
        <w:gridCol w:w="2186"/>
      </w:tblGrid>
      <w:tr>
        <w:trPr/>
        <w:tc>
          <w:tcPr>
            <w:tcW w:w="1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Вариант</w:t>
            </w:r>
          </w:p>
        </w:tc>
        <w:tc>
          <w:tcPr>
            <w:tcW w:w="3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Задание</w:t>
            </w:r>
          </w:p>
        </w:tc>
        <w:tc>
          <w:tcPr>
            <w:tcW w:w="2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9"/>
                <w:tab w:val="left" w:pos="598" w:leader="none"/>
                <w:tab w:val="center" w:pos="1080" w:leader="none"/>
              </w:tabs>
              <w:bidi w:val="0"/>
              <w:spacing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Диапазон</w: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1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2" coordsize="21600,21600" o:spt="ole_rId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150pt;height:63.75pt;mso-wrap-distance-right:0pt" filled="f" o:ole="">
                  <v:imagedata r:id="rId3" o:title=""/>
                </v:shape>
                <o:OLEObject Type="Embed" ProgID="" ShapeID="ole_rId2" DrawAspect="Content" ObjectID="_1969761871" r:id="rId2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4" coordsize="21600,21600" o:spt="ole_rId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" type="_x0000_tole_rId4" style="width:96.75pt;height:20.25pt;mso-wrap-distance-right:0pt" filled="f" o:ole="">
                  <v:imagedata r:id="rId5" o:title=""/>
                </v:shape>
                <o:OLEObject Type="Embed" ProgID="" ShapeID="ole_rId4" DrawAspect="Content" ObjectID="_1577243372" r:id="rId4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2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6" coordsize="21600,21600" o:spt="ole_rId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" type="_x0000_tole_rId6" style="width:165.75pt;height:93.75pt;mso-wrap-distance-right:0pt" filled="f" o:ole="">
                  <v:imagedata r:id="rId7" o:title=""/>
                </v:shape>
                <o:OLEObject Type="Embed" ProgID="" ShapeID="ole_rId6" DrawAspect="Content" ObjectID="_2142828727" r:id="rId6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8" coordsize="21600,21600" o:spt="ole_rId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" type="_x0000_tole_rId8" style="width:96.75pt;height:20.25pt;mso-wrap-distance-right:0pt" filled="f" o:ole="">
                  <v:imagedata r:id="rId9" o:title=""/>
                </v:shape>
                <o:OLEObject Type="Embed" ProgID="" ShapeID="ole_rId8" DrawAspect="Content" ObjectID="_235070959" r:id="rId8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3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10" coordsize="21600,21600" o:spt="ole_rId1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0" type="_x0000_tole_rId10" style="width:145.5pt;height:63.75pt;mso-wrap-distance-right:0pt" filled="f" o:ole="">
                  <v:imagedata r:id="rId11" o:title=""/>
                </v:shape>
                <o:OLEObject Type="Embed" ProgID="" ShapeID="ole_rId10" DrawAspect="Content" ObjectID="_1940081520" r:id="rId10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12" coordsize="21600,21600" o:spt="ole_rId1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2" type="_x0000_tole_rId12" style="width:81pt;height:16.5pt;mso-wrap-distance-right:0pt" filled="f" o:ole="">
                  <v:imagedata r:id="rId13" o:title=""/>
                </v:shape>
                <o:OLEObject Type="Embed" ProgID="" ShapeID="ole_rId12" DrawAspect="Content" ObjectID="_1355458086" r:id="rId12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4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14" coordsize="21600,21600" o:spt="ole_rId1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4" type="_x0000_tole_rId14" style="width:121.5pt;height:88.5pt;mso-wrap-distance-right:0pt" filled="f" o:ole="">
                  <v:imagedata r:id="rId15" o:title=""/>
                </v:shape>
                <o:OLEObject Type="Embed" ProgID="" ShapeID="ole_rId14" DrawAspect="Content" ObjectID="_660281547" r:id="rId14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16" coordsize="21600,21600" o:spt="ole_rId1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6" type="_x0000_tole_rId16" style="width:90pt;height:16.5pt;mso-wrap-distance-right:0pt" filled="f" o:ole="">
                  <v:imagedata r:id="rId17" o:title=""/>
                </v:shape>
                <o:OLEObject Type="Embed" ProgID="" ShapeID="ole_rId16" DrawAspect="Content" ObjectID="_102863255" r:id="rId16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5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18" coordsize="21600,21600" o:spt="ole_rId1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8" type="_x0000_tole_rId18" style="width:129.75pt;height:105pt;mso-wrap-distance-right:0pt" filled="f" o:ole="">
                  <v:imagedata r:id="rId19" o:title=""/>
                </v:shape>
                <o:OLEObject Type="Embed" ProgID="" ShapeID="ole_rId18" DrawAspect="Content" ObjectID="_179502048" r:id="rId18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20" coordsize="21600,21600" o:spt="ole_rId2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" type="_x0000_tole_rId20" style="width:81pt;height:16.5pt;mso-wrap-distance-right:0pt" filled="f" o:ole="">
                  <v:imagedata r:id="rId21" o:title=""/>
                </v:shape>
                <o:OLEObject Type="Embed" ProgID="" ShapeID="ole_rId20" DrawAspect="Content" ObjectID="_45625849" r:id="rId20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6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22" coordsize="21600,21600" o:spt="ole_rId2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2" type="_x0000_tole_rId22" style="width:152.25pt;height:93.75pt;mso-wrap-distance-right:0pt" filled="f" o:ole="">
                  <v:imagedata r:id="rId23" o:title=""/>
                </v:shape>
                <o:OLEObject Type="Embed" ProgID="" ShapeID="ole_rId22" DrawAspect="Content" ObjectID="_1322627305" r:id="rId22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24" coordsize="21600,21600" o:spt="ole_rId2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4" type="_x0000_tole_rId24" style="width:100.5pt;height:16.5pt;mso-wrap-distance-right:0pt" filled="f" o:ole="">
                  <v:imagedata r:id="rId25" o:title=""/>
                </v:shape>
                <o:OLEObject Type="Embed" ProgID="" ShapeID="ole_rId24" DrawAspect="Content" ObjectID="_1628291943" r:id="rId24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7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26" coordsize="21600,21600" o:spt="ole_rId2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" type="_x0000_tole_rId26" style="width:129.75pt;height:100.5pt;mso-wrap-distance-right:0pt" filled="f" o:ole="">
                  <v:imagedata r:id="rId27" o:title=""/>
                </v:shape>
                <o:OLEObject Type="Embed" ProgID="" ShapeID="ole_rId26" DrawAspect="Content" ObjectID="_1446367725" r:id="rId26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28" coordsize="21600,21600" o:spt="ole_rId2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8" type="_x0000_tole_rId28" style="width:92.25pt;height:16.5pt;mso-wrap-distance-right:0pt" filled="f" o:ole="">
                  <v:imagedata r:id="rId29" o:title=""/>
                </v:shape>
                <o:OLEObject Type="Embed" ProgID="" ShapeID="ole_rId28" DrawAspect="Content" ObjectID="_823016925" r:id="rId28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8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30" coordsize="21600,21600" o:spt="ole_rId3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0" type="_x0000_tole_rId30" style="width:137.25pt;height:93.75pt;mso-wrap-distance-right:0pt" filled="f" o:ole="">
                  <v:imagedata r:id="rId31" o:title=""/>
                </v:shape>
                <o:OLEObject Type="Embed" ProgID="" ShapeID="ole_rId30" DrawAspect="Content" ObjectID="_1171908290" r:id="rId30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32" coordsize="21600,21600" o:spt="ole_rId3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2" type="_x0000_tole_rId32" style="width:102.75pt;height:16.5pt;mso-wrap-distance-right:0pt" filled="f" o:ole="">
                  <v:imagedata r:id="rId33" o:title=""/>
                </v:shape>
                <o:OLEObject Type="Embed" ProgID="" ShapeID="ole_rId32" DrawAspect="Content" ObjectID="_607092645" r:id="rId32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9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34" coordsize="21600,21600" o:spt="ole_rId3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4" type="_x0000_tole_rId34" style="width:157.5pt;height:105pt;mso-wrap-distance-right:0pt" filled="f" o:ole="">
                  <v:imagedata r:id="rId35" o:title=""/>
                </v:shape>
                <o:OLEObject Type="Embed" ProgID="" ShapeID="ole_rId34" DrawAspect="Content" ObjectID="_209533505" r:id="rId34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36" coordsize="21600,21600" o:spt="ole_rId3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6" type="_x0000_tole_rId36" style="width:92.25pt;height:16.5pt;mso-wrap-distance-right:0pt" filled="f" o:ole="">
                  <v:imagedata r:id="rId37" o:title=""/>
                </v:shape>
                <o:OLEObject Type="Embed" ProgID="" ShapeID="ole_rId36" DrawAspect="Content" ObjectID="_869376077" r:id="rId36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10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38" coordsize="21600,21600" o:spt="ole_rId3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8" type="_x0000_tole_rId38" style="width:135pt;height:93.75pt;mso-wrap-distance-right:0pt" filled="f" o:ole="">
                  <v:imagedata r:id="rId39" o:title=""/>
                </v:shape>
                <o:OLEObject Type="Embed" ProgID="" ShapeID="ole_rId38" DrawAspect="Content" ObjectID="_2035294197" r:id="rId38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40" coordsize="21600,21600" o:spt="ole_rId4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0" type="_x0000_tole_rId40" style="width:83.25pt;height:16.5pt;mso-wrap-distance-right:0pt" filled="f" o:ole="">
                  <v:imagedata r:id="rId41" o:title=""/>
                </v:shape>
                <o:OLEObject Type="Embed" ProgID="" ShapeID="ole_rId40" DrawAspect="Content" ObjectID="_1933985478" r:id="rId40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11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42" coordsize="21600,21600" o:spt="ole_rId4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2" type="_x0000_tole_rId42" style="width:135pt;height:90pt;mso-wrap-distance-right:0pt" filled="f" o:ole="">
                  <v:imagedata r:id="rId43" o:title=""/>
                </v:shape>
                <o:OLEObject Type="Embed" ProgID="" ShapeID="ole_rId42" DrawAspect="Content" ObjectID="_1312926722" r:id="rId42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44" coordsize="21600,21600" o:spt="ole_rId4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4" type="_x0000_tole_rId44" style="width:93pt;height:16.5pt;mso-wrap-distance-right:0pt" filled="f" o:ole="">
                  <v:imagedata r:id="rId45" o:title=""/>
                </v:shape>
                <o:OLEObject Type="Embed" ProgID="" ShapeID="ole_rId44" DrawAspect="Content" ObjectID="_1342969517" r:id="rId44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12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46" coordsize="21600,21600" o:spt="ole_rId4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6" type="_x0000_tole_rId46" style="width:130.5pt;height:93.75pt;mso-wrap-distance-right:0pt" filled="f" o:ole="">
                  <v:imagedata r:id="rId47" o:title=""/>
                </v:shape>
                <o:OLEObject Type="Embed" ProgID="" ShapeID="ole_rId46" DrawAspect="Content" ObjectID="_545833710" r:id="rId46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48" coordsize="21600,21600" o:spt="ole_rId4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8" type="_x0000_tole_rId48" style="width:83.25pt;height:16.5pt;mso-wrap-distance-right:0pt" filled="f" o:ole="">
                  <v:imagedata r:id="rId49" o:title=""/>
                </v:shape>
                <o:OLEObject Type="Embed" ProgID="" ShapeID="ole_rId48" DrawAspect="Content" ObjectID="_1076597105" r:id="rId48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13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50" coordsize="21600,21600" o:spt="ole_rId5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0" type="_x0000_tole_rId50" style="width:117.75pt;height:90pt;mso-wrap-distance-right:0pt" filled="f" o:ole="">
                  <v:imagedata r:id="rId51" o:title=""/>
                </v:shape>
                <o:OLEObject Type="Embed" ProgID="" ShapeID="ole_rId50" DrawAspect="Content" ObjectID="_1921572974" r:id="rId50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52" coordsize="21600,21600" o:spt="ole_rId5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" type="_x0000_tole_rId52" style="width:95.25pt;height:16.5pt;mso-wrap-distance-right:0pt" filled="f" o:ole="">
                  <v:imagedata r:id="rId53" o:title=""/>
                </v:shape>
                <o:OLEObject Type="Embed" ProgID="" ShapeID="ole_rId52" DrawAspect="Content" ObjectID="_1076328442" r:id="rId52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14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54" coordsize="21600,21600" o:spt="ole_rId5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4" type="_x0000_tole_rId54" style="width:172.5pt;height:162pt;mso-wrap-distance-right:0pt" filled="f" o:ole="">
                  <v:imagedata r:id="rId55" o:title=""/>
                </v:shape>
                <o:OLEObject Type="Embed" ProgID="" ShapeID="ole_rId54" DrawAspect="Content" ObjectID="_1166433949" r:id="rId54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56" coordsize="21600,21600" o:spt="ole_rId5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6" type="_x0000_tole_rId56" style="width:95.25pt;height:16.5pt;mso-wrap-distance-right:0pt" filled="f" o:ole="">
                  <v:imagedata r:id="rId57" o:title=""/>
                </v:shape>
                <o:OLEObject Type="Embed" ProgID="" ShapeID="ole_rId56" DrawAspect="Content" ObjectID="_1075242930" r:id="rId56"/>
              </w:object>
            </w:r>
          </w:p>
        </w:tc>
      </w:tr>
      <w:tr>
        <w:trPr/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lang w:val="ru-RU" w:eastAsia="ru-RU" w:bidi="ar-SA"/>
              </w:rPr>
              <w:t>дополнительно</w:t>
            </w:r>
          </w:p>
        </w:tc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58" coordsize="21600,21600" o:spt="ole_rId5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8" type="_x0000_tole_rId58" style="width:135pt;height:111.75pt;mso-wrap-distance-right:0pt" filled="f" o:ole="">
                  <v:imagedata r:id="rId59" o:title=""/>
                </v:shape>
                <o:OLEObject Type="Embed" ProgID="" ShapeID="ole_rId58" DrawAspect="Content" ObjectID="_151279923" r:id="rId58"/>
              </w:object>
            </w:r>
          </w:p>
        </w:tc>
        <w:tc>
          <w:tcPr>
            <w:tcW w:w="21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jc w:val="center"/>
              <w:textAlignment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object>
                <v:shapetype id="_x0000_tole_rId60" coordsize="21600,21600" o:spt="ole_rId6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0" type="_x0000_tole_rId60" style="width:98.25pt;height:16.5pt;mso-wrap-distance-right:0pt" filled="f" o:ole="">
                  <v:imagedata r:id="rId61" o:title=""/>
                </v:shape>
                <o:OLEObject Type="Embed" ProgID="" ShapeID="ole_rId60" DrawAspect="Content" ObjectID="_346817606" r:id="rId60"/>
              </w:object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/>
      </w:pPr>
      <w:bookmarkStart w:id="2" w:name="_Toc207817942"/>
      <w:r>
        <w:rPr>
          <w:b/>
        </w:rPr>
        <w:t>Пример</w:t>
      </w:r>
      <w:r>
        <w:rPr/>
        <w:t xml:space="preserve">. </w:t>
      </w:r>
      <w:bookmarkEnd w:id="2"/>
      <w:r>
        <w:rPr/>
        <w:t xml:space="preserve">Вычислить при y=1.3, x=[0.. 2.1] с шагом 0.3 значения функции a. Результат вывести в виде таблицы. Проект – консольное приложение. 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3223260" cy="803275"/>
            <wp:effectExtent l="0" t="0" r="0" b="0"/>
            <wp:docPr id="1" name="Изображение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1" descr="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 xml:space="preserve">Блок-схема алгоритма представлена на рисунке. 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2073910" cy="4375150"/>
            <wp:effectExtent l="0" t="0" r="0" b="0"/>
            <wp:docPr id="2" name="Рисунок 35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52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1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 xml:space="preserve">Для организации множественных вычислений введены следующие переменные: </w:t>
      </w:r>
      <w:r>
        <w:rPr>
          <w:b/>
          <w:u w:val="single"/>
        </w:rPr>
        <w:t xml:space="preserve">x </w:t>
      </w:r>
      <w:r>
        <w:rPr/>
        <w:t xml:space="preserve">- начальное значение, </w:t>
      </w:r>
      <w:r>
        <w:rPr>
          <w:b/>
          <w:u w:val="single"/>
        </w:rPr>
        <w:t xml:space="preserve">xk </w:t>
      </w:r>
      <w:r>
        <w:rPr/>
        <w:t xml:space="preserve">- конечное значение </w:t>
      </w:r>
      <w:r>
        <w:rPr>
          <w:b/>
          <w:u w:val="single"/>
        </w:rPr>
        <w:t>dx</w:t>
      </w:r>
      <w:r>
        <w:rPr/>
        <w:t xml:space="preserve"> - шаг изменения аргумента </w:t>
      </w:r>
      <w:r>
        <w:rPr>
          <w:b/>
          <w:u w:val="single"/>
        </w:rPr>
        <w:t>x</w:t>
      </w:r>
      <w:r>
        <w:rPr/>
        <w:t xml:space="preserve">. Для осуществления повторного вычисления используется проверка условия вхождения переменной </w:t>
      </w:r>
      <w:r>
        <w:rPr>
          <w:b/>
          <w:u w:val="single"/>
        </w:rPr>
        <w:t>х</w:t>
      </w:r>
      <w:r>
        <w:rPr/>
        <w:t xml:space="preserve"> в заданный диапазон, и  ух=С для упрощения выражения. 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rPr/>
      </w:pPr>
      <w:r>
        <w:rPr/>
        <w:t>Консоль перед закрытием программы: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3091815" cy="1658620"/>
            <wp:effectExtent l="0" t="0" r="0" b="0"/>
            <wp:docPr id="3" name="Рисунок 3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53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81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Ветвления. Самостоятельное задание.</w:t>
      </w:r>
    </w:p>
    <w:p>
      <w:pPr>
        <w:pStyle w:val="BodyText"/>
        <w:rPr/>
      </w:pPr>
      <w:r>
        <w:rPr/>
        <w:t xml:space="preserve">Самостоятельно разработать задачу, включающую вложенное ветвление. Условия выбора соответствующих веток выбрать самостоятельно. Функции для веток подобрать самостоятельно, при этом в каждой ветви должно быть не менее двух функций из модуля </w:t>
      </w:r>
      <w:r>
        <w:rPr>
          <w:b/>
          <w:bCs/>
        </w:rPr>
        <w:t>math</w:t>
      </w:r>
      <w:r>
        <w:rPr/>
        <w:t>. Ввод начального, конечного значения вычисляемого диапазона, а также шаг вычисления вводятся пользователем при запуске программы. Результат выполнения выводятся в консоль в виде таблицы.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Выбор switch; case</w:t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Задание</w:t>
      </w:r>
    </w:p>
    <w:p>
      <w:pPr>
        <w:pStyle w:val="BodyTex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Рассмотреть представленный пример и на основе него самостоятельно разработать программу вычисления математической функции состоящей из </w:t>
      </w:r>
      <w:r>
        <w:rPr>
          <w:b/>
          <w:bCs/>
          <w:i/>
          <w:iCs/>
          <w:u w:val="single"/>
        </w:rPr>
        <w:t>5</w:t>
      </w:r>
      <w:r>
        <w:rPr>
          <w:b/>
          <w:bCs/>
          <w:i w:val="false"/>
          <w:iCs w:val="false"/>
          <w:u w:val="single"/>
        </w:rPr>
        <w:t xml:space="preserve"> </w:t>
      </w:r>
      <w:r>
        <w:rPr>
          <w:b/>
          <w:bCs/>
          <w:i/>
          <w:iCs/>
          <w:u w:val="single"/>
        </w:rPr>
        <w:t>веток. Для выбора ветки используется одна из цифр номера Вашего студенческого билета – ABCDE.</w:t>
      </w:r>
    </w:p>
    <w:p>
      <w:pPr>
        <w:pStyle w:val="BodyTex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Производимые вычисления выбрать самостоятельно.</w:t>
      </w:r>
    </w:p>
    <w:p>
      <w:pPr>
        <w:pStyle w:val="BodyTex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При выполнении программы в зависимости от вводимого целого положительного числа выбирается одна из веток множественного ветвления и производится вычисление с выводом результата. Если введенное значение не найдено выводится сообщение об отсутствии подходящей функции.</w:t>
      </w:r>
    </w:p>
    <w:p>
      <w:pPr>
        <w:pStyle w:val="BodyText"/>
        <w:rPr>
          <w:b/>
          <w:bCs/>
        </w:rPr>
      </w:pPr>
      <w:r>
        <w:rPr>
          <w:b/>
          <w:bCs/>
        </w:rPr>
        <w:t>Контрольные вопросы</w:t>
      </w:r>
    </w:p>
    <w:p>
      <w:pPr>
        <w:pStyle w:val="BodyText"/>
        <w:numPr>
          <w:ilvl w:val="0"/>
          <w:numId w:val="1"/>
        </w:numPr>
        <w:rPr/>
      </w:pPr>
      <w:r>
        <w:rPr>
          <w:rFonts w:cs="Times New Roman"/>
        </w:rPr>
        <w:t>Какие структуры вычислительных процессов Вы знаете?</w:t>
      </w:r>
    </w:p>
    <w:p>
      <w:pPr>
        <w:pStyle w:val="BodyText"/>
        <w:numPr>
          <w:ilvl w:val="0"/>
          <w:numId w:val="1"/>
        </w:numPr>
        <w:rPr/>
      </w:pPr>
      <w:r>
        <w:rPr>
          <w:rFonts w:cs="Times New Roman"/>
        </w:rPr>
        <w:t>Как организовать разветвление вычислений в Python?</w:t>
      </w:r>
    </w:p>
    <w:p>
      <w:pPr>
        <w:pStyle w:val="BodyText"/>
        <w:numPr>
          <w:ilvl w:val="0"/>
          <w:numId w:val="1"/>
        </w:numPr>
        <w:rPr/>
      </w:pPr>
      <w:r>
        <w:rPr>
          <w:rFonts w:cs="Times New Roman"/>
        </w:rPr>
        <w:t>Ветвление if... elif... else.</w:t>
      </w:r>
    </w:p>
    <w:p>
      <w:pPr>
        <w:pStyle w:val="BodyText"/>
        <w:numPr>
          <w:ilvl w:val="0"/>
          <w:numId w:val="1"/>
        </w:numPr>
        <w:rPr/>
      </w:pPr>
      <w:r>
        <w:rPr>
          <w:rFonts w:cs="Times New Roman"/>
        </w:rPr>
        <w:t>Вложенные ветвления.</w:t>
      </w:r>
    </w:p>
    <w:p>
      <w:pPr>
        <w:pStyle w:val="BodyText"/>
        <w:numPr>
          <w:ilvl w:val="0"/>
          <w:numId w:val="1"/>
        </w:numPr>
        <w:rPr/>
      </w:pPr>
      <w:r>
        <w:rPr>
          <w:rFonts w:cs="Times New Roman"/>
        </w:rPr>
        <w:t>Инструкция выбора match case (Python 3.10+).</w:t>
      </w:r>
    </w:p>
    <w:p>
      <w:pPr>
        <w:pStyle w:val="BodyText"/>
        <w:numPr>
          <w:ilvl w:val="0"/>
          <w:numId w:val="1"/>
        </w:numPr>
        <w:rPr/>
      </w:pPr>
      <w:r>
        <w:rPr>
          <w:rFonts w:cs="Times New Roman"/>
        </w:rPr>
        <w:t>Особенности использования оператора match в Python.</w:t>
      </w:r>
    </w:p>
    <w:p>
      <w:pPr>
        <w:pStyle w:val="BodyText"/>
        <w:numPr>
          <w:ilvl w:val="0"/>
          <w:numId w:val="1"/>
        </w:numPr>
        <w:rPr/>
      </w:pPr>
      <w:r>
        <w:rPr>
          <w:rFonts w:cs="Times New Roman"/>
        </w:rPr>
        <w:t>Как организовать множественное ветвление в версиях Python до 3.10?</w:t>
      </w:r>
    </w:p>
    <w:p>
      <w:pPr>
        <w:pStyle w:val="BodyText"/>
        <w:numPr>
          <w:ilvl w:val="0"/>
          <w:numId w:val="1"/>
        </w:numPr>
        <w:rPr/>
      </w:pPr>
      <w:r>
        <w:rPr>
          <w:rFonts w:cs="Times New Roman"/>
        </w:rPr>
        <w:t>Какие модули математических функций доступны в Python?</w:t>
      </w:r>
    </w:p>
    <w:p>
      <w:pPr>
        <w:pStyle w:val="BodyText"/>
        <w:numPr>
          <w:ilvl w:val="0"/>
          <w:numId w:val="1"/>
        </w:numPr>
        <w:rPr/>
      </w:pPr>
      <w:r>
        <w:rPr>
          <w:rFonts w:cs="Times New Roman"/>
        </w:rPr>
        <w:t>Как организовать проверку принадлежности значения диапазону?</w:t>
      </w:r>
    </w:p>
    <w:p>
      <w:pPr>
        <w:pStyle w:val="BodyText"/>
        <w:numPr>
          <w:ilvl w:val="0"/>
          <w:numId w:val="1"/>
        </w:numPr>
        <w:rPr/>
      </w:pPr>
      <w:r>
        <w:rPr>
          <w:rFonts w:cs="Times New Roman"/>
        </w:rPr>
        <w:t>Особенности работы с вещественными числами в условиях.</w:t>
      </w:r>
    </w:p>
    <w:sectPr>
      <w:type w:val="nextPage"/>
      <w:pgSz w:w="11906" w:h="16838"/>
      <w:pgMar w:left="1134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 Narro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11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lineRule="auto" w:line="360"/>
      <w:ind w:firstLine="709"/>
      <w:jc w:val="center"/>
      <w:outlineLvl w:val="0"/>
    </w:pPr>
    <w:rPr>
      <w:rFonts w:ascii="Times New Roman" w:hAnsi="Times New Roman" w:cs="Arial"/>
      <w:b/>
      <w:bCs/>
      <w:kern w:val="2"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врезки"/>
    <w:basedOn w:val="Normal"/>
    <w:qFormat/>
    <w:pPr/>
    <w:rPr/>
  </w:style>
  <w:style w:type="paragraph" w:styleId="BodyText2">
    <w:name w:val="Body Text 2"/>
    <w:basedOn w:val="Normal"/>
    <w:qFormat/>
    <w:pPr>
      <w:widowControl w:val="false"/>
      <w:spacing w:before="80" w:after="0"/>
      <w:ind w:end="-284"/>
      <w:jc w:val="both"/>
    </w:pPr>
    <w:rPr/>
  </w:style>
  <w:style w:type="paragraph" w:styleId="6">
    <w:name w:val="заголовок 6"/>
    <w:basedOn w:val="Normal"/>
    <w:next w:val="Normal"/>
    <w:qFormat/>
    <w:pPr>
      <w:keepNext w:val="true"/>
      <w:jc w:val="center"/>
    </w:pPr>
    <w:rPr>
      <w:rFonts w:ascii="Arial" w:hAnsi="Arial" w:cs="Arial"/>
      <w:i/>
      <w:iCs/>
      <w:sz w:val="20"/>
      <w:szCs w:val="20"/>
    </w:rPr>
  </w:style>
  <w:style w:type="paragraph" w:styleId="ListNumber">
    <w:name w:val="List Number"/>
    <w:basedOn w:val="Normal"/>
    <w:pPr>
      <w:tabs>
        <w:tab w:val="clear" w:pos="709"/>
        <w:tab w:val="left" w:pos="720" w:leader="none"/>
      </w:tabs>
      <w:ind w:hanging="360" w:start="360"/>
    </w:pPr>
    <w:rPr>
      <w:rFonts w:ascii="Arial Narrow" w:hAnsi="Arial Narrow" w:cs="Arial Narrow"/>
      <w:sz w:val="19"/>
      <w:szCs w:val="19"/>
    </w:rPr>
  </w:style>
  <w:style w:type="paragraph" w:styleId="NormalWeb">
    <w:name w:val="Normal (Web)"/>
    <w:basedOn w:val="Normal"/>
    <w:qFormat/>
    <w:pPr>
      <w:spacing w:before="120" w:after="120"/>
      <w:ind w:firstLine="709" w:start="80" w:end="80"/>
      <w:jc w:val="both"/>
    </w:pPr>
    <w:rPr>
      <w:color w:val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oleObject" Target="embeddings/oleObject9.bin"/><Relationship Id="rId19" Type="http://schemas.openxmlformats.org/officeDocument/2006/relationships/image" Target="media/image9.wmf"/><Relationship Id="rId20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2" Type="http://schemas.openxmlformats.org/officeDocument/2006/relationships/oleObject" Target="embeddings/oleObject11.bin"/><Relationship Id="rId23" Type="http://schemas.openxmlformats.org/officeDocument/2006/relationships/image" Target="media/image11.wmf"/><Relationship Id="rId24" Type="http://schemas.openxmlformats.org/officeDocument/2006/relationships/oleObject" Target="embeddings/oleObject12.bin"/><Relationship Id="rId25" Type="http://schemas.openxmlformats.org/officeDocument/2006/relationships/image" Target="media/image12.wmf"/><Relationship Id="rId26" Type="http://schemas.openxmlformats.org/officeDocument/2006/relationships/oleObject" Target="embeddings/oleObject13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4.bin"/><Relationship Id="rId29" Type="http://schemas.openxmlformats.org/officeDocument/2006/relationships/image" Target="media/image14.wmf"/><Relationship Id="rId30" Type="http://schemas.openxmlformats.org/officeDocument/2006/relationships/oleObject" Target="embeddings/oleObject15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6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7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9.bin"/><Relationship Id="rId39" Type="http://schemas.openxmlformats.org/officeDocument/2006/relationships/image" Target="media/image19.wmf"/><Relationship Id="rId40" Type="http://schemas.openxmlformats.org/officeDocument/2006/relationships/oleObject" Target="embeddings/oleObject20.bin"/><Relationship Id="rId41" Type="http://schemas.openxmlformats.org/officeDocument/2006/relationships/image" Target="media/image20.wmf"/><Relationship Id="rId42" Type="http://schemas.openxmlformats.org/officeDocument/2006/relationships/oleObject" Target="embeddings/oleObject21.bin"/><Relationship Id="rId43" Type="http://schemas.openxmlformats.org/officeDocument/2006/relationships/image" Target="media/image21.wmf"/><Relationship Id="rId44" Type="http://schemas.openxmlformats.org/officeDocument/2006/relationships/oleObject" Target="embeddings/oleObject22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3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4.bin"/><Relationship Id="rId49" Type="http://schemas.openxmlformats.org/officeDocument/2006/relationships/image" Target="media/image24.wmf"/><Relationship Id="rId50" Type="http://schemas.openxmlformats.org/officeDocument/2006/relationships/oleObject" Target="embeddings/oleObject25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6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7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8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9.bin"/><Relationship Id="rId59" Type="http://schemas.openxmlformats.org/officeDocument/2006/relationships/image" Target="media/image29.wmf"/><Relationship Id="rId60" Type="http://schemas.openxmlformats.org/officeDocument/2006/relationships/oleObject" Target="embeddings/oleObject30.bin"/><Relationship Id="rId61" Type="http://schemas.openxmlformats.org/officeDocument/2006/relationships/image" Target="media/image30.wmf"/><Relationship Id="rId62" Type="http://schemas.openxmlformats.org/officeDocument/2006/relationships/image" Target="media/image31.png"/><Relationship Id="rId63" Type="http://schemas.openxmlformats.org/officeDocument/2006/relationships/image" Target="media/image32.png"/><Relationship Id="rId64" Type="http://schemas.openxmlformats.org/officeDocument/2006/relationships/image" Target="media/image33.png"/><Relationship Id="rId65" Type="http://schemas.openxmlformats.org/officeDocument/2006/relationships/numbering" Target="numbering.xml"/><Relationship Id="rId66" Type="http://schemas.openxmlformats.org/officeDocument/2006/relationships/fontTable" Target="fontTable.xml"/><Relationship Id="rId67" Type="http://schemas.openxmlformats.org/officeDocument/2006/relationships/settings" Target="settings.xml"/><Relationship Id="rId6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6</Pages>
  <Words>421</Words>
  <Characters>2884</Characters>
  <CharactersWithSpaces>3254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2025-11-13T00:35:34Z</dcterms:created>
  <dc:creator/>
  <dc:description/>
  <dc:language>ru-RU</dc:language>
  <cp:lastModifiedBy/>
  <dcterms:modified xsi:type="dcterms:W3CDTF">2025-11-13T01:08:23Z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