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54F4D" w14:textId="543E0194" w:rsidR="00A345BB" w:rsidRPr="00A345BB" w:rsidRDefault="00A345BB" w:rsidP="00A345BB">
      <w:r w:rsidRPr="00A345BB">
        <w:rPr>
          <w:b/>
          <w:bCs/>
        </w:rPr>
        <w:t>HR A</w:t>
      </w:r>
      <w:r>
        <w:rPr>
          <w:b/>
          <w:bCs/>
        </w:rPr>
        <w:t>nalytics</w:t>
      </w:r>
      <w:r w:rsidRPr="00A345BB">
        <w:rPr>
          <w:b/>
          <w:bCs/>
        </w:rPr>
        <w:t xml:space="preserve"> Dashboard Report – Interview Presentation</w:t>
      </w:r>
    </w:p>
    <w:p w14:paraId="2BD03D54" w14:textId="77777777" w:rsidR="00A345BB" w:rsidRPr="00A345BB" w:rsidRDefault="00A345BB" w:rsidP="00A345BB">
      <w:r w:rsidRPr="00A345BB">
        <w:pict w14:anchorId="1F729109">
          <v:rect id="_x0000_i1079" style="width:0;height:1.5pt" o:hralign="center" o:hrstd="t" o:hr="t" fillcolor="#a0a0a0" stroked="f"/>
        </w:pict>
      </w:r>
    </w:p>
    <w:p w14:paraId="6ECD78C2" w14:textId="70F5D2E5" w:rsidR="00A345BB" w:rsidRPr="00A345BB" w:rsidRDefault="00A345BB" w:rsidP="00A345BB">
      <w:pPr>
        <w:rPr>
          <w:b/>
          <w:bCs/>
        </w:rPr>
      </w:pPr>
      <w:r w:rsidRPr="00A345BB">
        <w:rPr>
          <w:b/>
          <w:bCs/>
        </w:rPr>
        <w:t xml:space="preserve">Project Title: HR </w:t>
      </w:r>
      <w:r>
        <w:rPr>
          <w:b/>
          <w:bCs/>
        </w:rPr>
        <w:t xml:space="preserve">Analytics </w:t>
      </w:r>
      <w:r w:rsidRPr="00A345BB">
        <w:rPr>
          <w:b/>
          <w:bCs/>
        </w:rPr>
        <w:t>Analysis Dashboard</w:t>
      </w:r>
    </w:p>
    <w:p w14:paraId="5B9EA1FC" w14:textId="77777777" w:rsidR="00A345BB" w:rsidRPr="00A345BB" w:rsidRDefault="00A345BB" w:rsidP="00A345BB">
      <w:pPr>
        <w:rPr>
          <w:b/>
          <w:bCs/>
        </w:rPr>
      </w:pPr>
      <w:r w:rsidRPr="00A345BB">
        <w:rPr>
          <w:b/>
          <w:bCs/>
        </w:rPr>
        <w:t>Objective:</w:t>
      </w:r>
    </w:p>
    <w:p w14:paraId="6FB935F5" w14:textId="77777777" w:rsidR="00A345BB" w:rsidRPr="00A345BB" w:rsidRDefault="00A345BB" w:rsidP="00A345BB">
      <w:r w:rsidRPr="00A345BB">
        <w:t>The aim of this project was to develop an interactive and visually rich HR analytics dashboard that helps identify patterns and trends in employee attrition. The goal is to assist HR professionals and decision-makers in understanding the underlying factors contributing to attrition across different employee demographics and job roles, ultimately supporting strategies to enhance employee retention.</w:t>
      </w:r>
    </w:p>
    <w:p w14:paraId="2F57EA0C" w14:textId="77777777" w:rsidR="00A345BB" w:rsidRPr="00A345BB" w:rsidRDefault="00A345BB" w:rsidP="00A345BB">
      <w:r w:rsidRPr="00A345BB">
        <w:pict w14:anchorId="0932C4EA">
          <v:rect id="_x0000_i1080" style="width:0;height:1.5pt" o:hralign="center" o:hrstd="t" o:hr="t" fillcolor="#a0a0a0" stroked="f"/>
        </w:pict>
      </w:r>
    </w:p>
    <w:p w14:paraId="5ABA9384" w14:textId="77777777" w:rsidR="00A345BB" w:rsidRPr="00A345BB" w:rsidRDefault="00A345BB" w:rsidP="00A345BB">
      <w:pPr>
        <w:rPr>
          <w:b/>
          <w:bCs/>
        </w:rPr>
      </w:pPr>
      <w:r w:rsidRPr="00A345BB">
        <w:rPr>
          <w:b/>
          <w:bCs/>
        </w:rPr>
        <w:t>Tools Used:</w:t>
      </w:r>
    </w:p>
    <w:p w14:paraId="42BA21E5" w14:textId="77777777" w:rsidR="00A345BB" w:rsidRPr="00A345BB" w:rsidRDefault="00A345BB" w:rsidP="00A345BB">
      <w:pPr>
        <w:numPr>
          <w:ilvl w:val="0"/>
          <w:numId w:val="1"/>
        </w:numPr>
      </w:pPr>
      <w:r w:rsidRPr="00A345BB">
        <w:rPr>
          <w:b/>
          <w:bCs/>
        </w:rPr>
        <w:t>Power BI</w:t>
      </w:r>
      <w:r w:rsidRPr="00A345BB">
        <w:t xml:space="preserve"> for interactive data visualization and dashboard development</w:t>
      </w:r>
    </w:p>
    <w:p w14:paraId="79B31A17" w14:textId="77777777" w:rsidR="00A345BB" w:rsidRPr="00A345BB" w:rsidRDefault="00A345BB" w:rsidP="00A345BB">
      <w:pPr>
        <w:numPr>
          <w:ilvl w:val="0"/>
          <w:numId w:val="1"/>
        </w:numPr>
      </w:pPr>
      <w:r w:rsidRPr="00A345BB">
        <w:rPr>
          <w:b/>
          <w:bCs/>
        </w:rPr>
        <w:t>Excel/CSV</w:t>
      </w:r>
      <w:r w:rsidRPr="00A345BB">
        <w:t xml:space="preserve"> as the data source for employee records</w:t>
      </w:r>
    </w:p>
    <w:p w14:paraId="66FCE4A1" w14:textId="77777777" w:rsidR="00A345BB" w:rsidRPr="00A345BB" w:rsidRDefault="00A345BB" w:rsidP="00A345BB">
      <w:pPr>
        <w:numPr>
          <w:ilvl w:val="0"/>
          <w:numId w:val="1"/>
        </w:numPr>
      </w:pPr>
      <w:r w:rsidRPr="00A345BB">
        <w:t xml:space="preserve">Data modeling and </w:t>
      </w:r>
      <w:r w:rsidRPr="00A345BB">
        <w:rPr>
          <w:b/>
          <w:bCs/>
        </w:rPr>
        <w:t>DAX measures</w:t>
      </w:r>
      <w:r w:rsidRPr="00A345BB">
        <w:t xml:space="preserve"> for calculated metrics like attrition rate, average salary, and average tenure</w:t>
      </w:r>
    </w:p>
    <w:p w14:paraId="0EDBF37F" w14:textId="77777777" w:rsidR="00A345BB" w:rsidRPr="00A345BB" w:rsidRDefault="00A345BB" w:rsidP="00A345BB">
      <w:r w:rsidRPr="00A345BB">
        <w:pict w14:anchorId="7BB8F2C9">
          <v:rect id="_x0000_i1081" style="width:0;height:1.5pt" o:hralign="center" o:hrstd="t" o:hr="t" fillcolor="#a0a0a0" stroked="f"/>
        </w:pict>
      </w:r>
    </w:p>
    <w:p w14:paraId="2718FE0B" w14:textId="77777777" w:rsidR="00A345BB" w:rsidRPr="00A345BB" w:rsidRDefault="00A345BB" w:rsidP="00A345BB">
      <w:pPr>
        <w:rPr>
          <w:b/>
          <w:bCs/>
        </w:rPr>
      </w:pPr>
      <w:r w:rsidRPr="00A345BB">
        <w:rPr>
          <w:b/>
          <w:bCs/>
        </w:rPr>
        <w:t>Key Metrics Displayed:</w:t>
      </w:r>
    </w:p>
    <w:p w14:paraId="04D6BA9A" w14:textId="77777777" w:rsidR="00A345BB" w:rsidRPr="00A345BB" w:rsidRDefault="00A345BB" w:rsidP="00A345BB">
      <w:pPr>
        <w:numPr>
          <w:ilvl w:val="0"/>
          <w:numId w:val="2"/>
        </w:numPr>
      </w:pPr>
      <w:r w:rsidRPr="00A345BB">
        <w:rPr>
          <w:b/>
          <w:bCs/>
        </w:rPr>
        <w:t>Total Employees:</w:t>
      </w:r>
      <w:r w:rsidRPr="00A345BB">
        <w:t xml:space="preserve"> 1,416</w:t>
      </w:r>
    </w:p>
    <w:p w14:paraId="3CC147D0" w14:textId="77777777" w:rsidR="00A345BB" w:rsidRPr="00A345BB" w:rsidRDefault="00A345BB" w:rsidP="00A345BB">
      <w:pPr>
        <w:numPr>
          <w:ilvl w:val="0"/>
          <w:numId w:val="2"/>
        </w:numPr>
      </w:pPr>
      <w:r w:rsidRPr="00A345BB">
        <w:rPr>
          <w:b/>
          <w:bCs/>
        </w:rPr>
        <w:t>Total Attrition:</w:t>
      </w:r>
      <w:r w:rsidRPr="00A345BB">
        <w:t xml:space="preserve"> 229 employees</w:t>
      </w:r>
    </w:p>
    <w:p w14:paraId="5DECD44C" w14:textId="77777777" w:rsidR="00A345BB" w:rsidRPr="00A345BB" w:rsidRDefault="00A345BB" w:rsidP="00A345BB">
      <w:pPr>
        <w:numPr>
          <w:ilvl w:val="0"/>
          <w:numId w:val="2"/>
        </w:numPr>
      </w:pPr>
      <w:r w:rsidRPr="00A345BB">
        <w:rPr>
          <w:b/>
          <w:bCs/>
        </w:rPr>
        <w:t>Attrition Rate:</w:t>
      </w:r>
      <w:r w:rsidRPr="00A345BB">
        <w:t xml:space="preserve"> 16%</w:t>
      </w:r>
    </w:p>
    <w:p w14:paraId="61994A5D" w14:textId="77777777" w:rsidR="00A345BB" w:rsidRPr="00A345BB" w:rsidRDefault="00A345BB" w:rsidP="00A345BB">
      <w:pPr>
        <w:numPr>
          <w:ilvl w:val="0"/>
          <w:numId w:val="2"/>
        </w:numPr>
      </w:pPr>
      <w:r w:rsidRPr="00A345BB">
        <w:rPr>
          <w:b/>
          <w:bCs/>
        </w:rPr>
        <w:t>Average Age of Employees:</w:t>
      </w:r>
      <w:r w:rsidRPr="00A345BB">
        <w:t xml:space="preserve"> 37 years</w:t>
      </w:r>
    </w:p>
    <w:p w14:paraId="50C6BB0F" w14:textId="77777777" w:rsidR="00A345BB" w:rsidRPr="00A345BB" w:rsidRDefault="00A345BB" w:rsidP="00A345BB">
      <w:pPr>
        <w:numPr>
          <w:ilvl w:val="0"/>
          <w:numId w:val="2"/>
        </w:numPr>
      </w:pPr>
      <w:r w:rsidRPr="00A345BB">
        <w:rPr>
          <w:b/>
          <w:bCs/>
        </w:rPr>
        <w:t>Average Salary:</w:t>
      </w:r>
      <w:r w:rsidRPr="00A345BB">
        <w:t xml:space="preserve"> ₹6.5K</w:t>
      </w:r>
    </w:p>
    <w:p w14:paraId="73031027" w14:textId="77777777" w:rsidR="00A345BB" w:rsidRPr="00A345BB" w:rsidRDefault="00A345BB" w:rsidP="00A345BB">
      <w:pPr>
        <w:numPr>
          <w:ilvl w:val="0"/>
          <w:numId w:val="2"/>
        </w:numPr>
      </w:pPr>
      <w:r w:rsidRPr="00A345BB">
        <w:rPr>
          <w:b/>
          <w:bCs/>
        </w:rPr>
        <w:t>Average Tenure:</w:t>
      </w:r>
      <w:r w:rsidRPr="00A345BB">
        <w:t xml:space="preserve"> 7 years</w:t>
      </w:r>
    </w:p>
    <w:p w14:paraId="578FA2F9" w14:textId="77777777" w:rsidR="00A345BB" w:rsidRPr="00A345BB" w:rsidRDefault="00A345BB" w:rsidP="00A345BB">
      <w:r w:rsidRPr="00A345BB">
        <w:pict w14:anchorId="0147088D">
          <v:rect id="_x0000_i1082" style="width:0;height:1.5pt" o:hralign="center" o:hrstd="t" o:hr="t" fillcolor="#a0a0a0" stroked="f"/>
        </w:pict>
      </w:r>
    </w:p>
    <w:p w14:paraId="3C6C1F92" w14:textId="77777777" w:rsidR="00A345BB" w:rsidRPr="00A345BB" w:rsidRDefault="00A345BB" w:rsidP="00A345BB">
      <w:pPr>
        <w:rPr>
          <w:b/>
          <w:bCs/>
        </w:rPr>
      </w:pPr>
      <w:r w:rsidRPr="00A345BB">
        <w:rPr>
          <w:b/>
          <w:bCs/>
        </w:rPr>
        <w:t>DAX Measures Used:</w:t>
      </w:r>
    </w:p>
    <w:p w14:paraId="1B03FA36" w14:textId="77777777" w:rsidR="00A345BB" w:rsidRPr="00A345BB" w:rsidRDefault="00A345BB" w:rsidP="00A345BB">
      <w:r w:rsidRPr="00A345BB">
        <w:rPr>
          <w:b/>
          <w:bCs/>
        </w:rPr>
        <w:t>Attrition Rate:</w:t>
      </w:r>
    </w:p>
    <w:p w14:paraId="02A298C0" w14:textId="77777777" w:rsidR="00A345BB" w:rsidRPr="00A345BB" w:rsidRDefault="00A345BB" w:rsidP="00A345BB">
      <w:r w:rsidRPr="00A345BB">
        <w:t>Attrition Rate = DIVIDE(CALCULATE(COUNT(Employee[EmployeeID]), Employee[Attrition] = "Yes"), COUNT(Employee[EmployeeID]))</w:t>
      </w:r>
    </w:p>
    <w:p w14:paraId="32CABAE5" w14:textId="77777777" w:rsidR="00A345BB" w:rsidRPr="00A345BB" w:rsidRDefault="00A345BB" w:rsidP="00A345BB">
      <w:r w:rsidRPr="00A345BB">
        <w:rPr>
          <w:b/>
          <w:bCs/>
        </w:rPr>
        <w:t>Average Salary:</w:t>
      </w:r>
    </w:p>
    <w:p w14:paraId="26709F10" w14:textId="77777777" w:rsidR="00A345BB" w:rsidRPr="00A345BB" w:rsidRDefault="00A345BB" w:rsidP="00A345BB">
      <w:r w:rsidRPr="00A345BB">
        <w:t>Average Salary = AVERAGE(Employee[Salary])</w:t>
      </w:r>
    </w:p>
    <w:p w14:paraId="4992F850" w14:textId="77777777" w:rsidR="00A345BB" w:rsidRPr="00A345BB" w:rsidRDefault="00A345BB" w:rsidP="00A345BB">
      <w:r w:rsidRPr="00A345BB">
        <w:rPr>
          <w:b/>
          <w:bCs/>
        </w:rPr>
        <w:lastRenderedPageBreak/>
        <w:t>Custom Age Grouping:</w:t>
      </w:r>
    </w:p>
    <w:p w14:paraId="264CE430" w14:textId="77777777" w:rsidR="00A345BB" w:rsidRPr="00A345BB" w:rsidRDefault="00A345BB" w:rsidP="00A345BB">
      <w:r w:rsidRPr="00A345BB">
        <w:t>Age Group = SWITCH(TRUE(),</w:t>
      </w:r>
    </w:p>
    <w:p w14:paraId="6EDAD815" w14:textId="77777777" w:rsidR="00A345BB" w:rsidRPr="00A345BB" w:rsidRDefault="00A345BB" w:rsidP="00A345BB">
      <w:r w:rsidRPr="00A345BB">
        <w:t xml:space="preserve">  Employee[Age] &lt;= 25, "18-25",</w:t>
      </w:r>
    </w:p>
    <w:p w14:paraId="5CA084E1" w14:textId="77777777" w:rsidR="00A345BB" w:rsidRPr="00A345BB" w:rsidRDefault="00A345BB" w:rsidP="00A345BB">
      <w:r w:rsidRPr="00A345BB">
        <w:t xml:space="preserve">  Employee[Age] &lt;= 35, "26-35",</w:t>
      </w:r>
    </w:p>
    <w:p w14:paraId="15169145" w14:textId="77777777" w:rsidR="00A345BB" w:rsidRPr="00A345BB" w:rsidRDefault="00A345BB" w:rsidP="00A345BB">
      <w:r w:rsidRPr="00A345BB">
        <w:t xml:space="preserve">  Employee[Age] &lt;= 45, "36-45",</w:t>
      </w:r>
    </w:p>
    <w:p w14:paraId="1DCFBC44" w14:textId="77777777" w:rsidR="00A345BB" w:rsidRPr="00A345BB" w:rsidRDefault="00A345BB" w:rsidP="00A345BB">
      <w:r w:rsidRPr="00A345BB">
        <w:t xml:space="preserve">  Employee[Age] &lt;= 55, "46-55",</w:t>
      </w:r>
    </w:p>
    <w:p w14:paraId="45763905" w14:textId="77777777" w:rsidR="00A345BB" w:rsidRPr="00A345BB" w:rsidRDefault="00A345BB" w:rsidP="00A345BB">
      <w:r w:rsidRPr="00A345BB">
        <w:t xml:space="preserve">  "55+"</w:t>
      </w:r>
    </w:p>
    <w:p w14:paraId="6376571F" w14:textId="77777777" w:rsidR="00A345BB" w:rsidRPr="00A345BB" w:rsidRDefault="00A345BB" w:rsidP="00A345BB">
      <w:r w:rsidRPr="00A345BB">
        <w:t>)</w:t>
      </w:r>
    </w:p>
    <w:p w14:paraId="4DF92617" w14:textId="77777777" w:rsidR="00A345BB" w:rsidRPr="00A345BB" w:rsidRDefault="00A345BB" w:rsidP="00A345BB">
      <w:r w:rsidRPr="00A345BB">
        <w:rPr>
          <w:b/>
          <w:bCs/>
        </w:rPr>
        <w:t>Custom Income Banding:</w:t>
      </w:r>
    </w:p>
    <w:p w14:paraId="6A37146C" w14:textId="77777777" w:rsidR="00A345BB" w:rsidRPr="00A345BB" w:rsidRDefault="00A345BB" w:rsidP="00A345BB">
      <w:r w:rsidRPr="00A345BB">
        <w:t>Income Band = SWITCH(TRUE(),</w:t>
      </w:r>
    </w:p>
    <w:p w14:paraId="5E176BCB" w14:textId="77777777" w:rsidR="00A345BB" w:rsidRPr="00A345BB" w:rsidRDefault="00A345BB" w:rsidP="00A345BB">
      <w:r w:rsidRPr="00A345BB">
        <w:t xml:space="preserve">  Employee[Salary] &lt;= 5000, "Up to 5k",</w:t>
      </w:r>
    </w:p>
    <w:p w14:paraId="438F2E8D" w14:textId="77777777" w:rsidR="00A345BB" w:rsidRPr="00A345BB" w:rsidRDefault="00A345BB" w:rsidP="00A345BB">
      <w:r w:rsidRPr="00A345BB">
        <w:t xml:space="preserve">  Employee[Salary] &lt;= 10000, "5k-10k",</w:t>
      </w:r>
    </w:p>
    <w:p w14:paraId="66F9AEF6" w14:textId="77777777" w:rsidR="00A345BB" w:rsidRPr="00A345BB" w:rsidRDefault="00A345BB" w:rsidP="00A345BB">
      <w:r w:rsidRPr="00A345BB">
        <w:t xml:space="preserve">  Employee[Salary] &lt;= 15000, "10k-15k",</w:t>
      </w:r>
    </w:p>
    <w:p w14:paraId="13BA081C" w14:textId="77777777" w:rsidR="00A345BB" w:rsidRPr="00A345BB" w:rsidRDefault="00A345BB" w:rsidP="00A345BB">
      <w:r w:rsidRPr="00A345BB">
        <w:t xml:space="preserve">  "15k+"</w:t>
      </w:r>
    </w:p>
    <w:p w14:paraId="62D5CD7F" w14:textId="77777777" w:rsidR="00A345BB" w:rsidRPr="00A345BB" w:rsidRDefault="00A345BB" w:rsidP="00A345BB">
      <w:r w:rsidRPr="00A345BB">
        <w:t>)</w:t>
      </w:r>
    </w:p>
    <w:p w14:paraId="3F396B3C" w14:textId="77777777" w:rsidR="00A345BB" w:rsidRPr="00A345BB" w:rsidRDefault="00A345BB" w:rsidP="00A345BB">
      <w:r w:rsidRPr="00A345BB">
        <w:pict w14:anchorId="1D1FC2B2">
          <v:rect id="_x0000_i1083" style="width:0;height:1.5pt" o:hralign="center" o:hrstd="t" o:hr="t" fillcolor="#a0a0a0" stroked="f"/>
        </w:pict>
      </w:r>
    </w:p>
    <w:p w14:paraId="18D3BE6E" w14:textId="77777777" w:rsidR="00A345BB" w:rsidRPr="00A345BB" w:rsidRDefault="00A345BB" w:rsidP="00A345BB">
      <w:pPr>
        <w:rPr>
          <w:b/>
          <w:bCs/>
        </w:rPr>
      </w:pPr>
      <w:r w:rsidRPr="00A345BB">
        <w:rPr>
          <w:b/>
          <w:bCs/>
        </w:rPr>
        <w:t>Dashboard Components and Visuals:</w:t>
      </w:r>
    </w:p>
    <w:p w14:paraId="0E3D4F71" w14:textId="77777777" w:rsidR="00A345BB" w:rsidRPr="00A345BB" w:rsidRDefault="00A345BB" w:rsidP="00A345BB">
      <w:pPr>
        <w:numPr>
          <w:ilvl w:val="0"/>
          <w:numId w:val="3"/>
        </w:numPr>
      </w:pPr>
      <w:r w:rsidRPr="00A345BB">
        <w:rPr>
          <w:b/>
          <w:bCs/>
        </w:rPr>
        <w:t>Attrition by Education (Donut Chart)</w:t>
      </w:r>
    </w:p>
    <w:p w14:paraId="611D4E7B" w14:textId="77777777" w:rsidR="00A345BB" w:rsidRPr="00A345BB" w:rsidRDefault="00A345BB" w:rsidP="00A345BB">
      <w:pPr>
        <w:numPr>
          <w:ilvl w:val="1"/>
          <w:numId w:val="3"/>
        </w:numPr>
      </w:pPr>
      <w:r w:rsidRPr="00A345BB">
        <w:t>Employees with different education levels show varying attrition patterns.</w:t>
      </w:r>
    </w:p>
    <w:p w14:paraId="3C58B9DF" w14:textId="77777777" w:rsidR="00A345BB" w:rsidRPr="00A345BB" w:rsidRDefault="00A345BB" w:rsidP="00A345BB">
      <w:pPr>
        <w:numPr>
          <w:ilvl w:val="1"/>
          <w:numId w:val="3"/>
        </w:numPr>
      </w:pPr>
      <w:r w:rsidRPr="00A345BB">
        <w:t>The highest attrition is seen among employees with Bachelor’s (27%) and Master’s degrees (25%).</w:t>
      </w:r>
    </w:p>
    <w:p w14:paraId="32DF7D26" w14:textId="77777777" w:rsidR="00A345BB" w:rsidRPr="00A345BB" w:rsidRDefault="00A345BB" w:rsidP="00A345BB">
      <w:pPr>
        <w:numPr>
          <w:ilvl w:val="0"/>
          <w:numId w:val="3"/>
        </w:numPr>
      </w:pPr>
      <w:r w:rsidRPr="00A345BB">
        <w:rPr>
          <w:b/>
          <w:bCs/>
        </w:rPr>
        <w:t>Attrition by Age (Bar Chart)</w:t>
      </w:r>
    </w:p>
    <w:p w14:paraId="42D0EC2D" w14:textId="77777777" w:rsidR="00A345BB" w:rsidRPr="00A345BB" w:rsidRDefault="00A345BB" w:rsidP="00A345BB">
      <w:pPr>
        <w:numPr>
          <w:ilvl w:val="1"/>
          <w:numId w:val="3"/>
        </w:numPr>
      </w:pPr>
      <w:r w:rsidRPr="00A345BB">
        <w:t>Younger employees (age 18–25) experience the highest attrition rate at 37%.</w:t>
      </w:r>
    </w:p>
    <w:p w14:paraId="64015E3A" w14:textId="77777777" w:rsidR="00A345BB" w:rsidRPr="00A345BB" w:rsidRDefault="00A345BB" w:rsidP="00A345BB">
      <w:pPr>
        <w:numPr>
          <w:ilvl w:val="1"/>
          <w:numId w:val="3"/>
        </w:numPr>
      </w:pPr>
      <w:r w:rsidRPr="00A345BB">
        <w:t>Age groups 26–35 show moderate attrition, while those above 46 show declining rates.</w:t>
      </w:r>
    </w:p>
    <w:p w14:paraId="2388B5C8" w14:textId="77777777" w:rsidR="00A345BB" w:rsidRPr="00A345BB" w:rsidRDefault="00A345BB" w:rsidP="00A345BB">
      <w:pPr>
        <w:numPr>
          <w:ilvl w:val="0"/>
          <w:numId w:val="3"/>
        </w:numPr>
      </w:pPr>
      <w:r w:rsidRPr="00A345BB">
        <w:rPr>
          <w:b/>
          <w:bCs/>
        </w:rPr>
        <w:t>Attrition by Salary (Horizontal Bar)</w:t>
      </w:r>
    </w:p>
    <w:p w14:paraId="4EB283E9" w14:textId="77777777" w:rsidR="00A345BB" w:rsidRPr="00A345BB" w:rsidRDefault="00A345BB" w:rsidP="00A345BB">
      <w:pPr>
        <w:numPr>
          <w:ilvl w:val="1"/>
          <w:numId w:val="3"/>
        </w:numPr>
      </w:pPr>
      <w:r w:rsidRPr="00A345BB">
        <w:t>Employees earning up to ₹5K have the highest attrition (22%).</w:t>
      </w:r>
    </w:p>
    <w:p w14:paraId="317B5BB6" w14:textId="77777777" w:rsidR="00A345BB" w:rsidRPr="00A345BB" w:rsidRDefault="00A345BB" w:rsidP="00A345BB">
      <w:pPr>
        <w:numPr>
          <w:ilvl w:val="1"/>
          <w:numId w:val="3"/>
        </w:numPr>
      </w:pPr>
      <w:r w:rsidRPr="00A345BB">
        <w:t>Attrition drops significantly in higher salary ranges (only 4% in 15K+).</w:t>
      </w:r>
    </w:p>
    <w:p w14:paraId="647A1554" w14:textId="77777777" w:rsidR="00A345BB" w:rsidRPr="00A345BB" w:rsidRDefault="00A345BB" w:rsidP="00A345BB">
      <w:pPr>
        <w:numPr>
          <w:ilvl w:val="0"/>
          <w:numId w:val="3"/>
        </w:numPr>
      </w:pPr>
      <w:r w:rsidRPr="00A345BB">
        <w:rPr>
          <w:b/>
          <w:bCs/>
        </w:rPr>
        <w:lastRenderedPageBreak/>
        <w:t>Job Role vs. Attrition Table</w:t>
      </w:r>
    </w:p>
    <w:p w14:paraId="3A912AE8" w14:textId="77777777" w:rsidR="00A345BB" w:rsidRPr="00A345BB" w:rsidRDefault="00A345BB" w:rsidP="00A345BB">
      <w:pPr>
        <w:numPr>
          <w:ilvl w:val="1"/>
          <w:numId w:val="3"/>
        </w:numPr>
      </w:pPr>
      <w:r w:rsidRPr="00A345BB">
        <w:t>Sales Executives (55), Laboratory Technicians (60), and Sales Representatives (33) account for most attrition cases.</w:t>
      </w:r>
    </w:p>
    <w:p w14:paraId="6E27D5A1" w14:textId="77777777" w:rsidR="00A345BB" w:rsidRPr="00A345BB" w:rsidRDefault="00A345BB" w:rsidP="00A345BB">
      <w:pPr>
        <w:numPr>
          <w:ilvl w:val="1"/>
          <w:numId w:val="3"/>
        </w:numPr>
      </w:pPr>
      <w:r w:rsidRPr="00A345BB">
        <w:t>Management and leadership roles show significantly lower attrition.</w:t>
      </w:r>
    </w:p>
    <w:p w14:paraId="093B690B" w14:textId="77777777" w:rsidR="00A345BB" w:rsidRPr="00A345BB" w:rsidRDefault="00A345BB" w:rsidP="00A345BB">
      <w:pPr>
        <w:numPr>
          <w:ilvl w:val="0"/>
          <w:numId w:val="3"/>
        </w:numPr>
      </w:pPr>
      <w:r w:rsidRPr="00A345BB">
        <w:rPr>
          <w:b/>
          <w:bCs/>
        </w:rPr>
        <w:t>Attrition by Gender and Age (Small Multiple Card)</w:t>
      </w:r>
    </w:p>
    <w:p w14:paraId="47397FAC" w14:textId="77777777" w:rsidR="00A345BB" w:rsidRPr="00A345BB" w:rsidRDefault="00A345BB" w:rsidP="00A345BB">
      <w:pPr>
        <w:numPr>
          <w:ilvl w:val="1"/>
          <w:numId w:val="3"/>
        </w:numPr>
      </w:pPr>
      <w:r w:rsidRPr="00A345BB">
        <w:t>Males have a slightly higher attrition rate (18%) compared to females (15%).</w:t>
      </w:r>
    </w:p>
    <w:p w14:paraId="03E3B790" w14:textId="77777777" w:rsidR="00A345BB" w:rsidRPr="00A345BB" w:rsidRDefault="00A345BB" w:rsidP="00A345BB">
      <w:pPr>
        <w:numPr>
          <w:ilvl w:val="0"/>
          <w:numId w:val="3"/>
        </w:numPr>
      </w:pPr>
      <w:r w:rsidRPr="00A345BB">
        <w:rPr>
          <w:b/>
          <w:bCs/>
        </w:rPr>
        <w:t>Attrition Trend by Tenure (Line Graph)</w:t>
      </w:r>
    </w:p>
    <w:p w14:paraId="5205CD21" w14:textId="77777777" w:rsidR="00A345BB" w:rsidRPr="00A345BB" w:rsidRDefault="00A345BB" w:rsidP="00A345BB">
      <w:pPr>
        <w:numPr>
          <w:ilvl w:val="1"/>
          <w:numId w:val="3"/>
        </w:numPr>
      </w:pPr>
      <w:r w:rsidRPr="00A345BB">
        <w:t>Highest attrition occurs within the first few years of employment (38% at 0–1 year).</w:t>
      </w:r>
    </w:p>
    <w:p w14:paraId="439B3F35" w14:textId="77777777" w:rsidR="00A345BB" w:rsidRPr="00A345BB" w:rsidRDefault="00A345BB" w:rsidP="00A345BB">
      <w:pPr>
        <w:numPr>
          <w:ilvl w:val="1"/>
          <w:numId w:val="3"/>
        </w:numPr>
      </w:pPr>
      <w:r w:rsidRPr="00A345BB">
        <w:t>Attrition drops to below 10% after 6+ years of service.</w:t>
      </w:r>
    </w:p>
    <w:p w14:paraId="35D4B463" w14:textId="77777777" w:rsidR="00A345BB" w:rsidRPr="00A345BB" w:rsidRDefault="00A345BB" w:rsidP="00A345BB">
      <w:pPr>
        <w:numPr>
          <w:ilvl w:val="0"/>
          <w:numId w:val="3"/>
        </w:numPr>
      </w:pPr>
      <w:r w:rsidRPr="00A345BB">
        <w:rPr>
          <w:b/>
          <w:bCs/>
        </w:rPr>
        <w:t>Attrition by Salary and Role (Right Bar Chart)</w:t>
      </w:r>
    </w:p>
    <w:p w14:paraId="3C191587" w14:textId="77777777" w:rsidR="00A345BB" w:rsidRPr="00A345BB" w:rsidRDefault="00A345BB" w:rsidP="00A345BB">
      <w:pPr>
        <w:numPr>
          <w:ilvl w:val="1"/>
          <w:numId w:val="3"/>
        </w:numPr>
      </w:pPr>
      <w:r w:rsidRPr="00A345BB">
        <w:t>Laboratory Technicians (24%), Sales Executives (17%), and Research Scientists (16%) show notable attrition in lower pay bands.</w:t>
      </w:r>
    </w:p>
    <w:p w14:paraId="295BB489" w14:textId="77777777" w:rsidR="00A345BB" w:rsidRPr="00A345BB" w:rsidRDefault="00A345BB" w:rsidP="00A345BB">
      <w:r w:rsidRPr="00A345BB">
        <w:pict w14:anchorId="667CE65A">
          <v:rect id="_x0000_i1084" style="width:0;height:1.5pt" o:hralign="center" o:hrstd="t" o:hr="t" fillcolor="#a0a0a0" stroked="f"/>
        </w:pict>
      </w:r>
    </w:p>
    <w:p w14:paraId="3E29B31A" w14:textId="77777777" w:rsidR="00A345BB" w:rsidRPr="00A345BB" w:rsidRDefault="00A345BB" w:rsidP="00A345BB">
      <w:pPr>
        <w:rPr>
          <w:b/>
          <w:bCs/>
        </w:rPr>
      </w:pPr>
      <w:r w:rsidRPr="00A345BB">
        <w:rPr>
          <w:b/>
          <w:bCs/>
        </w:rPr>
        <w:t>Key Insights:</w:t>
      </w:r>
    </w:p>
    <w:p w14:paraId="60C8C349" w14:textId="77777777" w:rsidR="00A345BB" w:rsidRPr="00A345BB" w:rsidRDefault="00A345BB" w:rsidP="00A345BB">
      <w:pPr>
        <w:numPr>
          <w:ilvl w:val="0"/>
          <w:numId w:val="4"/>
        </w:numPr>
      </w:pPr>
      <w:r w:rsidRPr="00A345BB">
        <w:t xml:space="preserve">High attrition is concentrated in </w:t>
      </w:r>
      <w:r w:rsidRPr="00A345BB">
        <w:rPr>
          <w:b/>
          <w:bCs/>
        </w:rPr>
        <w:t>younger employees (18–25)</w:t>
      </w:r>
      <w:r w:rsidRPr="00A345BB">
        <w:t xml:space="preserve"> and </w:t>
      </w:r>
      <w:r w:rsidRPr="00A345BB">
        <w:rPr>
          <w:b/>
          <w:bCs/>
        </w:rPr>
        <w:t>low salary brackets (&lt; ₹5K)</w:t>
      </w:r>
      <w:r w:rsidRPr="00A345BB">
        <w:t>.</w:t>
      </w:r>
    </w:p>
    <w:p w14:paraId="10F8B55E" w14:textId="77777777" w:rsidR="00A345BB" w:rsidRPr="00A345BB" w:rsidRDefault="00A345BB" w:rsidP="00A345BB">
      <w:pPr>
        <w:numPr>
          <w:ilvl w:val="0"/>
          <w:numId w:val="4"/>
        </w:numPr>
      </w:pPr>
      <w:r w:rsidRPr="00A345BB">
        <w:rPr>
          <w:b/>
          <w:bCs/>
        </w:rPr>
        <w:t>Job roles in Sales and Lab work</w:t>
      </w:r>
      <w:r w:rsidRPr="00A345BB">
        <w:t xml:space="preserve"> face the highest turnover, likely due to high pressure, lack of engagement, or limited growth.</w:t>
      </w:r>
    </w:p>
    <w:p w14:paraId="30529591" w14:textId="77777777" w:rsidR="00A345BB" w:rsidRPr="00A345BB" w:rsidRDefault="00A345BB" w:rsidP="00A345BB">
      <w:pPr>
        <w:numPr>
          <w:ilvl w:val="0"/>
          <w:numId w:val="4"/>
        </w:numPr>
      </w:pPr>
      <w:r w:rsidRPr="00A345BB">
        <w:rPr>
          <w:b/>
          <w:bCs/>
        </w:rPr>
        <w:t>Attrition sharply declines</w:t>
      </w:r>
      <w:r w:rsidRPr="00A345BB">
        <w:t xml:space="preserve"> after the first 3–5 years, indicating early-stage dissatisfaction or mismatch.</w:t>
      </w:r>
    </w:p>
    <w:p w14:paraId="6B409AEA" w14:textId="77777777" w:rsidR="00A345BB" w:rsidRPr="00A345BB" w:rsidRDefault="00A345BB" w:rsidP="00A345BB">
      <w:pPr>
        <w:numPr>
          <w:ilvl w:val="0"/>
          <w:numId w:val="4"/>
        </w:numPr>
      </w:pPr>
      <w:r w:rsidRPr="00A345BB">
        <w:t>Males show slightly higher attrition compared to females.</w:t>
      </w:r>
    </w:p>
    <w:p w14:paraId="2883E88A" w14:textId="39AAE11E" w:rsidR="00A345BB" w:rsidRPr="00A345BB" w:rsidRDefault="00A345BB" w:rsidP="00A345BB">
      <w:pPr>
        <w:numPr>
          <w:ilvl w:val="0"/>
          <w:numId w:val="4"/>
        </w:numPr>
      </w:pPr>
      <w:r w:rsidRPr="00A345BB">
        <w:t xml:space="preserve">Higher education does not correlate with lower attrition—Bachelor’s and </w:t>
      </w:r>
      <w:r w:rsidRPr="00A345BB">
        <w:t>master’s</w:t>
      </w:r>
      <w:r w:rsidRPr="00A345BB">
        <w:t xml:space="preserve"> holders are more likely to leave.</w:t>
      </w:r>
    </w:p>
    <w:p w14:paraId="3617A3B4" w14:textId="6B27C5C4" w:rsidR="00A345BB" w:rsidRPr="00A345BB" w:rsidRDefault="00A345BB" w:rsidP="00A345BB">
      <w:r w:rsidRPr="00A345BB">
        <w:pict w14:anchorId="15869D82">
          <v:rect id="_x0000_i1087" style="width:0;height:1.5pt" o:hralign="center" o:hrstd="t" o:hr="t" fillcolor="#a0a0a0" stroked="f"/>
        </w:pict>
      </w:r>
    </w:p>
    <w:p w14:paraId="43F01339" w14:textId="77777777" w:rsidR="00A345BB" w:rsidRPr="00A345BB" w:rsidRDefault="00A345BB" w:rsidP="00A345BB">
      <w:r w:rsidRPr="00A345BB">
        <w:t>This project demonstrates not only my technical skills with Power BI but also my ability to extract meaningful, business-relevant insights from HR data to support strategic decisions.</w:t>
      </w:r>
    </w:p>
    <w:p w14:paraId="18BA762A" w14:textId="77777777" w:rsidR="002228C5" w:rsidRDefault="002228C5"/>
    <w:sectPr w:rsidR="002228C5" w:rsidSect="00043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45FB"/>
    <w:multiLevelType w:val="multilevel"/>
    <w:tmpl w:val="D69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2D14"/>
    <w:multiLevelType w:val="multilevel"/>
    <w:tmpl w:val="4E4E8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120D"/>
    <w:multiLevelType w:val="multilevel"/>
    <w:tmpl w:val="609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25733"/>
    <w:multiLevelType w:val="multilevel"/>
    <w:tmpl w:val="022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406C0"/>
    <w:multiLevelType w:val="multilevel"/>
    <w:tmpl w:val="28E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D22E0"/>
    <w:multiLevelType w:val="multilevel"/>
    <w:tmpl w:val="5E8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39111">
    <w:abstractNumId w:val="3"/>
  </w:num>
  <w:num w:numId="2" w16cid:durableId="167713579">
    <w:abstractNumId w:val="5"/>
  </w:num>
  <w:num w:numId="3" w16cid:durableId="1830560433">
    <w:abstractNumId w:val="1"/>
  </w:num>
  <w:num w:numId="4" w16cid:durableId="217673820">
    <w:abstractNumId w:val="2"/>
  </w:num>
  <w:num w:numId="5" w16cid:durableId="667052215">
    <w:abstractNumId w:val="4"/>
  </w:num>
  <w:num w:numId="6" w16cid:durableId="172576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BB"/>
    <w:rsid w:val="0004369F"/>
    <w:rsid w:val="002228C5"/>
    <w:rsid w:val="00321CAF"/>
    <w:rsid w:val="00764507"/>
    <w:rsid w:val="00832291"/>
    <w:rsid w:val="00883639"/>
    <w:rsid w:val="00A345BB"/>
    <w:rsid w:val="00C37482"/>
    <w:rsid w:val="00DE33E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A2A1"/>
  <w15:chartTrackingRefBased/>
  <w15:docId w15:val="{09EA6D63-E29B-4972-98EF-18781476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5BB"/>
    <w:rPr>
      <w:rFonts w:eastAsiaTheme="majorEastAsia" w:cstheme="majorBidi"/>
      <w:color w:val="272727" w:themeColor="text1" w:themeTint="D8"/>
    </w:rPr>
  </w:style>
  <w:style w:type="paragraph" w:styleId="Title">
    <w:name w:val="Title"/>
    <w:basedOn w:val="Normal"/>
    <w:next w:val="Normal"/>
    <w:link w:val="TitleChar"/>
    <w:uiPriority w:val="10"/>
    <w:qFormat/>
    <w:rsid w:val="00A34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5BB"/>
    <w:pPr>
      <w:spacing w:before="160"/>
      <w:jc w:val="center"/>
    </w:pPr>
    <w:rPr>
      <w:i/>
      <w:iCs/>
      <w:color w:val="404040" w:themeColor="text1" w:themeTint="BF"/>
    </w:rPr>
  </w:style>
  <w:style w:type="character" w:customStyle="1" w:styleId="QuoteChar">
    <w:name w:val="Quote Char"/>
    <w:basedOn w:val="DefaultParagraphFont"/>
    <w:link w:val="Quote"/>
    <w:uiPriority w:val="29"/>
    <w:rsid w:val="00A345BB"/>
    <w:rPr>
      <w:i/>
      <w:iCs/>
      <w:color w:val="404040" w:themeColor="text1" w:themeTint="BF"/>
    </w:rPr>
  </w:style>
  <w:style w:type="paragraph" w:styleId="ListParagraph">
    <w:name w:val="List Paragraph"/>
    <w:basedOn w:val="Normal"/>
    <w:uiPriority w:val="34"/>
    <w:qFormat/>
    <w:rsid w:val="00A345BB"/>
    <w:pPr>
      <w:ind w:left="720"/>
      <w:contextualSpacing/>
    </w:pPr>
  </w:style>
  <w:style w:type="character" w:styleId="IntenseEmphasis">
    <w:name w:val="Intense Emphasis"/>
    <w:basedOn w:val="DefaultParagraphFont"/>
    <w:uiPriority w:val="21"/>
    <w:qFormat/>
    <w:rsid w:val="00A345BB"/>
    <w:rPr>
      <w:i/>
      <w:iCs/>
      <w:color w:val="0F4761" w:themeColor="accent1" w:themeShade="BF"/>
    </w:rPr>
  </w:style>
  <w:style w:type="paragraph" w:styleId="IntenseQuote">
    <w:name w:val="Intense Quote"/>
    <w:basedOn w:val="Normal"/>
    <w:next w:val="Normal"/>
    <w:link w:val="IntenseQuoteChar"/>
    <w:uiPriority w:val="30"/>
    <w:qFormat/>
    <w:rsid w:val="00A3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5BB"/>
    <w:rPr>
      <w:i/>
      <w:iCs/>
      <w:color w:val="0F4761" w:themeColor="accent1" w:themeShade="BF"/>
    </w:rPr>
  </w:style>
  <w:style w:type="character" w:styleId="IntenseReference">
    <w:name w:val="Intense Reference"/>
    <w:basedOn w:val="DefaultParagraphFont"/>
    <w:uiPriority w:val="32"/>
    <w:qFormat/>
    <w:rsid w:val="00A3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705451">
      <w:bodyDiv w:val="1"/>
      <w:marLeft w:val="0"/>
      <w:marRight w:val="0"/>
      <w:marTop w:val="0"/>
      <w:marBottom w:val="0"/>
      <w:divBdr>
        <w:top w:val="none" w:sz="0" w:space="0" w:color="auto"/>
        <w:left w:val="none" w:sz="0" w:space="0" w:color="auto"/>
        <w:bottom w:val="none" w:sz="0" w:space="0" w:color="auto"/>
        <w:right w:val="none" w:sz="0" w:space="0" w:color="auto"/>
      </w:divBdr>
      <w:divsChild>
        <w:div w:id="725223492">
          <w:marLeft w:val="0"/>
          <w:marRight w:val="0"/>
          <w:marTop w:val="0"/>
          <w:marBottom w:val="0"/>
          <w:divBdr>
            <w:top w:val="none" w:sz="0" w:space="0" w:color="auto"/>
            <w:left w:val="none" w:sz="0" w:space="0" w:color="auto"/>
            <w:bottom w:val="none" w:sz="0" w:space="0" w:color="auto"/>
            <w:right w:val="none" w:sz="0" w:space="0" w:color="auto"/>
          </w:divBdr>
        </w:div>
        <w:div w:id="357660101">
          <w:marLeft w:val="0"/>
          <w:marRight w:val="0"/>
          <w:marTop w:val="0"/>
          <w:marBottom w:val="0"/>
          <w:divBdr>
            <w:top w:val="none" w:sz="0" w:space="0" w:color="auto"/>
            <w:left w:val="none" w:sz="0" w:space="0" w:color="auto"/>
            <w:bottom w:val="none" w:sz="0" w:space="0" w:color="auto"/>
            <w:right w:val="none" w:sz="0" w:space="0" w:color="auto"/>
          </w:divBdr>
        </w:div>
        <w:div w:id="1589577711">
          <w:marLeft w:val="0"/>
          <w:marRight w:val="0"/>
          <w:marTop w:val="0"/>
          <w:marBottom w:val="0"/>
          <w:divBdr>
            <w:top w:val="none" w:sz="0" w:space="0" w:color="auto"/>
            <w:left w:val="none" w:sz="0" w:space="0" w:color="auto"/>
            <w:bottom w:val="none" w:sz="0" w:space="0" w:color="auto"/>
            <w:right w:val="none" w:sz="0" w:space="0" w:color="auto"/>
          </w:divBdr>
        </w:div>
        <w:div w:id="1928073672">
          <w:marLeft w:val="0"/>
          <w:marRight w:val="0"/>
          <w:marTop w:val="0"/>
          <w:marBottom w:val="0"/>
          <w:divBdr>
            <w:top w:val="none" w:sz="0" w:space="0" w:color="auto"/>
            <w:left w:val="none" w:sz="0" w:space="0" w:color="auto"/>
            <w:bottom w:val="none" w:sz="0" w:space="0" w:color="auto"/>
            <w:right w:val="none" w:sz="0" w:space="0" w:color="auto"/>
          </w:divBdr>
        </w:div>
        <w:div w:id="1004741098">
          <w:marLeft w:val="0"/>
          <w:marRight w:val="0"/>
          <w:marTop w:val="0"/>
          <w:marBottom w:val="0"/>
          <w:divBdr>
            <w:top w:val="none" w:sz="0" w:space="0" w:color="auto"/>
            <w:left w:val="none" w:sz="0" w:space="0" w:color="auto"/>
            <w:bottom w:val="none" w:sz="0" w:space="0" w:color="auto"/>
            <w:right w:val="none" w:sz="0" w:space="0" w:color="auto"/>
          </w:divBdr>
        </w:div>
        <w:div w:id="354161042">
          <w:marLeft w:val="0"/>
          <w:marRight w:val="0"/>
          <w:marTop w:val="0"/>
          <w:marBottom w:val="0"/>
          <w:divBdr>
            <w:top w:val="none" w:sz="0" w:space="0" w:color="auto"/>
            <w:left w:val="none" w:sz="0" w:space="0" w:color="auto"/>
            <w:bottom w:val="none" w:sz="0" w:space="0" w:color="auto"/>
            <w:right w:val="none" w:sz="0" w:space="0" w:color="auto"/>
          </w:divBdr>
        </w:div>
        <w:div w:id="1474712520">
          <w:marLeft w:val="0"/>
          <w:marRight w:val="0"/>
          <w:marTop w:val="0"/>
          <w:marBottom w:val="0"/>
          <w:divBdr>
            <w:top w:val="none" w:sz="0" w:space="0" w:color="auto"/>
            <w:left w:val="none" w:sz="0" w:space="0" w:color="auto"/>
            <w:bottom w:val="none" w:sz="0" w:space="0" w:color="auto"/>
            <w:right w:val="none" w:sz="0" w:space="0" w:color="auto"/>
          </w:divBdr>
        </w:div>
        <w:div w:id="64840421">
          <w:marLeft w:val="0"/>
          <w:marRight w:val="0"/>
          <w:marTop w:val="0"/>
          <w:marBottom w:val="0"/>
          <w:divBdr>
            <w:top w:val="none" w:sz="0" w:space="0" w:color="auto"/>
            <w:left w:val="none" w:sz="0" w:space="0" w:color="auto"/>
            <w:bottom w:val="none" w:sz="0" w:space="0" w:color="auto"/>
            <w:right w:val="none" w:sz="0" w:space="0" w:color="auto"/>
          </w:divBdr>
        </w:div>
        <w:div w:id="632951219">
          <w:marLeft w:val="0"/>
          <w:marRight w:val="0"/>
          <w:marTop w:val="0"/>
          <w:marBottom w:val="0"/>
          <w:divBdr>
            <w:top w:val="none" w:sz="0" w:space="0" w:color="auto"/>
            <w:left w:val="none" w:sz="0" w:space="0" w:color="auto"/>
            <w:bottom w:val="none" w:sz="0" w:space="0" w:color="auto"/>
            <w:right w:val="none" w:sz="0" w:space="0" w:color="auto"/>
          </w:divBdr>
        </w:div>
      </w:divsChild>
    </w:div>
    <w:div w:id="511839453">
      <w:bodyDiv w:val="1"/>
      <w:marLeft w:val="0"/>
      <w:marRight w:val="0"/>
      <w:marTop w:val="0"/>
      <w:marBottom w:val="0"/>
      <w:divBdr>
        <w:top w:val="none" w:sz="0" w:space="0" w:color="auto"/>
        <w:left w:val="none" w:sz="0" w:space="0" w:color="auto"/>
        <w:bottom w:val="none" w:sz="0" w:space="0" w:color="auto"/>
        <w:right w:val="none" w:sz="0" w:space="0" w:color="auto"/>
      </w:divBdr>
      <w:divsChild>
        <w:div w:id="1406297418">
          <w:marLeft w:val="0"/>
          <w:marRight w:val="0"/>
          <w:marTop w:val="0"/>
          <w:marBottom w:val="0"/>
          <w:divBdr>
            <w:top w:val="none" w:sz="0" w:space="0" w:color="auto"/>
            <w:left w:val="none" w:sz="0" w:space="0" w:color="auto"/>
            <w:bottom w:val="none" w:sz="0" w:space="0" w:color="auto"/>
            <w:right w:val="none" w:sz="0" w:space="0" w:color="auto"/>
          </w:divBdr>
        </w:div>
        <w:div w:id="2084908850">
          <w:marLeft w:val="0"/>
          <w:marRight w:val="0"/>
          <w:marTop w:val="0"/>
          <w:marBottom w:val="0"/>
          <w:divBdr>
            <w:top w:val="none" w:sz="0" w:space="0" w:color="auto"/>
            <w:left w:val="none" w:sz="0" w:space="0" w:color="auto"/>
            <w:bottom w:val="none" w:sz="0" w:space="0" w:color="auto"/>
            <w:right w:val="none" w:sz="0" w:space="0" w:color="auto"/>
          </w:divBdr>
        </w:div>
        <w:div w:id="1699113027">
          <w:marLeft w:val="0"/>
          <w:marRight w:val="0"/>
          <w:marTop w:val="0"/>
          <w:marBottom w:val="0"/>
          <w:divBdr>
            <w:top w:val="none" w:sz="0" w:space="0" w:color="auto"/>
            <w:left w:val="none" w:sz="0" w:space="0" w:color="auto"/>
            <w:bottom w:val="none" w:sz="0" w:space="0" w:color="auto"/>
            <w:right w:val="none" w:sz="0" w:space="0" w:color="auto"/>
          </w:divBdr>
        </w:div>
        <w:div w:id="1098330257">
          <w:marLeft w:val="0"/>
          <w:marRight w:val="0"/>
          <w:marTop w:val="0"/>
          <w:marBottom w:val="0"/>
          <w:divBdr>
            <w:top w:val="none" w:sz="0" w:space="0" w:color="auto"/>
            <w:left w:val="none" w:sz="0" w:space="0" w:color="auto"/>
            <w:bottom w:val="none" w:sz="0" w:space="0" w:color="auto"/>
            <w:right w:val="none" w:sz="0" w:space="0" w:color="auto"/>
          </w:divBdr>
        </w:div>
        <w:div w:id="902057978">
          <w:marLeft w:val="0"/>
          <w:marRight w:val="0"/>
          <w:marTop w:val="0"/>
          <w:marBottom w:val="0"/>
          <w:divBdr>
            <w:top w:val="none" w:sz="0" w:space="0" w:color="auto"/>
            <w:left w:val="none" w:sz="0" w:space="0" w:color="auto"/>
            <w:bottom w:val="none" w:sz="0" w:space="0" w:color="auto"/>
            <w:right w:val="none" w:sz="0" w:space="0" w:color="auto"/>
          </w:divBdr>
        </w:div>
        <w:div w:id="1085036896">
          <w:marLeft w:val="0"/>
          <w:marRight w:val="0"/>
          <w:marTop w:val="0"/>
          <w:marBottom w:val="0"/>
          <w:divBdr>
            <w:top w:val="none" w:sz="0" w:space="0" w:color="auto"/>
            <w:left w:val="none" w:sz="0" w:space="0" w:color="auto"/>
            <w:bottom w:val="none" w:sz="0" w:space="0" w:color="auto"/>
            <w:right w:val="none" w:sz="0" w:space="0" w:color="auto"/>
          </w:divBdr>
        </w:div>
        <w:div w:id="1923054724">
          <w:marLeft w:val="0"/>
          <w:marRight w:val="0"/>
          <w:marTop w:val="0"/>
          <w:marBottom w:val="0"/>
          <w:divBdr>
            <w:top w:val="none" w:sz="0" w:space="0" w:color="auto"/>
            <w:left w:val="none" w:sz="0" w:space="0" w:color="auto"/>
            <w:bottom w:val="none" w:sz="0" w:space="0" w:color="auto"/>
            <w:right w:val="none" w:sz="0" w:space="0" w:color="auto"/>
          </w:divBdr>
        </w:div>
        <w:div w:id="1070541720">
          <w:marLeft w:val="0"/>
          <w:marRight w:val="0"/>
          <w:marTop w:val="0"/>
          <w:marBottom w:val="0"/>
          <w:divBdr>
            <w:top w:val="none" w:sz="0" w:space="0" w:color="auto"/>
            <w:left w:val="none" w:sz="0" w:space="0" w:color="auto"/>
            <w:bottom w:val="none" w:sz="0" w:space="0" w:color="auto"/>
            <w:right w:val="none" w:sz="0" w:space="0" w:color="auto"/>
          </w:divBdr>
        </w:div>
        <w:div w:id="35057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kaynat khan</dc:creator>
  <cp:keywords/>
  <dc:description/>
  <cp:lastModifiedBy>kaynat khan</cp:lastModifiedBy>
  <cp:revision>1</cp:revision>
  <dcterms:created xsi:type="dcterms:W3CDTF">2025-05-06T18:15:00Z</dcterms:created>
  <dcterms:modified xsi:type="dcterms:W3CDTF">2025-05-06T18:18:00Z</dcterms:modified>
</cp:coreProperties>
</file>