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2DE2D" w14:textId="23A0AD06" w:rsidR="002C582A" w:rsidRDefault="000D180F" w:rsidP="009E7998">
      <w:pPr>
        <w:spacing w:line="360" w:lineRule="auto"/>
        <w:jc w:val="center"/>
        <w:rPr>
          <w:rFonts w:ascii="Times New Roman" w:hAnsi="Times New Roman"/>
          <w:b/>
          <w:bCs/>
          <w:sz w:val="28"/>
          <w:szCs w:val="28"/>
        </w:rPr>
      </w:pPr>
      <w:r>
        <w:rPr>
          <w:rFonts w:ascii="Garamond" w:eastAsia="Garamond" w:hAnsi="Garamond" w:cs="Garamond"/>
          <w:b/>
          <w:sz w:val="28"/>
          <w:szCs w:val="28"/>
        </w:rPr>
        <w:t xml:space="preserve">STUDY ON </w:t>
      </w:r>
      <w:r w:rsidR="006E6BA5">
        <w:rPr>
          <w:rFonts w:ascii="Garamond" w:eastAsia="Garamond" w:hAnsi="Garamond" w:cs="Garamond"/>
          <w:b/>
          <w:sz w:val="28"/>
          <w:szCs w:val="28"/>
        </w:rPr>
        <w:t>S</w:t>
      </w:r>
      <w:r w:rsidR="002B1E74">
        <w:rPr>
          <w:rFonts w:ascii="Garamond" w:eastAsia="Garamond" w:hAnsi="Garamond" w:cs="Garamond"/>
          <w:b/>
          <w:sz w:val="28"/>
          <w:szCs w:val="28"/>
        </w:rPr>
        <w:t xml:space="preserve">TRUCTURAL </w:t>
      </w:r>
      <w:r w:rsidR="002C582A" w:rsidRPr="002C582A">
        <w:rPr>
          <w:rFonts w:ascii="Garamond" w:eastAsia="Garamond" w:hAnsi="Garamond" w:cs="Garamond"/>
          <w:b/>
          <w:sz w:val="28"/>
          <w:szCs w:val="28"/>
        </w:rPr>
        <w:t xml:space="preserve">PERFORMANCE OF </w:t>
      </w:r>
      <w:r>
        <w:rPr>
          <w:rFonts w:ascii="Garamond" w:eastAsia="Garamond" w:hAnsi="Garamond" w:cs="Garamond"/>
          <w:b/>
          <w:sz w:val="28"/>
          <w:szCs w:val="28"/>
        </w:rPr>
        <w:t>VARIOUS</w:t>
      </w:r>
      <w:r w:rsidR="002C582A" w:rsidRPr="002C582A">
        <w:rPr>
          <w:rFonts w:ascii="Garamond" w:eastAsia="Garamond" w:hAnsi="Garamond" w:cs="Garamond"/>
          <w:b/>
          <w:sz w:val="28"/>
          <w:szCs w:val="28"/>
        </w:rPr>
        <w:t xml:space="preserve"> BRACING</w:t>
      </w:r>
      <w:r>
        <w:rPr>
          <w:rFonts w:ascii="Garamond" w:eastAsia="Garamond" w:hAnsi="Garamond" w:cs="Garamond"/>
          <w:b/>
          <w:sz w:val="28"/>
          <w:szCs w:val="28"/>
        </w:rPr>
        <w:t>S</w:t>
      </w:r>
      <w:r w:rsidR="002C582A" w:rsidRPr="002C582A">
        <w:rPr>
          <w:rFonts w:ascii="Garamond" w:eastAsia="Garamond" w:hAnsi="Garamond" w:cs="Garamond"/>
          <w:b/>
          <w:sz w:val="28"/>
          <w:szCs w:val="28"/>
        </w:rPr>
        <w:t xml:space="preserve"> IN STEEL FRAME</w:t>
      </w:r>
      <w:r w:rsidR="002B1E74">
        <w:rPr>
          <w:rFonts w:ascii="Garamond" w:eastAsia="Garamond" w:hAnsi="Garamond" w:cs="Garamond"/>
          <w:b/>
          <w:sz w:val="28"/>
          <w:szCs w:val="28"/>
        </w:rPr>
        <w:t xml:space="preserve"> OF BUILDINGS</w:t>
      </w:r>
    </w:p>
    <w:p w14:paraId="1D71F4BA" w14:textId="291A732C" w:rsidR="000972FE" w:rsidRDefault="002C582A">
      <w:pPr>
        <w:pStyle w:val="Normal1"/>
        <w:spacing w:after="0" w:line="360" w:lineRule="auto"/>
        <w:jc w:val="center"/>
        <w:rPr>
          <w:rFonts w:ascii="Garamond" w:eastAsia="Garamond" w:hAnsi="Garamond" w:cs="Garamond"/>
          <w:b/>
          <w:i/>
          <w:color w:val="000000"/>
          <w:sz w:val="24"/>
          <w:szCs w:val="24"/>
        </w:rPr>
      </w:pPr>
      <w:r>
        <w:rPr>
          <w:rFonts w:ascii="Garamond" w:eastAsia="Garamond" w:hAnsi="Garamond" w:cs="Garamond"/>
          <w:b/>
          <w:i/>
          <w:color w:val="000000"/>
          <w:sz w:val="24"/>
          <w:szCs w:val="24"/>
        </w:rPr>
        <w:t>Lily Gurun</w:t>
      </w:r>
      <w:r w:rsidR="00930FD3">
        <w:rPr>
          <w:rFonts w:ascii="Garamond" w:eastAsia="Garamond" w:hAnsi="Garamond" w:cs="Garamond"/>
          <w:b/>
          <w:i/>
          <w:color w:val="000000"/>
          <w:sz w:val="24"/>
          <w:szCs w:val="24"/>
        </w:rPr>
        <w:t xml:space="preserve">g </w:t>
      </w:r>
      <w:r w:rsidR="00930FD3">
        <w:rPr>
          <w:rFonts w:ascii="Garamond" w:eastAsia="Garamond" w:hAnsi="Garamond" w:cs="Garamond"/>
          <w:b/>
          <w:i/>
          <w:color w:val="000000"/>
          <w:sz w:val="24"/>
          <w:szCs w:val="24"/>
          <w:vertAlign w:val="superscript"/>
        </w:rPr>
        <w:t>1</w:t>
      </w:r>
      <w:r>
        <w:rPr>
          <w:rFonts w:ascii="Garamond" w:eastAsia="Garamond" w:hAnsi="Garamond" w:cs="Garamond"/>
          <w:b/>
          <w:i/>
          <w:color w:val="000000"/>
          <w:sz w:val="24"/>
          <w:szCs w:val="24"/>
          <w:vertAlign w:val="superscript"/>
        </w:rPr>
        <w:t>*</w:t>
      </w:r>
      <w:r w:rsidR="00930FD3">
        <w:rPr>
          <w:rFonts w:ascii="Garamond" w:eastAsia="Garamond" w:hAnsi="Garamond" w:cs="Garamond"/>
          <w:b/>
          <w:i/>
          <w:color w:val="000000"/>
          <w:sz w:val="24"/>
          <w:szCs w:val="24"/>
        </w:rPr>
        <w:t xml:space="preserve">, Yeshi </w:t>
      </w:r>
      <w:r>
        <w:rPr>
          <w:rFonts w:ascii="Garamond" w:eastAsia="Garamond" w:hAnsi="Garamond" w:cs="Garamond"/>
          <w:b/>
          <w:i/>
          <w:color w:val="000000"/>
          <w:sz w:val="24"/>
          <w:szCs w:val="24"/>
        </w:rPr>
        <w:t>Dema</w:t>
      </w:r>
      <w:r w:rsidR="00930FD3">
        <w:rPr>
          <w:rFonts w:ascii="Garamond" w:eastAsia="Garamond" w:hAnsi="Garamond" w:cs="Garamond"/>
          <w:b/>
          <w:i/>
          <w:color w:val="000000"/>
          <w:sz w:val="24"/>
          <w:szCs w:val="24"/>
        </w:rPr>
        <w:t xml:space="preserve">, </w:t>
      </w:r>
      <w:r>
        <w:rPr>
          <w:rFonts w:ascii="Garamond" w:eastAsia="Garamond" w:hAnsi="Garamond" w:cs="Garamond"/>
          <w:b/>
          <w:i/>
          <w:color w:val="000000"/>
          <w:sz w:val="24"/>
          <w:szCs w:val="24"/>
        </w:rPr>
        <w:t>Ugyen Wangmo</w:t>
      </w:r>
      <w:r w:rsidR="002B1E74">
        <w:rPr>
          <w:rFonts w:ascii="Garamond" w:eastAsia="Garamond" w:hAnsi="Garamond" w:cs="Garamond"/>
          <w:b/>
          <w:i/>
          <w:color w:val="000000"/>
          <w:sz w:val="24"/>
          <w:szCs w:val="24"/>
        </w:rPr>
        <w:t>, Manoj Chhetr</w:t>
      </w:r>
      <w:r w:rsidR="00791B26">
        <w:rPr>
          <w:rFonts w:ascii="Garamond" w:eastAsia="Garamond" w:hAnsi="Garamond" w:cs="Garamond"/>
          <w:b/>
          <w:i/>
          <w:color w:val="000000"/>
          <w:sz w:val="24"/>
          <w:szCs w:val="24"/>
        </w:rPr>
        <w:t>i</w:t>
      </w:r>
      <w:r w:rsidR="00791B26" w:rsidRPr="00791B26">
        <w:rPr>
          <w:rFonts w:ascii="Garamond" w:eastAsia="Garamond" w:hAnsi="Garamond" w:cs="Garamond"/>
          <w:b/>
          <w:i/>
          <w:color w:val="000000"/>
          <w:sz w:val="24"/>
          <w:szCs w:val="24"/>
          <w:vertAlign w:val="superscript"/>
        </w:rPr>
        <w:t>1</w:t>
      </w:r>
      <w:r w:rsidR="002B1E74">
        <w:rPr>
          <w:rFonts w:ascii="Garamond" w:eastAsia="Garamond" w:hAnsi="Garamond" w:cs="Garamond"/>
          <w:b/>
          <w:i/>
          <w:color w:val="000000"/>
          <w:sz w:val="24"/>
          <w:szCs w:val="24"/>
        </w:rPr>
        <w:t>, Yeshi</w:t>
      </w:r>
      <w:r w:rsidR="00791B26">
        <w:rPr>
          <w:rFonts w:ascii="Garamond" w:eastAsia="Garamond" w:hAnsi="Garamond" w:cs="Garamond"/>
          <w:b/>
          <w:i/>
          <w:color w:val="000000"/>
          <w:sz w:val="24"/>
          <w:szCs w:val="24"/>
        </w:rPr>
        <w:t xml:space="preserve"> Choden</w:t>
      </w:r>
      <w:r w:rsidR="00791B26" w:rsidRPr="00791B26">
        <w:rPr>
          <w:rFonts w:ascii="Garamond" w:eastAsia="Garamond" w:hAnsi="Garamond" w:cs="Garamond"/>
          <w:b/>
          <w:i/>
          <w:color w:val="000000"/>
          <w:sz w:val="24"/>
          <w:szCs w:val="24"/>
          <w:vertAlign w:val="superscript"/>
        </w:rPr>
        <w:t>1</w:t>
      </w:r>
    </w:p>
    <w:p w14:paraId="37C64BE0" w14:textId="76C116CE" w:rsidR="000972FE" w:rsidRDefault="002C582A">
      <w:pPr>
        <w:pStyle w:val="Normal1"/>
        <w:spacing w:after="0" w:line="360" w:lineRule="auto"/>
        <w:jc w:val="center"/>
        <w:rPr>
          <w:rFonts w:ascii="Garamond" w:eastAsia="Garamond" w:hAnsi="Garamond" w:cs="Garamond"/>
          <w:i/>
          <w:color w:val="000000"/>
          <w:sz w:val="24"/>
          <w:szCs w:val="24"/>
        </w:rPr>
      </w:pPr>
      <w:r>
        <w:rPr>
          <w:rFonts w:ascii="Garamond" w:eastAsia="Garamond" w:hAnsi="Garamond" w:cs="Garamond"/>
          <w:i/>
          <w:color w:val="000000"/>
          <w:sz w:val="24"/>
          <w:szCs w:val="24"/>
          <w:vertAlign w:val="superscript"/>
        </w:rPr>
        <w:t>1</w:t>
      </w:r>
      <w:r w:rsidR="00930FD3">
        <w:rPr>
          <w:rFonts w:ascii="Garamond" w:eastAsia="Garamond" w:hAnsi="Garamond" w:cs="Garamond"/>
          <w:i/>
          <w:color w:val="000000"/>
          <w:sz w:val="24"/>
          <w:szCs w:val="24"/>
        </w:rPr>
        <w:t xml:space="preserve"> College of Science and Technology, Rinchending: Bhutan, </w:t>
      </w:r>
    </w:p>
    <w:p w14:paraId="05849EE7" w14:textId="030ECED3" w:rsidR="000972FE" w:rsidRDefault="00930FD3">
      <w:pPr>
        <w:pStyle w:val="Normal1"/>
        <w:spacing w:after="0" w:line="360" w:lineRule="auto"/>
        <w:jc w:val="center"/>
        <w:rPr>
          <w:rFonts w:ascii="Garamond" w:eastAsia="Garamond" w:hAnsi="Garamond" w:cs="Garamond"/>
          <w:i/>
          <w:color w:val="000000"/>
          <w:sz w:val="24"/>
          <w:szCs w:val="24"/>
        </w:rPr>
      </w:pPr>
      <w:r>
        <w:rPr>
          <w:rFonts w:ascii="Garamond" w:eastAsia="Garamond" w:hAnsi="Garamond" w:cs="Garamond"/>
          <w:i/>
          <w:color w:val="000000"/>
          <w:sz w:val="24"/>
          <w:szCs w:val="24"/>
        </w:rPr>
        <w:t>*</w:t>
      </w:r>
      <w:proofErr w:type="gramStart"/>
      <w:r>
        <w:rPr>
          <w:rFonts w:ascii="Garamond" w:eastAsia="Garamond" w:hAnsi="Garamond" w:cs="Garamond"/>
          <w:i/>
          <w:color w:val="000000"/>
          <w:sz w:val="24"/>
          <w:szCs w:val="24"/>
        </w:rPr>
        <w:t>email</w:t>
      </w:r>
      <w:proofErr w:type="gramEnd"/>
      <w:r>
        <w:rPr>
          <w:rFonts w:ascii="Garamond" w:eastAsia="Garamond" w:hAnsi="Garamond" w:cs="Garamond"/>
          <w:i/>
          <w:color w:val="000000"/>
          <w:sz w:val="24"/>
          <w:szCs w:val="24"/>
        </w:rPr>
        <w:t xml:space="preserve">: </w:t>
      </w:r>
      <w:hyperlink r:id="rId7" w:history="1">
        <w:r w:rsidR="002C582A" w:rsidRPr="00B1110A">
          <w:rPr>
            <w:rStyle w:val="Hyperlink"/>
            <w:rFonts w:ascii="Garamond" w:eastAsia="Garamond" w:hAnsi="Garamond" w:cs="Garamond"/>
            <w:i/>
            <w:sz w:val="24"/>
            <w:szCs w:val="24"/>
          </w:rPr>
          <w:t>lilygurung.cst@rub.edu.bt</w:t>
        </w:r>
      </w:hyperlink>
    </w:p>
    <w:p w14:paraId="7A4C5FC7" w14:textId="09243F45" w:rsidR="005D5A7D" w:rsidRPr="005D5A7D" w:rsidRDefault="00930FD3" w:rsidP="005D5A7D">
      <w:pPr>
        <w:pStyle w:val="Normal1"/>
        <w:spacing w:before="120" w:after="120" w:line="360" w:lineRule="auto"/>
        <w:jc w:val="both"/>
        <w:rPr>
          <w:rFonts w:ascii="Garamond" w:eastAsia="Garamond" w:hAnsi="Garamond" w:cs="Garamond"/>
          <w:color w:val="000000"/>
          <w:sz w:val="24"/>
          <w:szCs w:val="24"/>
        </w:rPr>
      </w:pPr>
      <w:r>
        <w:rPr>
          <w:rFonts w:ascii="Garamond" w:eastAsia="Garamond" w:hAnsi="Garamond" w:cs="Garamond"/>
          <w:b/>
          <w:color w:val="000000"/>
          <w:sz w:val="24"/>
          <w:szCs w:val="24"/>
        </w:rPr>
        <w:t xml:space="preserve">Abstract: </w:t>
      </w:r>
      <w:r w:rsidR="00791B26">
        <w:rPr>
          <w:rFonts w:ascii="Garamond" w:eastAsia="Garamond" w:hAnsi="Garamond" w:cs="Garamond"/>
          <w:color w:val="000000"/>
          <w:sz w:val="24"/>
          <w:szCs w:val="24"/>
        </w:rPr>
        <w:t xml:space="preserve">Steel framed </w:t>
      </w:r>
      <w:r w:rsidR="005D5A7D" w:rsidRPr="005D5A7D">
        <w:rPr>
          <w:rFonts w:ascii="Garamond" w:eastAsia="Garamond" w:hAnsi="Garamond" w:cs="Garamond"/>
          <w:color w:val="000000"/>
          <w:sz w:val="24"/>
          <w:szCs w:val="24"/>
        </w:rPr>
        <w:t xml:space="preserve">buildings </w:t>
      </w:r>
      <w:r w:rsidR="00791B26">
        <w:rPr>
          <w:rFonts w:ascii="Garamond" w:eastAsia="Garamond" w:hAnsi="Garamond" w:cs="Garamond"/>
          <w:color w:val="000000"/>
          <w:sz w:val="24"/>
          <w:szCs w:val="24"/>
        </w:rPr>
        <w:t>require support</w:t>
      </w:r>
      <w:r w:rsidR="005D5A7D" w:rsidRPr="005D5A7D">
        <w:rPr>
          <w:rFonts w:ascii="Garamond" w:eastAsia="Garamond" w:hAnsi="Garamond" w:cs="Garamond"/>
          <w:color w:val="000000"/>
          <w:sz w:val="24"/>
          <w:szCs w:val="24"/>
        </w:rPr>
        <w:t xml:space="preserve"> against lateral loads </w:t>
      </w:r>
      <w:r w:rsidR="00791B26">
        <w:rPr>
          <w:rFonts w:ascii="Garamond" w:eastAsia="Garamond" w:hAnsi="Garamond" w:cs="Garamond"/>
          <w:color w:val="000000"/>
          <w:sz w:val="24"/>
          <w:szCs w:val="24"/>
        </w:rPr>
        <w:t>including</w:t>
      </w:r>
      <w:r w:rsidR="005D5A7D" w:rsidRPr="005D5A7D">
        <w:rPr>
          <w:rFonts w:ascii="Garamond" w:eastAsia="Garamond" w:hAnsi="Garamond" w:cs="Garamond"/>
          <w:color w:val="000000"/>
          <w:sz w:val="24"/>
          <w:szCs w:val="24"/>
        </w:rPr>
        <w:t xml:space="preserve"> the gravity loads. The </w:t>
      </w:r>
      <w:r w:rsidR="00791B26">
        <w:rPr>
          <w:rFonts w:ascii="Garamond" w:eastAsia="Garamond" w:hAnsi="Garamond" w:cs="Garamond"/>
          <w:color w:val="000000"/>
          <w:sz w:val="24"/>
          <w:szCs w:val="24"/>
        </w:rPr>
        <w:t>components of the buildings</w:t>
      </w:r>
      <w:r w:rsidR="005D5A7D" w:rsidRPr="005D5A7D">
        <w:rPr>
          <w:rFonts w:ascii="Garamond" w:eastAsia="Garamond" w:hAnsi="Garamond" w:cs="Garamond"/>
          <w:color w:val="000000"/>
          <w:sz w:val="24"/>
          <w:szCs w:val="24"/>
        </w:rPr>
        <w:t xml:space="preserve"> are </w:t>
      </w:r>
      <w:r w:rsidR="00791B26" w:rsidRPr="005D5A7D">
        <w:rPr>
          <w:rFonts w:ascii="Garamond" w:eastAsia="Garamond" w:hAnsi="Garamond" w:cs="Garamond"/>
          <w:color w:val="000000"/>
          <w:sz w:val="24"/>
          <w:szCs w:val="24"/>
        </w:rPr>
        <w:t>exposed</w:t>
      </w:r>
      <w:r w:rsidR="005D5A7D" w:rsidRPr="005D5A7D">
        <w:rPr>
          <w:rFonts w:ascii="Garamond" w:eastAsia="Garamond" w:hAnsi="Garamond" w:cs="Garamond"/>
          <w:color w:val="000000"/>
          <w:sz w:val="24"/>
          <w:szCs w:val="24"/>
        </w:rPr>
        <w:t xml:space="preserve"> to high stresses due to lateral load</w:t>
      </w:r>
      <w:r w:rsidR="00791B26">
        <w:rPr>
          <w:rFonts w:ascii="Garamond" w:eastAsia="Garamond" w:hAnsi="Garamond" w:cs="Garamond"/>
          <w:color w:val="000000"/>
          <w:sz w:val="24"/>
          <w:szCs w:val="24"/>
        </w:rPr>
        <w:t>s</w:t>
      </w:r>
      <w:r w:rsidR="005D5A7D" w:rsidRPr="005D5A7D">
        <w:rPr>
          <w:rFonts w:ascii="Garamond" w:eastAsia="Garamond" w:hAnsi="Garamond" w:cs="Garamond"/>
          <w:color w:val="000000"/>
          <w:sz w:val="24"/>
          <w:szCs w:val="24"/>
        </w:rPr>
        <w:t xml:space="preserve"> </w:t>
      </w:r>
      <w:r w:rsidR="00791B26">
        <w:rPr>
          <w:rFonts w:ascii="Garamond" w:eastAsia="Garamond" w:hAnsi="Garamond" w:cs="Garamond"/>
          <w:color w:val="000000"/>
          <w:sz w:val="24"/>
          <w:szCs w:val="24"/>
        </w:rPr>
        <w:t xml:space="preserve">making the </w:t>
      </w:r>
      <w:r w:rsidR="001B1C5F">
        <w:rPr>
          <w:rFonts w:ascii="Garamond" w:eastAsia="Garamond" w:hAnsi="Garamond" w:cs="Garamond"/>
          <w:color w:val="000000"/>
          <w:sz w:val="24"/>
          <w:szCs w:val="24"/>
        </w:rPr>
        <w:t>whole structure sway and giving rise to lateral displacements.</w:t>
      </w:r>
      <w:r w:rsidR="005D5A7D" w:rsidRPr="005D5A7D">
        <w:rPr>
          <w:rFonts w:ascii="Garamond" w:eastAsia="Garamond" w:hAnsi="Garamond" w:cs="Garamond"/>
          <w:color w:val="000000"/>
          <w:sz w:val="24"/>
          <w:szCs w:val="24"/>
        </w:rPr>
        <w:t xml:space="preserve"> Th</w:t>
      </w:r>
      <w:r w:rsidR="001B1C5F">
        <w:rPr>
          <w:rFonts w:ascii="Garamond" w:eastAsia="Garamond" w:hAnsi="Garamond" w:cs="Garamond"/>
          <w:color w:val="000000"/>
          <w:sz w:val="24"/>
          <w:szCs w:val="24"/>
        </w:rPr>
        <w:t>e</w:t>
      </w:r>
      <w:r w:rsidR="005D5A7D" w:rsidRPr="005D5A7D">
        <w:rPr>
          <w:rFonts w:ascii="Garamond" w:eastAsia="Garamond" w:hAnsi="Garamond" w:cs="Garamond"/>
          <w:color w:val="000000"/>
          <w:sz w:val="24"/>
          <w:szCs w:val="24"/>
        </w:rPr>
        <w:t xml:space="preserve"> </w:t>
      </w:r>
      <w:r w:rsidR="001B1C5F">
        <w:rPr>
          <w:rFonts w:ascii="Garamond" w:eastAsia="Garamond" w:hAnsi="Garamond" w:cs="Garamond"/>
          <w:color w:val="000000"/>
          <w:sz w:val="24"/>
          <w:szCs w:val="24"/>
        </w:rPr>
        <w:t>research carried out</w:t>
      </w:r>
      <w:r w:rsidR="005D5A7D" w:rsidRPr="005D5A7D">
        <w:rPr>
          <w:rFonts w:ascii="Garamond" w:eastAsia="Garamond" w:hAnsi="Garamond" w:cs="Garamond"/>
          <w:color w:val="000000"/>
          <w:sz w:val="24"/>
          <w:szCs w:val="24"/>
        </w:rPr>
        <w:t xml:space="preserve"> </w:t>
      </w:r>
      <w:r w:rsidR="001B1C5F" w:rsidRPr="005D5A7D">
        <w:rPr>
          <w:rFonts w:ascii="Garamond" w:eastAsia="Garamond" w:hAnsi="Garamond" w:cs="Garamond"/>
          <w:color w:val="000000"/>
          <w:sz w:val="24"/>
          <w:szCs w:val="24"/>
        </w:rPr>
        <w:t>highlights</w:t>
      </w:r>
      <w:r w:rsidR="005D5A7D" w:rsidRPr="005D5A7D">
        <w:rPr>
          <w:rFonts w:ascii="Garamond" w:eastAsia="Garamond" w:hAnsi="Garamond" w:cs="Garamond"/>
          <w:color w:val="000000"/>
          <w:sz w:val="24"/>
          <w:szCs w:val="24"/>
        </w:rPr>
        <w:t xml:space="preserve"> the modelling</w:t>
      </w:r>
      <w:r w:rsidR="001B1C5F">
        <w:rPr>
          <w:rFonts w:ascii="Garamond" w:eastAsia="Garamond" w:hAnsi="Garamond" w:cs="Garamond"/>
          <w:color w:val="000000"/>
          <w:sz w:val="24"/>
          <w:szCs w:val="24"/>
        </w:rPr>
        <w:t xml:space="preserve"> and analysis</w:t>
      </w:r>
      <w:r w:rsidR="005D5A7D" w:rsidRPr="005D5A7D">
        <w:rPr>
          <w:rFonts w:ascii="Garamond" w:eastAsia="Garamond" w:hAnsi="Garamond" w:cs="Garamond"/>
          <w:color w:val="000000"/>
          <w:sz w:val="24"/>
          <w:szCs w:val="24"/>
        </w:rPr>
        <w:t xml:space="preserve"> of one-storey industrial steel frame in ETABS </w:t>
      </w:r>
      <w:r w:rsidR="001B1C5F">
        <w:rPr>
          <w:rFonts w:ascii="Garamond" w:eastAsia="Garamond" w:hAnsi="Garamond" w:cs="Garamond"/>
          <w:color w:val="000000"/>
          <w:sz w:val="24"/>
          <w:szCs w:val="24"/>
        </w:rPr>
        <w:t>employing various</w:t>
      </w:r>
      <w:r w:rsidR="005D5A7D" w:rsidRPr="005D5A7D">
        <w:rPr>
          <w:rFonts w:ascii="Garamond" w:eastAsia="Garamond" w:hAnsi="Garamond" w:cs="Garamond"/>
          <w:color w:val="000000"/>
          <w:sz w:val="24"/>
          <w:szCs w:val="24"/>
        </w:rPr>
        <w:t xml:space="preserve"> types of bracing</w:t>
      </w:r>
      <w:r w:rsidR="001B1C5F">
        <w:rPr>
          <w:rFonts w:ascii="Garamond" w:eastAsia="Garamond" w:hAnsi="Garamond" w:cs="Garamond"/>
          <w:color w:val="000000"/>
          <w:sz w:val="24"/>
          <w:szCs w:val="24"/>
        </w:rPr>
        <w:t xml:space="preserve"> systems</w:t>
      </w:r>
      <w:r w:rsidR="005D5A7D" w:rsidRPr="005D5A7D">
        <w:rPr>
          <w:rFonts w:ascii="Garamond" w:eastAsia="Garamond" w:hAnsi="Garamond" w:cs="Garamond"/>
          <w:color w:val="000000"/>
          <w:sz w:val="24"/>
          <w:szCs w:val="24"/>
        </w:rPr>
        <w:t xml:space="preserve"> </w:t>
      </w:r>
      <w:r w:rsidR="001B1C5F">
        <w:rPr>
          <w:rFonts w:ascii="Garamond" w:eastAsia="Garamond" w:hAnsi="Garamond" w:cs="Garamond"/>
          <w:color w:val="000000"/>
          <w:sz w:val="24"/>
          <w:szCs w:val="24"/>
        </w:rPr>
        <w:t>namely</w:t>
      </w:r>
      <w:r w:rsidR="005D5A7D" w:rsidRPr="005D5A7D">
        <w:rPr>
          <w:rFonts w:ascii="Garamond" w:eastAsia="Garamond" w:hAnsi="Garamond" w:cs="Garamond"/>
          <w:color w:val="000000"/>
          <w:sz w:val="24"/>
          <w:szCs w:val="24"/>
        </w:rPr>
        <w:t xml:space="preserve"> diagonal, K and X-bracing and </w:t>
      </w:r>
      <w:r w:rsidR="001B1C5F">
        <w:rPr>
          <w:rFonts w:ascii="Garamond" w:eastAsia="Garamond" w:hAnsi="Garamond" w:cs="Garamond"/>
          <w:color w:val="000000"/>
          <w:sz w:val="24"/>
          <w:szCs w:val="24"/>
        </w:rPr>
        <w:t>eventually</w:t>
      </w:r>
      <w:r w:rsidR="005D5A7D" w:rsidRPr="005D5A7D">
        <w:rPr>
          <w:rFonts w:ascii="Garamond" w:eastAsia="Garamond" w:hAnsi="Garamond" w:cs="Garamond"/>
          <w:color w:val="000000"/>
          <w:sz w:val="24"/>
          <w:szCs w:val="24"/>
        </w:rPr>
        <w:t xml:space="preserve"> </w:t>
      </w:r>
      <w:r w:rsidR="001B1C5F">
        <w:rPr>
          <w:rFonts w:ascii="Garamond" w:eastAsia="Garamond" w:hAnsi="Garamond" w:cs="Garamond"/>
          <w:color w:val="000000"/>
          <w:sz w:val="24"/>
          <w:szCs w:val="24"/>
        </w:rPr>
        <w:t xml:space="preserve">determining the structural performance of the steel frames with different bracings. </w:t>
      </w:r>
      <w:r w:rsidR="005D5A7D" w:rsidRPr="005D5A7D">
        <w:rPr>
          <w:rFonts w:ascii="Garamond" w:eastAsia="Garamond" w:hAnsi="Garamond" w:cs="Garamond"/>
          <w:color w:val="000000"/>
          <w:sz w:val="24"/>
          <w:szCs w:val="24"/>
        </w:rPr>
        <w:t>In</w:t>
      </w:r>
      <w:r w:rsidR="001B1C5F">
        <w:rPr>
          <w:rFonts w:ascii="Garamond" w:eastAsia="Garamond" w:hAnsi="Garamond" w:cs="Garamond"/>
          <w:color w:val="000000"/>
          <w:sz w:val="24"/>
          <w:szCs w:val="24"/>
        </w:rPr>
        <w:t>itially</w:t>
      </w:r>
      <w:r w:rsidR="005D5A7D" w:rsidRPr="005D5A7D">
        <w:rPr>
          <w:rFonts w:ascii="Garamond" w:eastAsia="Garamond" w:hAnsi="Garamond" w:cs="Garamond"/>
          <w:color w:val="000000"/>
          <w:sz w:val="24"/>
          <w:szCs w:val="24"/>
        </w:rPr>
        <w:t>, a bare frame was modelled with 6m, 7.5m and 10m bay lengths</w:t>
      </w:r>
      <w:r w:rsidR="001B1C5F">
        <w:rPr>
          <w:rFonts w:ascii="Garamond" w:eastAsia="Garamond" w:hAnsi="Garamond" w:cs="Garamond"/>
          <w:color w:val="000000"/>
          <w:sz w:val="24"/>
          <w:szCs w:val="24"/>
        </w:rPr>
        <w:t xml:space="preserve"> followed by the</w:t>
      </w:r>
      <w:r w:rsidR="005D5A7D" w:rsidRPr="005D5A7D">
        <w:rPr>
          <w:rFonts w:ascii="Garamond" w:eastAsia="Garamond" w:hAnsi="Garamond" w:cs="Garamond"/>
          <w:color w:val="000000"/>
          <w:sz w:val="24"/>
          <w:szCs w:val="24"/>
        </w:rPr>
        <w:t xml:space="preserve"> bracings </w:t>
      </w:r>
      <w:r w:rsidR="001B1C5F">
        <w:rPr>
          <w:rFonts w:ascii="Garamond" w:eastAsia="Garamond" w:hAnsi="Garamond" w:cs="Garamond"/>
          <w:color w:val="000000"/>
          <w:sz w:val="24"/>
          <w:szCs w:val="24"/>
        </w:rPr>
        <w:t>being</w:t>
      </w:r>
      <w:r w:rsidR="005D5A7D" w:rsidRPr="005D5A7D">
        <w:rPr>
          <w:rFonts w:ascii="Garamond" w:eastAsia="Garamond" w:hAnsi="Garamond" w:cs="Garamond"/>
          <w:color w:val="000000"/>
          <w:sz w:val="24"/>
          <w:szCs w:val="24"/>
        </w:rPr>
        <w:t xml:space="preserve"> incorporated in an alternative</w:t>
      </w:r>
      <w:r w:rsidR="001B1C5F">
        <w:rPr>
          <w:rFonts w:ascii="Garamond" w:eastAsia="Garamond" w:hAnsi="Garamond" w:cs="Garamond"/>
          <w:color w:val="000000"/>
          <w:sz w:val="24"/>
          <w:szCs w:val="24"/>
        </w:rPr>
        <w:t xml:space="preserve"> system</w:t>
      </w:r>
      <w:r w:rsidR="005D5A7D" w:rsidRPr="005D5A7D">
        <w:rPr>
          <w:rFonts w:ascii="Garamond" w:eastAsia="Garamond" w:hAnsi="Garamond" w:cs="Garamond"/>
          <w:color w:val="000000"/>
          <w:sz w:val="24"/>
          <w:szCs w:val="24"/>
        </w:rPr>
        <w:t xml:space="preserve">. For the seismic analysis, linear static analysis was performed and the </w:t>
      </w:r>
      <w:r w:rsidR="00855EDE">
        <w:rPr>
          <w:rFonts w:ascii="Garamond" w:eastAsia="Garamond" w:hAnsi="Garamond" w:cs="Garamond"/>
          <w:color w:val="000000"/>
          <w:sz w:val="24"/>
          <w:szCs w:val="24"/>
        </w:rPr>
        <w:t>performance matrices chosen were</w:t>
      </w:r>
      <w:r w:rsidR="005D5A7D" w:rsidRPr="005D5A7D">
        <w:rPr>
          <w:rFonts w:ascii="Garamond" w:eastAsia="Garamond" w:hAnsi="Garamond" w:cs="Garamond"/>
          <w:color w:val="000000"/>
          <w:sz w:val="24"/>
          <w:szCs w:val="24"/>
        </w:rPr>
        <w:t xml:space="preserve"> maximum storey displacement, time period and base shear. The result</w:t>
      </w:r>
      <w:r w:rsidR="00855EDE">
        <w:rPr>
          <w:rFonts w:ascii="Garamond" w:eastAsia="Garamond" w:hAnsi="Garamond" w:cs="Garamond"/>
          <w:color w:val="000000"/>
          <w:sz w:val="24"/>
          <w:szCs w:val="24"/>
        </w:rPr>
        <w:t>s</w:t>
      </w:r>
      <w:r w:rsidR="005D5A7D" w:rsidRPr="005D5A7D">
        <w:rPr>
          <w:rFonts w:ascii="Garamond" w:eastAsia="Garamond" w:hAnsi="Garamond" w:cs="Garamond"/>
          <w:color w:val="000000"/>
          <w:sz w:val="24"/>
          <w:szCs w:val="24"/>
        </w:rPr>
        <w:t xml:space="preserve"> </w:t>
      </w:r>
      <w:r w:rsidR="00855EDE" w:rsidRPr="005D5A7D">
        <w:rPr>
          <w:rFonts w:ascii="Garamond" w:eastAsia="Garamond" w:hAnsi="Garamond" w:cs="Garamond"/>
          <w:color w:val="000000"/>
          <w:sz w:val="24"/>
          <w:szCs w:val="24"/>
        </w:rPr>
        <w:t>exhibited</w:t>
      </w:r>
      <w:r w:rsidR="005D5A7D" w:rsidRPr="005D5A7D">
        <w:rPr>
          <w:rFonts w:ascii="Garamond" w:eastAsia="Garamond" w:hAnsi="Garamond" w:cs="Garamond"/>
          <w:color w:val="000000"/>
          <w:sz w:val="24"/>
          <w:szCs w:val="24"/>
        </w:rPr>
        <w:t xml:space="preserve"> that</w:t>
      </w:r>
      <w:r w:rsidR="00855EDE">
        <w:rPr>
          <w:rFonts w:ascii="Garamond" w:eastAsia="Garamond" w:hAnsi="Garamond" w:cs="Garamond"/>
          <w:color w:val="000000"/>
          <w:sz w:val="24"/>
          <w:szCs w:val="24"/>
        </w:rPr>
        <w:t xml:space="preserve"> the</w:t>
      </w:r>
      <w:r w:rsidR="005D5A7D" w:rsidRPr="005D5A7D">
        <w:rPr>
          <w:rFonts w:ascii="Garamond" w:eastAsia="Garamond" w:hAnsi="Garamond" w:cs="Garamond"/>
          <w:color w:val="000000"/>
          <w:sz w:val="24"/>
          <w:szCs w:val="24"/>
        </w:rPr>
        <w:t xml:space="preserve"> X-bracing was </w:t>
      </w:r>
      <w:r w:rsidR="00855EDE">
        <w:rPr>
          <w:rFonts w:ascii="Garamond" w:eastAsia="Garamond" w:hAnsi="Garamond" w:cs="Garamond"/>
          <w:color w:val="000000"/>
          <w:sz w:val="24"/>
          <w:szCs w:val="24"/>
        </w:rPr>
        <w:t xml:space="preserve">the most </w:t>
      </w:r>
      <w:r w:rsidR="005D5A7D" w:rsidRPr="005D5A7D">
        <w:rPr>
          <w:rFonts w:ascii="Garamond" w:eastAsia="Garamond" w:hAnsi="Garamond" w:cs="Garamond"/>
          <w:color w:val="000000"/>
          <w:sz w:val="24"/>
          <w:szCs w:val="24"/>
        </w:rPr>
        <w:t>effective</w:t>
      </w:r>
      <w:r w:rsidR="00855EDE">
        <w:rPr>
          <w:rFonts w:ascii="Garamond" w:eastAsia="Garamond" w:hAnsi="Garamond" w:cs="Garamond"/>
          <w:color w:val="000000"/>
          <w:sz w:val="24"/>
          <w:szCs w:val="24"/>
        </w:rPr>
        <w:t xml:space="preserve"> type of bracing system</w:t>
      </w:r>
      <w:r w:rsidR="005D5A7D" w:rsidRPr="005D5A7D">
        <w:rPr>
          <w:rFonts w:ascii="Garamond" w:eastAsia="Garamond" w:hAnsi="Garamond" w:cs="Garamond"/>
          <w:color w:val="000000"/>
          <w:sz w:val="24"/>
          <w:szCs w:val="24"/>
        </w:rPr>
        <w:t xml:space="preserve">.  </w:t>
      </w:r>
    </w:p>
    <w:p w14:paraId="2376F414" w14:textId="2567661D" w:rsidR="000972FE" w:rsidRDefault="00930FD3">
      <w:pPr>
        <w:pStyle w:val="Normal1"/>
        <w:spacing w:before="120" w:after="120" w:line="360" w:lineRule="auto"/>
        <w:jc w:val="both"/>
        <w:rPr>
          <w:rFonts w:ascii="Garamond" w:eastAsia="Garamond" w:hAnsi="Garamond" w:cs="Garamond"/>
          <w:i/>
          <w:color w:val="000000"/>
          <w:sz w:val="24"/>
          <w:szCs w:val="24"/>
        </w:rPr>
      </w:pPr>
      <w:r>
        <w:rPr>
          <w:rFonts w:ascii="Garamond" w:eastAsia="Garamond" w:hAnsi="Garamond" w:cs="Garamond"/>
          <w:i/>
          <w:color w:val="000000"/>
          <w:sz w:val="24"/>
          <w:szCs w:val="24"/>
        </w:rPr>
        <w:t xml:space="preserve">Keywords: </w:t>
      </w:r>
      <w:r w:rsidR="005D5A7D" w:rsidRPr="005D5A7D">
        <w:rPr>
          <w:rFonts w:ascii="Garamond" w:eastAsia="Garamond" w:hAnsi="Garamond" w:cs="Garamond"/>
          <w:i/>
          <w:color w:val="000000"/>
          <w:sz w:val="24"/>
          <w:szCs w:val="24"/>
        </w:rPr>
        <w:t xml:space="preserve">Bracing, </w:t>
      </w:r>
      <w:r w:rsidR="002B1E74">
        <w:rPr>
          <w:rFonts w:ascii="Garamond" w:eastAsia="Garamond" w:hAnsi="Garamond" w:cs="Garamond"/>
          <w:i/>
          <w:color w:val="000000"/>
          <w:sz w:val="24"/>
          <w:szCs w:val="24"/>
        </w:rPr>
        <w:t>Steel frames</w:t>
      </w:r>
      <w:r w:rsidR="005D5A7D" w:rsidRPr="005D5A7D">
        <w:rPr>
          <w:rFonts w:ascii="Garamond" w:eastAsia="Garamond" w:hAnsi="Garamond" w:cs="Garamond"/>
          <w:i/>
          <w:color w:val="000000"/>
          <w:sz w:val="24"/>
          <w:szCs w:val="24"/>
        </w:rPr>
        <w:t>, displacement, time period, base shear</w:t>
      </w:r>
    </w:p>
    <w:p w14:paraId="257E631B" w14:textId="77777777" w:rsidR="000972FE" w:rsidRDefault="00930FD3">
      <w:pPr>
        <w:pStyle w:val="Normal1"/>
        <w:spacing w:before="120" w:after="120" w:line="360" w:lineRule="auto"/>
        <w:jc w:val="both"/>
        <w:rPr>
          <w:rFonts w:ascii="Garamond" w:eastAsia="Garamond" w:hAnsi="Garamond" w:cs="Garamond"/>
          <w:b/>
          <w:color w:val="000000"/>
          <w:sz w:val="24"/>
          <w:szCs w:val="24"/>
        </w:rPr>
      </w:pPr>
      <w:r>
        <w:rPr>
          <w:rFonts w:ascii="Garamond" w:eastAsia="Garamond" w:hAnsi="Garamond" w:cs="Garamond"/>
          <w:b/>
          <w:color w:val="000000"/>
          <w:sz w:val="24"/>
          <w:szCs w:val="24"/>
        </w:rPr>
        <w:t>Introduction</w:t>
      </w:r>
    </w:p>
    <w:p w14:paraId="3C21B057" w14:textId="6444585B" w:rsidR="005D5A7D" w:rsidRPr="005D5A7D" w:rsidRDefault="000F795F" w:rsidP="005D5A7D">
      <w:pPr>
        <w:pStyle w:val="Normal1"/>
        <w:spacing w:before="120" w:after="120" w:line="360" w:lineRule="auto"/>
        <w:ind w:firstLine="567"/>
        <w:jc w:val="both"/>
        <w:rPr>
          <w:rFonts w:ascii="Garamond" w:eastAsia="Garamond" w:hAnsi="Garamond" w:cs="Garamond"/>
          <w:color w:val="000000"/>
          <w:sz w:val="24"/>
          <w:szCs w:val="24"/>
        </w:rPr>
      </w:pPr>
      <w:r>
        <w:rPr>
          <w:rFonts w:ascii="Garamond" w:eastAsia="Garamond" w:hAnsi="Garamond" w:cs="Garamond"/>
          <w:color w:val="000000"/>
          <w:sz w:val="24"/>
          <w:szCs w:val="24"/>
        </w:rPr>
        <w:t>Steel framed i</w:t>
      </w:r>
      <w:r w:rsidR="005D5A7D" w:rsidRPr="005D5A7D">
        <w:rPr>
          <w:rFonts w:ascii="Garamond" w:eastAsia="Garamond" w:hAnsi="Garamond" w:cs="Garamond"/>
          <w:color w:val="000000"/>
          <w:sz w:val="24"/>
          <w:szCs w:val="24"/>
        </w:rPr>
        <w:t>ndustrial building refers to any factories or establishments in which goods or materials are manufactured, assembled, fabricated or stored. Industrial buildings are usually constructed by steel because steel enables large spaces to be constructed and can be easily modified, extended and recycled anytime without its loss in strength. Bhutan on the other hand lies in the most active seismic zone that is zone IV and V. Earthquakes are the most imminent hazard in Bhutan considering the location of the country and the past earthquake records, so it becomes crucial to build structures which can resist earthquakes of higher magnitudes.</w:t>
      </w:r>
      <w:r w:rsidR="005D5A7D">
        <w:rPr>
          <w:rFonts w:ascii="Garamond" w:eastAsia="Garamond" w:hAnsi="Garamond" w:cs="Garamond"/>
          <w:color w:val="000000"/>
          <w:sz w:val="24"/>
          <w:szCs w:val="24"/>
        </w:rPr>
        <w:t xml:space="preserve"> </w:t>
      </w:r>
      <w:r w:rsidR="005D5A7D" w:rsidRPr="005D5A7D">
        <w:rPr>
          <w:rFonts w:ascii="Garamond" w:eastAsia="Garamond" w:hAnsi="Garamond" w:cs="Garamond"/>
          <w:color w:val="000000"/>
          <w:sz w:val="24"/>
          <w:szCs w:val="24"/>
        </w:rPr>
        <w:t xml:space="preserve">A braced frame in a building is commonly used to resist lateral forces like wind and earthquake. It is commonly used owing to its simplicity to </w:t>
      </w:r>
      <w:r w:rsidR="00C46FE3" w:rsidRPr="005D5A7D">
        <w:rPr>
          <w:rFonts w:ascii="Garamond" w:eastAsia="Garamond" w:hAnsi="Garamond" w:cs="Garamond"/>
          <w:color w:val="000000"/>
          <w:sz w:val="24"/>
          <w:szCs w:val="24"/>
        </w:rPr>
        <w:t>analyze</w:t>
      </w:r>
      <w:r w:rsidR="005D5A7D" w:rsidRPr="005D5A7D">
        <w:rPr>
          <w:rFonts w:ascii="Garamond" w:eastAsia="Garamond" w:hAnsi="Garamond" w:cs="Garamond"/>
          <w:color w:val="000000"/>
          <w:sz w:val="24"/>
          <w:szCs w:val="24"/>
        </w:rPr>
        <w:t xml:space="preserve">, it is economical and provides stability and makes the structure stiffer (Adin et al., 2016). </w:t>
      </w:r>
    </w:p>
    <w:p w14:paraId="7CACD35A" w14:textId="471693C0" w:rsidR="000972FE" w:rsidRDefault="005D5A7D" w:rsidP="005D5A7D">
      <w:pPr>
        <w:pStyle w:val="Normal1"/>
        <w:spacing w:before="120" w:after="120" w:line="360" w:lineRule="auto"/>
        <w:ind w:firstLine="567"/>
        <w:jc w:val="both"/>
        <w:rPr>
          <w:rFonts w:ascii="Garamond" w:eastAsia="Garamond" w:hAnsi="Garamond" w:cs="Garamond"/>
          <w:color w:val="000000"/>
          <w:sz w:val="24"/>
          <w:szCs w:val="24"/>
        </w:rPr>
      </w:pPr>
      <w:r w:rsidRPr="005D5A7D">
        <w:rPr>
          <w:rFonts w:ascii="Garamond" w:eastAsia="Garamond" w:hAnsi="Garamond" w:cs="Garamond"/>
          <w:color w:val="000000"/>
          <w:sz w:val="24"/>
          <w:szCs w:val="24"/>
        </w:rPr>
        <w:t>A braced frame is of two types namely, concentric bracings and eccentric bracings. Concentric bracings are those bracings which are connected to the joint of a frame and are usually adapted to increase the stiffness of the structure and reduce lateral displacements. Eccentric bracings are those bracing systems, where the ends of braces are connected at a certain distance from the joint of a frame.</w:t>
      </w:r>
      <w:r w:rsidR="00930FD3">
        <w:rPr>
          <w:rFonts w:ascii="Garamond" w:eastAsia="Garamond" w:hAnsi="Garamond" w:cs="Garamond"/>
          <w:color w:val="000000"/>
          <w:sz w:val="24"/>
          <w:szCs w:val="24"/>
        </w:rPr>
        <w:t xml:space="preserve"> </w:t>
      </w:r>
    </w:p>
    <w:p w14:paraId="5DD02170" w14:textId="453432FE" w:rsidR="000972FE" w:rsidRDefault="00D13052">
      <w:pPr>
        <w:pStyle w:val="Normal1"/>
        <w:spacing w:before="120" w:after="120" w:line="360" w:lineRule="auto"/>
        <w:jc w:val="both"/>
        <w:rPr>
          <w:rFonts w:ascii="Garamond" w:eastAsia="Garamond" w:hAnsi="Garamond" w:cs="Garamond"/>
          <w:b/>
          <w:color w:val="000000"/>
          <w:sz w:val="24"/>
          <w:szCs w:val="24"/>
        </w:rPr>
      </w:pPr>
      <w:r>
        <w:rPr>
          <w:rFonts w:ascii="Garamond" w:eastAsia="Garamond" w:hAnsi="Garamond" w:cs="Garamond"/>
          <w:b/>
          <w:color w:val="000000"/>
          <w:sz w:val="24"/>
          <w:szCs w:val="24"/>
        </w:rPr>
        <w:lastRenderedPageBreak/>
        <w:t>Research Gap</w:t>
      </w:r>
    </w:p>
    <w:p w14:paraId="48C35046" w14:textId="101EFD45" w:rsidR="000C2975" w:rsidRPr="000C2975" w:rsidRDefault="000C2975" w:rsidP="000C2975">
      <w:pPr>
        <w:pStyle w:val="Normal1"/>
        <w:spacing w:before="120" w:after="120" w:line="360" w:lineRule="auto"/>
        <w:ind w:firstLine="567"/>
        <w:jc w:val="both"/>
        <w:rPr>
          <w:rFonts w:ascii="Garamond" w:eastAsia="Garamond" w:hAnsi="Garamond" w:cs="Garamond"/>
          <w:color w:val="000000"/>
          <w:sz w:val="24"/>
          <w:szCs w:val="24"/>
        </w:rPr>
      </w:pPr>
      <w:r w:rsidRPr="000C2975">
        <w:rPr>
          <w:rFonts w:ascii="Garamond" w:eastAsia="Garamond" w:hAnsi="Garamond" w:cs="Garamond"/>
          <w:color w:val="000000"/>
          <w:sz w:val="24"/>
          <w:szCs w:val="24"/>
        </w:rPr>
        <w:t xml:space="preserve">Bhutan lies in a very </w:t>
      </w:r>
      <w:r w:rsidR="00D13052">
        <w:rPr>
          <w:rFonts w:ascii="Garamond" w:eastAsia="Garamond" w:hAnsi="Garamond" w:cs="Garamond"/>
          <w:color w:val="000000"/>
          <w:sz w:val="24"/>
          <w:szCs w:val="24"/>
        </w:rPr>
        <w:t xml:space="preserve">seismically </w:t>
      </w:r>
      <w:r w:rsidRPr="000C2975">
        <w:rPr>
          <w:rFonts w:ascii="Garamond" w:eastAsia="Garamond" w:hAnsi="Garamond" w:cs="Garamond"/>
          <w:color w:val="000000"/>
          <w:sz w:val="24"/>
          <w:szCs w:val="24"/>
        </w:rPr>
        <w:t>active zone</w:t>
      </w:r>
      <w:r w:rsidR="00D13052">
        <w:rPr>
          <w:rFonts w:ascii="Garamond" w:eastAsia="Garamond" w:hAnsi="Garamond" w:cs="Garamond"/>
          <w:color w:val="000000"/>
          <w:sz w:val="24"/>
          <w:szCs w:val="24"/>
        </w:rPr>
        <w:t xml:space="preserve"> and e</w:t>
      </w:r>
      <w:r w:rsidRPr="000C2975">
        <w:rPr>
          <w:rFonts w:ascii="Garamond" w:eastAsia="Garamond" w:hAnsi="Garamond" w:cs="Garamond"/>
          <w:color w:val="000000"/>
          <w:sz w:val="24"/>
          <w:szCs w:val="24"/>
        </w:rPr>
        <w:t>arthquake</w:t>
      </w:r>
      <w:r w:rsidR="00D13052">
        <w:rPr>
          <w:rFonts w:ascii="Garamond" w:eastAsia="Garamond" w:hAnsi="Garamond" w:cs="Garamond"/>
          <w:color w:val="000000"/>
          <w:sz w:val="24"/>
          <w:szCs w:val="24"/>
        </w:rPr>
        <w:t>s</w:t>
      </w:r>
      <w:r w:rsidRPr="000C2975">
        <w:rPr>
          <w:rFonts w:ascii="Garamond" w:eastAsia="Garamond" w:hAnsi="Garamond" w:cs="Garamond"/>
          <w:color w:val="000000"/>
          <w:sz w:val="24"/>
          <w:szCs w:val="24"/>
        </w:rPr>
        <w:t xml:space="preserve"> ha</w:t>
      </w:r>
      <w:r w:rsidR="00D13052">
        <w:rPr>
          <w:rFonts w:ascii="Garamond" w:eastAsia="Garamond" w:hAnsi="Garamond" w:cs="Garamond"/>
          <w:color w:val="000000"/>
          <w:sz w:val="24"/>
          <w:szCs w:val="24"/>
        </w:rPr>
        <w:t>ve</w:t>
      </w:r>
      <w:r w:rsidRPr="000C2975">
        <w:rPr>
          <w:rFonts w:ascii="Garamond" w:eastAsia="Garamond" w:hAnsi="Garamond" w:cs="Garamond"/>
          <w:color w:val="000000"/>
          <w:sz w:val="24"/>
          <w:szCs w:val="24"/>
        </w:rPr>
        <w:t xml:space="preserve"> been </w:t>
      </w:r>
      <w:r w:rsidR="00D13052">
        <w:rPr>
          <w:rFonts w:ascii="Garamond" w:eastAsia="Garamond" w:hAnsi="Garamond" w:cs="Garamond"/>
          <w:color w:val="000000"/>
          <w:sz w:val="24"/>
          <w:szCs w:val="24"/>
        </w:rPr>
        <w:t xml:space="preserve">one of </w:t>
      </w:r>
      <w:r w:rsidRPr="000C2975">
        <w:rPr>
          <w:rFonts w:ascii="Garamond" w:eastAsia="Garamond" w:hAnsi="Garamond" w:cs="Garamond"/>
          <w:color w:val="000000"/>
          <w:sz w:val="24"/>
          <w:szCs w:val="24"/>
        </w:rPr>
        <w:t xml:space="preserve">the most </w:t>
      </w:r>
      <w:r w:rsidR="00D13052">
        <w:rPr>
          <w:rFonts w:ascii="Garamond" w:eastAsia="Garamond" w:hAnsi="Garamond" w:cs="Garamond"/>
          <w:color w:val="000000"/>
          <w:sz w:val="24"/>
          <w:szCs w:val="24"/>
        </w:rPr>
        <w:t>disastrous</w:t>
      </w:r>
      <w:r w:rsidRPr="000C2975">
        <w:rPr>
          <w:rFonts w:ascii="Garamond" w:eastAsia="Garamond" w:hAnsi="Garamond" w:cs="Garamond"/>
          <w:color w:val="000000"/>
          <w:sz w:val="24"/>
          <w:szCs w:val="24"/>
        </w:rPr>
        <w:t xml:space="preserve"> hazard</w:t>
      </w:r>
      <w:r w:rsidR="00D13052">
        <w:rPr>
          <w:rFonts w:ascii="Garamond" w:eastAsia="Garamond" w:hAnsi="Garamond" w:cs="Garamond"/>
          <w:color w:val="000000"/>
          <w:sz w:val="24"/>
          <w:szCs w:val="24"/>
        </w:rPr>
        <w:t>s</w:t>
      </w:r>
      <w:r w:rsidRPr="000C2975">
        <w:rPr>
          <w:rFonts w:ascii="Garamond" w:eastAsia="Garamond" w:hAnsi="Garamond" w:cs="Garamond"/>
          <w:color w:val="000000"/>
          <w:sz w:val="24"/>
          <w:szCs w:val="24"/>
        </w:rPr>
        <w:t xml:space="preserve"> in Bhutan considering the location of the country and the records of past earthquakes. So, it becomes important to construct stiffer structures which can resist earthquakes of higher magnitude. Industrial buildings usually have large working space and it is also associated with high dead loads due to its heavy members used. So, it is   important to look into the seismic response of the building (Adin et al., 2016). </w:t>
      </w:r>
    </w:p>
    <w:p w14:paraId="20DBA3A6" w14:textId="5B74F0CE" w:rsidR="000C2975" w:rsidRDefault="000C2975" w:rsidP="00500B8E">
      <w:pPr>
        <w:pStyle w:val="Normal1"/>
        <w:spacing w:before="120" w:after="120" w:line="360" w:lineRule="auto"/>
        <w:ind w:firstLine="567"/>
        <w:jc w:val="both"/>
        <w:rPr>
          <w:rFonts w:ascii="Garamond" w:eastAsia="Garamond" w:hAnsi="Garamond" w:cs="Garamond"/>
          <w:color w:val="000000"/>
          <w:sz w:val="24"/>
          <w:szCs w:val="24"/>
        </w:rPr>
      </w:pPr>
      <w:r w:rsidRPr="000C2975">
        <w:rPr>
          <w:rFonts w:ascii="Garamond" w:eastAsia="Garamond" w:hAnsi="Garamond" w:cs="Garamond"/>
          <w:color w:val="000000"/>
          <w:sz w:val="24"/>
          <w:szCs w:val="24"/>
        </w:rPr>
        <w:t xml:space="preserve">The main aim of the </w:t>
      </w:r>
      <w:r w:rsidR="00D13052">
        <w:rPr>
          <w:rFonts w:ascii="Garamond" w:eastAsia="Garamond" w:hAnsi="Garamond" w:cs="Garamond"/>
          <w:color w:val="000000"/>
          <w:sz w:val="24"/>
          <w:szCs w:val="24"/>
        </w:rPr>
        <w:t>research</w:t>
      </w:r>
      <w:r w:rsidRPr="000C2975">
        <w:rPr>
          <w:rFonts w:ascii="Garamond" w:eastAsia="Garamond" w:hAnsi="Garamond" w:cs="Garamond"/>
          <w:color w:val="000000"/>
          <w:sz w:val="24"/>
          <w:szCs w:val="24"/>
        </w:rPr>
        <w:t xml:space="preserve"> is to compare the performance of different bracings in industrial steel framed buildings</w:t>
      </w:r>
      <w:r w:rsidR="00D13052">
        <w:rPr>
          <w:rFonts w:ascii="Garamond" w:eastAsia="Garamond" w:hAnsi="Garamond" w:cs="Garamond"/>
          <w:color w:val="000000"/>
          <w:sz w:val="24"/>
          <w:szCs w:val="24"/>
        </w:rPr>
        <w:t xml:space="preserve"> </w:t>
      </w:r>
      <w:r w:rsidR="00500B8E">
        <w:rPr>
          <w:rFonts w:ascii="Garamond" w:eastAsia="Garamond" w:hAnsi="Garamond" w:cs="Garamond"/>
          <w:color w:val="000000"/>
          <w:sz w:val="24"/>
          <w:szCs w:val="24"/>
        </w:rPr>
        <w:t>and</w:t>
      </w:r>
      <w:r w:rsidR="00500B8E" w:rsidRPr="000C2975">
        <w:rPr>
          <w:rFonts w:ascii="Garamond" w:eastAsia="Garamond" w:hAnsi="Garamond" w:cs="Garamond"/>
          <w:color w:val="000000"/>
          <w:sz w:val="24"/>
          <w:szCs w:val="24"/>
        </w:rPr>
        <w:t xml:space="preserve"> identify the most effective bracing system</w:t>
      </w:r>
      <w:r w:rsidR="00500B8E">
        <w:rPr>
          <w:rFonts w:ascii="Garamond" w:eastAsia="Garamond" w:hAnsi="Garamond" w:cs="Garamond"/>
          <w:color w:val="000000"/>
          <w:sz w:val="24"/>
          <w:szCs w:val="24"/>
        </w:rPr>
        <w:t xml:space="preserve"> for a steel framed building. The study carried out is one of a kind with t</w:t>
      </w:r>
      <w:r w:rsidRPr="000C2975">
        <w:rPr>
          <w:rFonts w:ascii="Garamond" w:eastAsia="Garamond" w:hAnsi="Garamond" w:cs="Garamond"/>
          <w:color w:val="000000"/>
          <w:sz w:val="24"/>
          <w:szCs w:val="24"/>
        </w:rPr>
        <w:t xml:space="preserve">he objectives </w:t>
      </w:r>
      <w:r w:rsidR="00D13052">
        <w:rPr>
          <w:rFonts w:ascii="Garamond" w:eastAsia="Garamond" w:hAnsi="Garamond" w:cs="Garamond"/>
          <w:color w:val="000000"/>
          <w:sz w:val="24"/>
          <w:szCs w:val="24"/>
        </w:rPr>
        <w:t xml:space="preserve">to </w:t>
      </w:r>
      <w:r w:rsidRPr="000C2975">
        <w:rPr>
          <w:rFonts w:ascii="Garamond" w:eastAsia="Garamond" w:hAnsi="Garamond" w:cs="Garamond"/>
          <w:color w:val="000000"/>
          <w:sz w:val="24"/>
          <w:szCs w:val="24"/>
        </w:rPr>
        <w:t xml:space="preserve">model </w:t>
      </w:r>
      <w:r w:rsidR="00D13052">
        <w:rPr>
          <w:rFonts w:ascii="Garamond" w:eastAsia="Garamond" w:hAnsi="Garamond" w:cs="Garamond"/>
          <w:color w:val="000000"/>
          <w:sz w:val="24"/>
          <w:szCs w:val="24"/>
        </w:rPr>
        <w:t xml:space="preserve">an </w:t>
      </w:r>
      <w:r w:rsidRPr="000C2975">
        <w:rPr>
          <w:rFonts w:ascii="Garamond" w:eastAsia="Garamond" w:hAnsi="Garamond" w:cs="Garamond"/>
          <w:color w:val="000000"/>
          <w:sz w:val="24"/>
          <w:szCs w:val="24"/>
        </w:rPr>
        <w:t>industrial steel framed building</w:t>
      </w:r>
      <w:r w:rsidR="00D13052">
        <w:rPr>
          <w:rFonts w:ascii="Garamond" w:eastAsia="Garamond" w:hAnsi="Garamond" w:cs="Garamond"/>
          <w:color w:val="000000"/>
          <w:sz w:val="24"/>
          <w:szCs w:val="24"/>
        </w:rPr>
        <w:t>, followed by</w:t>
      </w:r>
      <w:r w:rsidRPr="000C2975">
        <w:rPr>
          <w:rFonts w:ascii="Garamond" w:eastAsia="Garamond" w:hAnsi="Garamond" w:cs="Garamond"/>
          <w:color w:val="000000"/>
          <w:sz w:val="24"/>
          <w:szCs w:val="24"/>
        </w:rPr>
        <w:t xml:space="preserve"> identif</w:t>
      </w:r>
      <w:r w:rsidR="00D13052">
        <w:rPr>
          <w:rFonts w:ascii="Garamond" w:eastAsia="Garamond" w:hAnsi="Garamond" w:cs="Garamond"/>
          <w:color w:val="000000"/>
          <w:sz w:val="24"/>
          <w:szCs w:val="24"/>
        </w:rPr>
        <w:t xml:space="preserve">ication </w:t>
      </w:r>
      <w:r w:rsidRPr="000C2975">
        <w:rPr>
          <w:rFonts w:ascii="Garamond" w:eastAsia="Garamond" w:hAnsi="Garamond" w:cs="Garamond"/>
          <w:color w:val="000000"/>
          <w:sz w:val="24"/>
          <w:szCs w:val="24"/>
        </w:rPr>
        <w:t>and incorporat</w:t>
      </w:r>
      <w:r w:rsidR="00D13052">
        <w:rPr>
          <w:rFonts w:ascii="Garamond" w:eastAsia="Garamond" w:hAnsi="Garamond" w:cs="Garamond"/>
          <w:color w:val="000000"/>
          <w:sz w:val="24"/>
          <w:szCs w:val="24"/>
        </w:rPr>
        <w:t xml:space="preserve">ion of </w:t>
      </w:r>
      <w:r w:rsidRPr="000C2975">
        <w:rPr>
          <w:rFonts w:ascii="Garamond" w:eastAsia="Garamond" w:hAnsi="Garamond" w:cs="Garamond"/>
          <w:color w:val="000000"/>
          <w:sz w:val="24"/>
          <w:szCs w:val="24"/>
        </w:rPr>
        <w:t>different steel bracings</w:t>
      </w:r>
      <w:r w:rsidR="00D13052">
        <w:rPr>
          <w:rFonts w:ascii="Garamond" w:eastAsia="Garamond" w:hAnsi="Garamond" w:cs="Garamond"/>
          <w:color w:val="000000"/>
          <w:sz w:val="24"/>
          <w:szCs w:val="24"/>
        </w:rPr>
        <w:t>. The research also studies the effect of</w:t>
      </w:r>
      <w:r w:rsidR="00500B8E">
        <w:rPr>
          <w:rFonts w:ascii="Garamond" w:eastAsia="Garamond" w:hAnsi="Garamond" w:cs="Garamond"/>
          <w:color w:val="000000"/>
          <w:sz w:val="24"/>
          <w:szCs w:val="24"/>
        </w:rPr>
        <w:t xml:space="preserve"> different</w:t>
      </w:r>
      <w:r w:rsidR="00D13052">
        <w:rPr>
          <w:rFonts w:ascii="Garamond" w:eastAsia="Garamond" w:hAnsi="Garamond" w:cs="Garamond"/>
          <w:color w:val="000000"/>
          <w:sz w:val="24"/>
          <w:szCs w:val="24"/>
        </w:rPr>
        <w:t xml:space="preserve"> bay lengths on the structural performance of the </w:t>
      </w:r>
      <w:r w:rsidRPr="000C2975">
        <w:rPr>
          <w:rFonts w:ascii="Garamond" w:eastAsia="Garamond" w:hAnsi="Garamond" w:cs="Garamond"/>
          <w:color w:val="000000"/>
          <w:sz w:val="24"/>
          <w:szCs w:val="24"/>
        </w:rPr>
        <w:t>building</w:t>
      </w:r>
      <w:r w:rsidR="00D13052">
        <w:rPr>
          <w:rFonts w:ascii="Garamond" w:eastAsia="Garamond" w:hAnsi="Garamond" w:cs="Garamond"/>
          <w:color w:val="000000"/>
          <w:sz w:val="24"/>
          <w:szCs w:val="24"/>
        </w:rPr>
        <w:t>s</w:t>
      </w:r>
      <w:r w:rsidRPr="000C2975">
        <w:rPr>
          <w:rFonts w:ascii="Garamond" w:eastAsia="Garamond" w:hAnsi="Garamond" w:cs="Garamond"/>
          <w:color w:val="000000"/>
          <w:sz w:val="24"/>
          <w:szCs w:val="24"/>
        </w:rPr>
        <w:t xml:space="preserve"> based on parameters like, maximum lateral displacement, time period, base sh</w:t>
      </w:r>
      <w:r w:rsidR="00500B8E">
        <w:rPr>
          <w:rFonts w:ascii="Garamond" w:eastAsia="Garamond" w:hAnsi="Garamond" w:cs="Garamond"/>
          <w:color w:val="000000"/>
          <w:sz w:val="24"/>
          <w:szCs w:val="24"/>
        </w:rPr>
        <w:t>ear</w:t>
      </w:r>
      <w:r w:rsidRPr="000C2975">
        <w:rPr>
          <w:rFonts w:ascii="Garamond" w:eastAsia="Garamond" w:hAnsi="Garamond" w:cs="Garamond"/>
          <w:color w:val="000000"/>
          <w:sz w:val="24"/>
          <w:szCs w:val="24"/>
        </w:rPr>
        <w:t xml:space="preserve"> and demand capacity ratio.</w:t>
      </w:r>
    </w:p>
    <w:p w14:paraId="4F525AB1" w14:textId="237D856A" w:rsidR="000972FE" w:rsidRDefault="000C2975">
      <w:pPr>
        <w:pStyle w:val="Normal1"/>
        <w:spacing w:before="120" w:after="120" w:line="360" w:lineRule="auto"/>
        <w:jc w:val="both"/>
        <w:rPr>
          <w:rFonts w:ascii="Garamond" w:eastAsia="Garamond" w:hAnsi="Garamond" w:cs="Garamond"/>
          <w:b/>
          <w:color w:val="000000"/>
          <w:sz w:val="24"/>
          <w:szCs w:val="24"/>
        </w:rPr>
      </w:pPr>
      <w:r>
        <w:rPr>
          <w:rFonts w:ascii="Garamond" w:eastAsia="Garamond" w:hAnsi="Garamond" w:cs="Garamond"/>
          <w:b/>
          <w:color w:val="000000"/>
          <w:sz w:val="24"/>
          <w:szCs w:val="24"/>
        </w:rPr>
        <w:t>Methodology</w:t>
      </w:r>
    </w:p>
    <w:p w14:paraId="2B143D54" w14:textId="53D0115B" w:rsidR="000C2975" w:rsidRPr="000C2975" w:rsidRDefault="00500B8E" w:rsidP="000C2975">
      <w:pPr>
        <w:pStyle w:val="Normal1"/>
        <w:spacing w:before="120" w:after="120" w:line="360" w:lineRule="auto"/>
        <w:ind w:firstLine="567"/>
        <w:jc w:val="both"/>
        <w:rPr>
          <w:rFonts w:ascii="Garamond" w:eastAsia="Garamond" w:hAnsi="Garamond" w:cs="Garamond"/>
          <w:color w:val="000000"/>
          <w:sz w:val="24"/>
          <w:szCs w:val="24"/>
        </w:rPr>
      </w:pPr>
      <w:r>
        <w:rPr>
          <w:rFonts w:ascii="Garamond" w:eastAsia="Garamond" w:hAnsi="Garamond" w:cs="Garamond"/>
          <w:color w:val="000000"/>
          <w:sz w:val="24"/>
          <w:szCs w:val="24"/>
        </w:rPr>
        <w:t>After thorough</w:t>
      </w:r>
      <w:r w:rsidR="000C2975" w:rsidRPr="000C2975">
        <w:rPr>
          <w:rFonts w:ascii="Garamond" w:eastAsia="Garamond" w:hAnsi="Garamond" w:cs="Garamond"/>
          <w:color w:val="000000"/>
          <w:sz w:val="24"/>
          <w:szCs w:val="24"/>
        </w:rPr>
        <w:t xml:space="preserve"> the literature review and based on the aim and objectives of the </w:t>
      </w:r>
      <w:r>
        <w:rPr>
          <w:rFonts w:ascii="Garamond" w:eastAsia="Garamond" w:hAnsi="Garamond" w:cs="Garamond"/>
          <w:color w:val="000000"/>
          <w:sz w:val="24"/>
          <w:szCs w:val="24"/>
        </w:rPr>
        <w:t>research</w:t>
      </w:r>
      <w:r w:rsidR="000C2975" w:rsidRPr="000C2975">
        <w:rPr>
          <w:rFonts w:ascii="Garamond" w:eastAsia="Garamond" w:hAnsi="Garamond" w:cs="Garamond"/>
          <w:color w:val="000000"/>
          <w:sz w:val="24"/>
          <w:szCs w:val="24"/>
        </w:rPr>
        <w:t xml:space="preserve">, the following methodology </w:t>
      </w:r>
      <w:r>
        <w:rPr>
          <w:rFonts w:ascii="Garamond" w:eastAsia="Garamond" w:hAnsi="Garamond" w:cs="Garamond"/>
          <w:color w:val="000000"/>
          <w:sz w:val="24"/>
          <w:szCs w:val="24"/>
        </w:rPr>
        <w:t xml:space="preserve">shown in Figure 1 </w:t>
      </w:r>
      <w:r w:rsidR="000C2975" w:rsidRPr="000C2975">
        <w:rPr>
          <w:rFonts w:ascii="Garamond" w:eastAsia="Garamond" w:hAnsi="Garamond" w:cs="Garamond"/>
          <w:color w:val="000000"/>
          <w:sz w:val="24"/>
          <w:szCs w:val="24"/>
        </w:rPr>
        <w:t>was developed</w:t>
      </w:r>
      <w:r>
        <w:rPr>
          <w:rFonts w:ascii="Garamond" w:eastAsia="Garamond" w:hAnsi="Garamond" w:cs="Garamond"/>
          <w:color w:val="000000"/>
          <w:sz w:val="24"/>
          <w:szCs w:val="24"/>
        </w:rPr>
        <w:t xml:space="preserve"> and adopted</w:t>
      </w:r>
      <w:r w:rsidR="000C2975" w:rsidRPr="000C2975">
        <w:rPr>
          <w:rFonts w:ascii="Garamond" w:eastAsia="Garamond" w:hAnsi="Garamond" w:cs="Garamond"/>
          <w:color w:val="000000"/>
          <w:sz w:val="24"/>
          <w:szCs w:val="24"/>
        </w:rPr>
        <w:t xml:space="preserve">. </w:t>
      </w:r>
    </w:p>
    <w:p w14:paraId="11628040" w14:textId="4F51D2E4" w:rsidR="00B76CC5" w:rsidRDefault="00BB15AD" w:rsidP="00C4090C">
      <w:pPr>
        <w:pStyle w:val="Normal1"/>
        <w:spacing w:before="120" w:after="120" w:line="360" w:lineRule="auto"/>
        <w:ind w:firstLine="567"/>
        <w:jc w:val="center"/>
        <w:rPr>
          <w:rFonts w:ascii="Garamond" w:eastAsia="Garamond" w:hAnsi="Garamond" w:cs="Garamond"/>
          <w:b/>
          <w:color w:val="000000"/>
          <w:sz w:val="20"/>
          <w:szCs w:val="20"/>
        </w:rPr>
      </w:pPr>
      <w:r>
        <w:rPr>
          <w:rFonts w:ascii="Garamond" w:eastAsia="Garamond" w:hAnsi="Garamond" w:cs="Garamond"/>
          <w:noProof/>
          <w:color w:val="000000"/>
          <w:sz w:val="24"/>
          <w:szCs w:val="24"/>
        </w:rPr>
        <w:drawing>
          <wp:inline distT="0" distB="0" distL="0" distR="0" wp14:anchorId="3E33D8A3" wp14:editId="00F12565">
            <wp:extent cx="1682987"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2987" cy="2971800"/>
                    </a:xfrm>
                    <a:prstGeom prst="rect">
                      <a:avLst/>
                    </a:prstGeom>
                    <a:noFill/>
                    <a:ln>
                      <a:noFill/>
                    </a:ln>
                  </pic:spPr>
                </pic:pic>
              </a:graphicData>
            </a:graphic>
          </wp:inline>
        </w:drawing>
      </w:r>
    </w:p>
    <w:p w14:paraId="15DA8583" w14:textId="5026D6F6" w:rsidR="00C4090C" w:rsidRDefault="00C4090C" w:rsidP="00C4090C">
      <w:pPr>
        <w:pStyle w:val="Normal1"/>
        <w:spacing w:before="120" w:after="120" w:line="360" w:lineRule="auto"/>
        <w:ind w:firstLine="567"/>
        <w:jc w:val="center"/>
        <w:rPr>
          <w:rFonts w:ascii="Garamond" w:eastAsia="Garamond" w:hAnsi="Garamond" w:cs="Garamond"/>
          <w:color w:val="000000"/>
          <w:sz w:val="20"/>
          <w:szCs w:val="20"/>
        </w:rPr>
      </w:pPr>
      <w:r>
        <w:rPr>
          <w:rFonts w:ascii="Garamond" w:eastAsia="Garamond" w:hAnsi="Garamond" w:cs="Garamond"/>
          <w:b/>
          <w:color w:val="000000"/>
          <w:sz w:val="20"/>
          <w:szCs w:val="20"/>
        </w:rPr>
        <w:t>Figure 1.</w:t>
      </w:r>
      <w:r>
        <w:rPr>
          <w:rFonts w:ascii="Garamond" w:eastAsia="Garamond" w:hAnsi="Garamond" w:cs="Garamond"/>
          <w:color w:val="000000"/>
          <w:sz w:val="20"/>
          <w:szCs w:val="20"/>
        </w:rPr>
        <w:t xml:space="preserve"> Research Methodology</w:t>
      </w:r>
    </w:p>
    <w:p w14:paraId="46F19E0A" w14:textId="3E48C970" w:rsidR="00B76CC5" w:rsidRDefault="00B76CC5" w:rsidP="00C4090C">
      <w:pPr>
        <w:pStyle w:val="Normal1"/>
        <w:spacing w:before="120" w:after="120" w:line="360" w:lineRule="auto"/>
        <w:ind w:firstLine="567"/>
        <w:jc w:val="center"/>
        <w:rPr>
          <w:rFonts w:ascii="Garamond" w:eastAsia="Garamond" w:hAnsi="Garamond" w:cs="Garamond"/>
          <w:color w:val="000000"/>
          <w:sz w:val="20"/>
          <w:szCs w:val="20"/>
        </w:rPr>
      </w:pPr>
    </w:p>
    <w:p w14:paraId="0964A56F" w14:textId="752B3B55" w:rsidR="00B76CC5" w:rsidRDefault="00B76CC5" w:rsidP="00C4090C">
      <w:pPr>
        <w:pStyle w:val="Normal1"/>
        <w:spacing w:before="120" w:after="120" w:line="360" w:lineRule="auto"/>
        <w:ind w:firstLine="567"/>
        <w:jc w:val="center"/>
        <w:rPr>
          <w:rFonts w:ascii="Garamond" w:eastAsia="Garamond" w:hAnsi="Garamond" w:cs="Garamond"/>
          <w:color w:val="000000"/>
          <w:sz w:val="20"/>
          <w:szCs w:val="20"/>
        </w:rPr>
      </w:pPr>
    </w:p>
    <w:p w14:paraId="29CDCA34" w14:textId="0A9C3942" w:rsidR="000972FE" w:rsidRDefault="00C4090C">
      <w:pPr>
        <w:pStyle w:val="Normal1"/>
        <w:spacing w:before="120" w:after="120" w:line="360" w:lineRule="auto"/>
        <w:jc w:val="both"/>
        <w:rPr>
          <w:rFonts w:ascii="Garamond" w:eastAsia="Garamond" w:hAnsi="Garamond" w:cs="Garamond"/>
          <w:i/>
          <w:color w:val="000000"/>
          <w:sz w:val="24"/>
          <w:szCs w:val="24"/>
        </w:rPr>
      </w:pPr>
      <w:r>
        <w:rPr>
          <w:rFonts w:ascii="Garamond" w:eastAsia="Garamond" w:hAnsi="Garamond" w:cs="Garamond"/>
          <w:i/>
          <w:color w:val="000000"/>
          <w:sz w:val="24"/>
          <w:szCs w:val="24"/>
        </w:rPr>
        <w:lastRenderedPageBreak/>
        <w:t>Study Area</w:t>
      </w:r>
    </w:p>
    <w:p w14:paraId="41E425CE" w14:textId="64D5B2FA" w:rsidR="00C4090C" w:rsidRPr="00C4090C" w:rsidRDefault="00BB15AD" w:rsidP="00C4090C">
      <w:pPr>
        <w:pStyle w:val="Normal1"/>
        <w:spacing w:before="120" w:after="120" w:line="360" w:lineRule="auto"/>
        <w:ind w:firstLine="720"/>
        <w:jc w:val="both"/>
        <w:rPr>
          <w:rFonts w:ascii="Garamond" w:eastAsia="Garamond" w:hAnsi="Garamond" w:cs="Garamond"/>
          <w:iCs/>
          <w:color w:val="000000"/>
          <w:sz w:val="24"/>
          <w:szCs w:val="24"/>
        </w:rPr>
      </w:pPr>
      <w:r>
        <w:rPr>
          <w:rFonts w:ascii="Garamond" w:eastAsia="Garamond" w:hAnsi="Garamond" w:cs="Garamond"/>
          <w:iCs/>
          <w:color w:val="000000"/>
          <w:sz w:val="24"/>
          <w:szCs w:val="24"/>
        </w:rPr>
        <w:t>P</w:t>
      </w:r>
      <w:r w:rsidR="00C4090C" w:rsidRPr="00C4090C">
        <w:rPr>
          <w:rFonts w:ascii="Garamond" w:eastAsia="Garamond" w:hAnsi="Garamond" w:cs="Garamond"/>
          <w:iCs/>
          <w:color w:val="000000"/>
          <w:sz w:val="24"/>
          <w:szCs w:val="24"/>
        </w:rPr>
        <w:t xml:space="preserve">asakha </w:t>
      </w:r>
      <w:r>
        <w:rPr>
          <w:rFonts w:ascii="Garamond" w:eastAsia="Garamond" w:hAnsi="Garamond" w:cs="Garamond"/>
          <w:iCs/>
          <w:color w:val="000000"/>
          <w:sz w:val="24"/>
          <w:szCs w:val="24"/>
        </w:rPr>
        <w:t>w</w:t>
      </w:r>
      <w:r w:rsidR="00C4090C" w:rsidRPr="00C4090C">
        <w:rPr>
          <w:rFonts w:ascii="Garamond" w:eastAsia="Garamond" w:hAnsi="Garamond" w:cs="Garamond"/>
          <w:iCs/>
          <w:color w:val="000000"/>
          <w:sz w:val="24"/>
          <w:szCs w:val="24"/>
        </w:rPr>
        <w:t xml:space="preserve">as been chosen as </w:t>
      </w:r>
      <w:r>
        <w:rPr>
          <w:rFonts w:ascii="Garamond" w:eastAsia="Garamond" w:hAnsi="Garamond" w:cs="Garamond"/>
          <w:iCs/>
          <w:color w:val="000000"/>
          <w:sz w:val="24"/>
          <w:szCs w:val="24"/>
        </w:rPr>
        <w:t>the</w:t>
      </w:r>
      <w:r w:rsidR="00C4090C" w:rsidRPr="00C4090C">
        <w:rPr>
          <w:rFonts w:ascii="Garamond" w:eastAsia="Garamond" w:hAnsi="Garamond" w:cs="Garamond"/>
          <w:iCs/>
          <w:color w:val="000000"/>
          <w:sz w:val="24"/>
          <w:szCs w:val="24"/>
        </w:rPr>
        <w:t xml:space="preserve"> study area which is located 14 </w:t>
      </w:r>
      <w:r w:rsidR="00B1747D" w:rsidRPr="00C4090C">
        <w:rPr>
          <w:rFonts w:ascii="Garamond" w:eastAsia="Garamond" w:hAnsi="Garamond" w:cs="Garamond"/>
          <w:iCs/>
          <w:color w:val="000000"/>
          <w:sz w:val="24"/>
          <w:szCs w:val="24"/>
        </w:rPr>
        <w:t>kilometers</w:t>
      </w:r>
      <w:r w:rsidR="00C4090C" w:rsidRPr="00C4090C">
        <w:rPr>
          <w:rFonts w:ascii="Garamond" w:eastAsia="Garamond" w:hAnsi="Garamond" w:cs="Garamond"/>
          <w:iCs/>
          <w:color w:val="000000"/>
          <w:sz w:val="24"/>
          <w:szCs w:val="24"/>
        </w:rPr>
        <w:t xml:space="preserve"> away from Phuentsholing town. The area comprises in total </w:t>
      </w:r>
      <w:r>
        <w:rPr>
          <w:rFonts w:ascii="Garamond" w:eastAsia="Garamond" w:hAnsi="Garamond" w:cs="Garamond"/>
          <w:iCs/>
          <w:color w:val="000000"/>
          <w:sz w:val="24"/>
          <w:szCs w:val="24"/>
        </w:rPr>
        <w:t xml:space="preserve">of </w:t>
      </w:r>
      <w:r w:rsidR="00C4090C" w:rsidRPr="00C4090C">
        <w:rPr>
          <w:rFonts w:ascii="Garamond" w:eastAsia="Garamond" w:hAnsi="Garamond" w:cs="Garamond"/>
          <w:iCs/>
          <w:color w:val="000000"/>
          <w:sz w:val="24"/>
          <w:szCs w:val="24"/>
        </w:rPr>
        <w:t xml:space="preserve">26 numbers of factories owing to different manufacturing products and functions. It was chosen based on the location, availability of raw materials, </w:t>
      </w:r>
      <w:r w:rsidR="00B1747D" w:rsidRPr="00C4090C">
        <w:rPr>
          <w:rFonts w:ascii="Garamond" w:eastAsia="Garamond" w:hAnsi="Garamond" w:cs="Garamond"/>
          <w:iCs/>
          <w:color w:val="000000"/>
          <w:sz w:val="24"/>
          <w:szCs w:val="24"/>
        </w:rPr>
        <w:t>labors</w:t>
      </w:r>
      <w:r w:rsidR="00C4090C" w:rsidRPr="00C4090C">
        <w:rPr>
          <w:rFonts w:ascii="Garamond" w:eastAsia="Garamond" w:hAnsi="Garamond" w:cs="Garamond"/>
          <w:iCs/>
          <w:color w:val="000000"/>
          <w:sz w:val="24"/>
          <w:szCs w:val="24"/>
        </w:rPr>
        <w:t xml:space="preserve"> and the </w:t>
      </w:r>
      <w:r>
        <w:rPr>
          <w:rFonts w:ascii="Garamond" w:eastAsia="Garamond" w:hAnsi="Garamond" w:cs="Garamond"/>
          <w:iCs/>
          <w:color w:val="000000"/>
          <w:sz w:val="24"/>
          <w:szCs w:val="24"/>
        </w:rPr>
        <w:t>population density</w:t>
      </w:r>
      <w:r w:rsidR="00C4090C" w:rsidRPr="00C4090C">
        <w:rPr>
          <w:rFonts w:ascii="Garamond" w:eastAsia="Garamond" w:hAnsi="Garamond" w:cs="Garamond"/>
          <w:iCs/>
          <w:color w:val="000000"/>
          <w:sz w:val="24"/>
          <w:szCs w:val="24"/>
        </w:rPr>
        <w:t xml:space="preserve">. </w:t>
      </w:r>
    </w:p>
    <w:p w14:paraId="3D8B665D" w14:textId="4464AC9E" w:rsidR="00C4090C" w:rsidRPr="00C4090C" w:rsidRDefault="00C4090C" w:rsidP="00C4090C">
      <w:pPr>
        <w:pStyle w:val="Normal1"/>
        <w:spacing w:before="120" w:after="120" w:line="360" w:lineRule="auto"/>
        <w:jc w:val="both"/>
        <w:rPr>
          <w:rFonts w:ascii="Garamond" w:eastAsia="Garamond" w:hAnsi="Garamond" w:cs="Garamond"/>
          <w:i/>
          <w:color w:val="000000"/>
          <w:sz w:val="24"/>
          <w:szCs w:val="24"/>
        </w:rPr>
      </w:pPr>
      <w:r w:rsidRPr="00C4090C">
        <w:rPr>
          <w:rFonts w:ascii="Garamond" w:eastAsia="Garamond" w:hAnsi="Garamond" w:cs="Garamond"/>
          <w:i/>
          <w:color w:val="000000"/>
          <w:sz w:val="24"/>
          <w:szCs w:val="24"/>
        </w:rPr>
        <w:t xml:space="preserve">Building plan </w:t>
      </w:r>
    </w:p>
    <w:p w14:paraId="75660BC1" w14:textId="30B24BCB" w:rsidR="000972FE" w:rsidRDefault="00C4090C" w:rsidP="00C4090C">
      <w:pPr>
        <w:pStyle w:val="Normal1"/>
        <w:spacing w:before="120" w:after="120" w:line="360" w:lineRule="auto"/>
        <w:jc w:val="both"/>
        <w:rPr>
          <w:rFonts w:ascii="Garamond" w:eastAsia="Garamond" w:hAnsi="Garamond" w:cs="Garamond"/>
          <w:iCs/>
          <w:color w:val="000000"/>
          <w:sz w:val="24"/>
          <w:szCs w:val="24"/>
        </w:rPr>
      </w:pPr>
      <w:r w:rsidRPr="00C4090C">
        <w:rPr>
          <w:rFonts w:ascii="Garamond" w:eastAsia="Garamond" w:hAnsi="Garamond" w:cs="Garamond"/>
          <w:iCs/>
          <w:color w:val="000000"/>
          <w:sz w:val="24"/>
          <w:szCs w:val="24"/>
        </w:rPr>
        <w:t xml:space="preserve">The overall dimensions of the building are 60m length and 30m breadth. A 2-dimensional model </w:t>
      </w:r>
      <w:r w:rsidR="00BB15AD">
        <w:rPr>
          <w:rFonts w:ascii="Garamond" w:eastAsia="Garamond" w:hAnsi="Garamond" w:cs="Garamond"/>
          <w:iCs/>
          <w:color w:val="000000"/>
          <w:sz w:val="24"/>
          <w:szCs w:val="24"/>
        </w:rPr>
        <w:t xml:space="preserve">along with the location of the columns in red </w:t>
      </w:r>
      <w:r w:rsidRPr="00C4090C">
        <w:rPr>
          <w:rFonts w:ascii="Garamond" w:eastAsia="Garamond" w:hAnsi="Garamond" w:cs="Garamond"/>
          <w:iCs/>
          <w:color w:val="000000"/>
          <w:sz w:val="24"/>
          <w:szCs w:val="24"/>
        </w:rPr>
        <w:t xml:space="preserve">was created </w:t>
      </w:r>
      <w:r w:rsidR="00BB15AD" w:rsidRPr="00C4090C">
        <w:rPr>
          <w:rFonts w:ascii="Garamond" w:eastAsia="Garamond" w:hAnsi="Garamond" w:cs="Garamond"/>
          <w:iCs/>
          <w:color w:val="000000"/>
          <w:sz w:val="24"/>
          <w:szCs w:val="24"/>
        </w:rPr>
        <w:t xml:space="preserve">in AutoCAD </w:t>
      </w:r>
      <w:r w:rsidRPr="00C4090C">
        <w:rPr>
          <w:rFonts w:ascii="Garamond" w:eastAsia="Garamond" w:hAnsi="Garamond" w:cs="Garamond"/>
          <w:iCs/>
          <w:color w:val="000000"/>
          <w:sz w:val="24"/>
          <w:szCs w:val="24"/>
        </w:rPr>
        <w:t xml:space="preserve">and the plan of the building is as shown below. </w:t>
      </w:r>
    </w:p>
    <w:p w14:paraId="76291CE7" w14:textId="27AFCE61" w:rsidR="00C4090C" w:rsidRDefault="00C4090C" w:rsidP="00C4090C">
      <w:pPr>
        <w:pStyle w:val="Normal1"/>
        <w:spacing w:before="120" w:after="120" w:line="360" w:lineRule="auto"/>
        <w:jc w:val="center"/>
        <w:rPr>
          <w:rFonts w:ascii="Garamond" w:eastAsia="Garamond" w:hAnsi="Garamond" w:cs="Garamond"/>
          <w:iCs/>
          <w:color w:val="000000"/>
          <w:sz w:val="24"/>
          <w:szCs w:val="24"/>
        </w:rPr>
      </w:pPr>
      <w:r>
        <w:rPr>
          <w:noProof/>
        </w:rPr>
        <w:drawing>
          <wp:inline distT="0" distB="0" distL="0" distR="0" wp14:anchorId="1137D3D7" wp14:editId="25C68DB6">
            <wp:extent cx="2745740" cy="1590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5740" cy="1590675"/>
                    </a:xfrm>
                    <a:prstGeom prst="rect">
                      <a:avLst/>
                    </a:prstGeom>
                    <a:noFill/>
                    <a:ln>
                      <a:noFill/>
                    </a:ln>
                  </pic:spPr>
                </pic:pic>
              </a:graphicData>
            </a:graphic>
          </wp:inline>
        </w:drawing>
      </w:r>
    </w:p>
    <w:p w14:paraId="2752AE4A" w14:textId="004506E0" w:rsidR="00C4090C" w:rsidRDefault="00C4090C" w:rsidP="00C4090C">
      <w:pPr>
        <w:pStyle w:val="Normal1"/>
        <w:spacing w:before="120" w:after="120" w:line="360" w:lineRule="auto"/>
        <w:ind w:firstLine="567"/>
        <w:jc w:val="center"/>
        <w:rPr>
          <w:rFonts w:ascii="Garamond" w:eastAsia="Garamond" w:hAnsi="Garamond" w:cs="Garamond"/>
          <w:color w:val="000000"/>
          <w:sz w:val="24"/>
          <w:szCs w:val="24"/>
        </w:rPr>
      </w:pPr>
      <w:r>
        <w:rPr>
          <w:rFonts w:ascii="Garamond" w:eastAsia="Garamond" w:hAnsi="Garamond" w:cs="Garamond"/>
          <w:b/>
          <w:color w:val="000000"/>
          <w:sz w:val="20"/>
          <w:szCs w:val="20"/>
        </w:rPr>
        <w:t>Figure 2.</w:t>
      </w:r>
      <w:r>
        <w:rPr>
          <w:rFonts w:ascii="Garamond" w:eastAsia="Garamond" w:hAnsi="Garamond" w:cs="Garamond"/>
          <w:color w:val="000000"/>
          <w:sz w:val="20"/>
          <w:szCs w:val="20"/>
        </w:rPr>
        <w:t xml:space="preserve"> Building Plan (All dimensions in mm)</w:t>
      </w:r>
    </w:p>
    <w:p w14:paraId="0B3E313F" w14:textId="692B084B" w:rsidR="00D20AB4" w:rsidRDefault="00D20AB4">
      <w:pPr>
        <w:pStyle w:val="Normal1"/>
        <w:spacing w:before="120" w:after="120" w:line="360" w:lineRule="auto"/>
        <w:jc w:val="both"/>
        <w:rPr>
          <w:rFonts w:ascii="Garamond" w:eastAsia="Garamond" w:hAnsi="Garamond" w:cs="Garamond"/>
          <w:bCs/>
          <w:i/>
          <w:iCs/>
          <w:color w:val="000000"/>
          <w:sz w:val="24"/>
          <w:szCs w:val="24"/>
        </w:rPr>
      </w:pPr>
      <w:r>
        <w:rPr>
          <w:rFonts w:ascii="Garamond" w:eastAsia="Garamond" w:hAnsi="Garamond" w:cs="Garamond"/>
          <w:bCs/>
          <w:i/>
          <w:iCs/>
          <w:color w:val="000000"/>
          <w:sz w:val="24"/>
          <w:szCs w:val="24"/>
        </w:rPr>
        <w:t>Data Modelling and Analysis</w:t>
      </w:r>
    </w:p>
    <w:p w14:paraId="57199315" w14:textId="0355CD56" w:rsidR="00D20AB4" w:rsidRPr="00D20AB4" w:rsidRDefault="00D20AB4" w:rsidP="00E06A70">
      <w:pPr>
        <w:spacing w:line="360" w:lineRule="auto"/>
        <w:ind w:firstLine="426"/>
        <w:rPr>
          <w:rFonts w:ascii="Garamond" w:eastAsia="Garamond" w:hAnsi="Garamond" w:cs="Garamond"/>
          <w:bCs/>
          <w:color w:val="000000"/>
          <w:sz w:val="24"/>
          <w:szCs w:val="24"/>
        </w:rPr>
      </w:pPr>
      <w:r w:rsidRPr="00D20AB4">
        <w:rPr>
          <w:rFonts w:ascii="Garamond" w:eastAsia="Garamond" w:hAnsi="Garamond" w:cs="Garamond"/>
          <w:bCs/>
          <w:color w:val="000000"/>
          <w:sz w:val="24"/>
          <w:szCs w:val="24"/>
        </w:rPr>
        <w:t xml:space="preserve">The truss configuration suitable for the building </w:t>
      </w:r>
      <w:r w:rsidR="00BB15AD">
        <w:rPr>
          <w:rFonts w:ascii="Garamond" w:eastAsia="Garamond" w:hAnsi="Garamond" w:cs="Garamond"/>
          <w:bCs/>
          <w:color w:val="000000"/>
          <w:sz w:val="24"/>
          <w:szCs w:val="24"/>
        </w:rPr>
        <w:t xml:space="preserve">was </w:t>
      </w:r>
      <w:r w:rsidRPr="00D20AB4">
        <w:rPr>
          <w:rFonts w:ascii="Garamond" w:eastAsia="Garamond" w:hAnsi="Garamond" w:cs="Garamond"/>
          <w:bCs/>
          <w:color w:val="000000"/>
          <w:sz w:val="24"/>
          <w:szCs w:val="24"/>
        </w:rPr>
        <w:t>Pratt truss. The roof trusses are divided based on the spacing kept between the columns.</w:t>
      </w:r>
    </w:p>
    <w:p w14:paraId="0B2C81AC" w14:textId="77777777" w:rsidR="00D20AB4" w:rsidRDefault="00D20AB4" w:rsidP="00D20AB4">
      <w:pPr>
        <w:keepNext/>
        <w:jc w:val="center"/>
      </w:pPr>
      <w:r w:rsidRPr="001D724C">
        <w:rPr>
          <w:noProof/>
        </w:rPr>
        <w:drawing>
          <wp:inline distT="0" distB="0" distL="0" distR="0" wp14:anchorId="5D95B781" wp14:editId="211E0AFC">
            <wp:extent cx="2852392" cy="914400"/>
            <wp:effectExtent l="0" t="0" r="5715"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8031"/>
                    <a:stretch/>
                  </pic:blipFill>
                  <pic:spPr bwMode="auto">
                    <a:xfrm>
                      <a:off x="0" y="0"/>
                      <a:ext cx="2852392" cy="914400"/>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46302BC1" w14:textId="5E236DED" w:rsidR="00D20AB4" w:rsidRDefault="00D20AB4" w:rsidP="00D20AB4">
      <w:pPr>
        <w:pStyle w:val="Normal1"/>
        <w:spacing w:before="120" w:after="120" w:line="360" w:lineRule="auto"/>
        <w:ind w:left="720"/>
        <w:jc w:val="center"/>
        <w:rPr>
          <w:rFonts w:ascii="Garamond" w:eastAsia="Garamond" w:hAnsi="Garamond" w:cs="Garamond"/>
          <w:color w:val="000000"/>
          <w:sz w:val="24"/>
          <w:szCs w:val="24"/>
        </w:rPr>
      </w:pPr>
      <w:r>
        <w:rPr>
          <w:rFonts w:ascii="Garamond" w:eastAsia="Garamond" w:hAnsi="Garamond" w:cs="Garamond"/>
          <w:b/>
          <w:color w:val="000000"/>
          <w:sz w:val="20"/>
          <w:szCs w:val="20"/>
        </w:rPr>
        <w:t>Figure 3.</w:t>
      </w:r>
      <w:r>
        <w:rPr>
          <w:rFonts w:ascii="Garamond" w:eastAsia="Garamond" w:hAnsi="Garamond" w:cs="Garamond"/>
          <w:color w:val="000000"/>
          <w:sz w:val="20"/>
          <w:szCs w:val="20"/>
        </w:rPr>
        <w:t xml:space="preserve"> Pratt Truss (All dimensions in mm)</w:t>
      </w:r>
    </w:p>
    <w:p w14:paraId="0CB7BF68" w14:textId="77777777" w:rsidR="00D20AB4" w:rsidRPr="00D20AB4" w:rsidRDefault="00D20AB4" w:rsidP="00E06A70">
      <w:pPr>
        <w:pStyle w:val="ListParagraph"/>
        <w:widowControl/>
        <w:numPr>
          <w:ilvl w:val="0"/>
          <w:numId w:val="4"/>
        </w:numPr>
        <w:adjustRightInd/>
        <w:spacing w:line="360" w:lineRule="auto"/>
        <w:jc w:val="left"/>
        <w:textAlignment w:val="auto"/>
        <w:rPr>
          <w:rFonts w:ascii="Garamond" w:eastAsia="Garamond" w:hAnsi="Garamond" w:cs="Garamond"/>
          <w:bCs/>
          <w:color w:val="000000"/>
          <w:sz w:val="24"/>
          <w:szCs w:val="24"/>
          <w:lang w:eastAsia="en-US" w:bidi="bo-CN"/>
        </w:rPr>
      </w:pPr>
      <w:r w:rsidRPr="00D20AB4">
        <w:rPr>
          <w:rFonts w:ascii="Garamond" w:eastAsia="Garamond" w:hAnsi="Garamond" w:cs="Garamond"/>
          <w:bCs/>
          <w:color w:val="000000"/>
          <w:sz w:val="24"/>
          <w:szCs w:val="24"/>
          <w:lang w:eastAsia="en-US" w:bidi="bo-CN"/>
        </w:rPr>
        <w:t>Span of the truss= 30m</w:t>
      </w:r>
    </w:p>
    <w:p w14:paraId="0036B58D" w14:textId="77777777" w:rsidR="00D20AB4" w:rsidRPr="00D20AB4" w:rsidRDefault="00D20AB4" w:rsidP="00E06A70">
      <w:pPr>
        <w:pStyle w:val="ListParagraph"/>
        <w:widowControl/>
        <w:numPr>
          <w:ilvl w:val="0"/>
          <w:numId w:val="4"/>
        </w:numPr>
        <w:autoSpaceDE w:val="0"/>
        <w:autoSpaceDN w:val="0"/>
        <w:spacing w:line="360" w:lineRule="auto"/>
        <w:jc w:val="left"/>
        <w:textAlignment w:val="auto"/>
        <w:rPr>
          <w:rFonts w:ascii="Garamond" w:eastAsia="Garamond" w:hAnsi="Garamond" w:cs="Garamond"/>
          <w:bCs/>
          <w:color w:val="000000"/>
          <w:sz w:val="24"/>
          <w:szCs w:val="24"/>
          <w:lang w:eastAsia="en-US" w:bidi="bo-CN"/>
        </w:rPr>
      </w:pPr>
      <w:r w:rsidRPr="00D20AB4">
        <w:rPr>
          <w:rFonts w:ascii="Garamond" w:eastAsia="Garamond" w:hAnsi="Garamond" w:cs="Garamond"/>
          <w:bCs/>
          <w:color w:val="000000"/>
          <w:sz w:val="24"/>
          <w:szCs w:val="24"/>
          <w:lang w:eastAsia="en-US" w:bidi="bo-CN"/>
        </w:rPr>
        <w:t xml:space="preserve">Centre to </w:t>
      </w:r>
      <w:proofErr w:type="spellStart"/>
      <w:r w:rsidRPr="00D20AB4">
        <w:rPr>
          <w:rFonts w:ascii="Garamond" w:eastAsia="Garamond" w:hAnsi="Garamond" w:cs="Garamond"/>
          <w:bCs/>
          <w:color w:val="000000"/>
          <w:sz w:val="24"/>
          <w:szCs w:val="24"/>
          <w:lang w:eastAsia="en-US" w:bidi="bo-CN"/>
        </w:rPr>
        <w:t>centre</w:t>
      </w:r>
      <w:proofErr w:type="spellEnd"/>
      <w:r w:rsidRPr="00D20AB4">
        <w:rPr>
          <w:rFonts w:ascii="Garamond" w:eastAsia="Garamond" w:hAnsi="Garamond" w:cs="Garamond"/>
          <w:bCs/>
          <w:color w:val="000000"/>
          <w:sz w:val="24"/>
          <w:szCs w:val="24"/>
          <w:lang w:eastAsia="en-US" w:bidi="bo-CN"/>
        </w:rPr>
        <w:t xml:space="preserve"> distance= 6 m</w:t>
      </w:r>
    </w:p>
    <w:p w14:paraId="1747D124" w14:textId="29AC8FB8" w:rsidR="00D20AB4" w:rsidRDefault="00D20AB4" w:rsidP="00E06A70">
      <w:pPr>
        <w:pStyle w:val="ListParagraph"/>
        <w:widowControl/>
        <w:numPr>
          <w:ilvl w:val="0"/>
          <w:numId w:val="4"/>
        </w:numPr>
        <w:autoSpaceDE w:val="0"/>
        <w:autoSpaceDN w:val="0"/>
        <w:spacing w:line="360" w:lineRule="auto"/>
        <w:jc w:val="left"/>
        <w:textAlignment w:val="auto"/>
        <w:rPr>
          <w:rFonts w:ascii="Garamond" w:eastAsia="Garamond" w:hAnsi="Garamond" w:cs="Garamond"/>
          <w:bCs/>
          <w:color w:val="000000"/>
          <w:sz w:val="24"/>
          <w:szCs w:val="24"/>
          <w:lang w:eastAsia="en-US" w:bidi="bo-CN"/>
        </w:rPr>
      </w:pPr>
      <w:r w:rsidRPr="00D20AB4">
        <w:rPr>
          <w:rFonts w:ascii="Garamond" w:eastAsia="Garamond" w:hAnsi="Garamond" w:cs="Garamond"/>
          <w:bCs/>
          <w:color w:val="000000"/>
          <w:sz w:val="24"/>
          <w:szCs w:val="24"/>
          <w:lang w:eastAsia="en-US" w:bidi="bo-CN"/>
        </w:rPr>
        <w:t xml:space="preserve">Height of the eave above the ground level= 6 m </w:t>
      </w:r>
    </w:p>
    <w:p w14:paraId="5C125C03" w14:textId="77777777" w:rsidR="00E06A70" w:rsidRPr="00D20AB4" w:rsidRDefault="00E06A70" w:rsidP="00E06A70">
      <w:pPr>
        <w:pStyle w:val="ListParagraph"/>
        <w:widowControl/>
        <w:autoSpaceDE w:val="0"/>
        <w:autoSpaceDN w:val="0"/>
        <w:spacing w:line="240" w:lineRule="auto"/>
        <w:ind w:left="1080"/>
        <w:jc w:val="left"/>
        <w:textAlignment w:val="auto"/>
        <w:rPr>
          <w:rFonts w:ascii="Garamond" w:eastAsia="Garamond" w:hAnsi="Garamond" w:cs="Garamond"/>
          <w:bCs/>
          <w:color w:val="000000"/>
          <w:sz w:val="24"/>
          <w:szCs w:val="24"/>
          <w:lang w:eastAsia="en-US" w:bidi="bo-CN"/>
        </w:rPr>
      </w:pPr>
    </w:p>
    <w:p w14:paraId="392F106B" w14:textId="77777777" w:rsidR="00D20AB4" w:rsidRPr="00D20AB4" w:rsidRDefault="00D20AB4" w:rsidP="00E06A70">
      <w:pPr>
        <w:autoSpaceDE w:val="0"/>
        <w:autoSpaceDN w:val="0"/>
        <w:spacing w:line="360" w:lineRule="auto"/>
        <w:ind w:firstLine="360"/>
        <w:rPr>
          <w:rFonts w:ascii="Garamond" w:eastAsia="Garamond" w:hAnsi="Garamond" w:cs="Garamond"/>
          <w:bCs/>
          <w:color w:val="000000"/>
          <w:sz w:val="24"/>
          <w:szCs w:val="24"/>
        </w:rPr>
      </w:pPr>
      <w:r w:rsidRPr="00D20AB4">
        <w:rPr>
          <w:rFonts w:ascii="Garamond" w:eastAsia="Garamond" w:hAnsi="Garamond" w:cs="Garamond"/>
          <w:bCs/>
          <w:color w:val="000000"/>
          <w:sz w:val="24"/>
          <w:szCs w:val="24"/>
        </w:rPr>
        <w:t>The dead load, live load and wind load acting on the purlin and truss was calculated as per IS code 875 Part I, II and III.</w:t>
      </w:r>
    </w:p>
    <w:p w14:paraId="1F88A654" w14:textId="63943FE1" w:rsidR="00D20AB4" w:rsidRDefault="00D20AB4" w:rsidP="00D20AB4">
      <w:pPr>
        <w:pStyle w:val="Normal1"/>
        <w:spacing w:before="120" w:after="120" w:line="360" w:lineRule="auto"/>
        <w:jc w:val="both"/>
        <w:rPr>
          <w:rFonts w:ascii="Garamond" w:eastAsia="Garamond" w:hAnsi="Garamond" w:cs="Garamond"/>
          <w:bCs/>
          <w:color w:val="000000"/>
          <w:sz w:val="24"/>
          <w:szCs w:val="24"/>
        </w:rPr>
      </w:pPr>
      <w:r>
        <w:rPr>
          <w:rFonts w:ascii="Garamond" w:eastAsia="Garamond" w:hAnsi="Garamond" w:cs="Garamond"/>
          <w:bCs/>
          <w:color w:val="000000"/>
          <w:sz w:val="24"/>
          <w:szCs w:val="24"/>
        </w:rPr>
        <w:lastRenderedPageBreak/>
        <w:t>The modelling details include a m</w:t>
      </w:r>
      <w:r w:rsidRPr="00D20AB4">
        <w:rPr>
          <w:rFonts w:ascii="Garamond" w:eastAsia="Garamond" w:hAnsi="Garamond" w:cs="Garamond"/>
          <w:bCs/>
          <w:color w:val="000000"/>
          <w:sz w:val="24"/>
          <w:szCs w:val="24"/>
        </w:rPr>
        <w:t xml:space="preserve">athematical representation of the 3-D model and helps to visualize the virtual building.  The planning of the steel structure was then followed by modelling. </w:t>
      </w:r>
      <w:r w:rsidR="00907FAC">
        <w:rPr>
          <w:rFonts w:ascii="Garamond" w:eastAsia="Garamond" w:hAnsi="Garamond" w:cs="Garamond"/>
          <w:bCs/>
          <w:color w:val="000000"/>
          <w:sz w:val="24"/>
          <w:szCs w:val="24"/>
        </w:rPr>
        <w:t>Modelling</w:t>
      </w:r>
      <w:r w:rsidRPr="00D20AB4">
        <w:rPr>
          <w:rFonts w:ascii="Garamond" w:eastAsia="Garamond" w:hAnsi="Garamond" w:cs="Garamond"/>
          <w:bCs/>
          <w:color w:val="000000"/>
          <w:sz w:val="24"/>
          <w:szCs w:val="24"/>
        </w:rPr>
        <w:t xml:space="preserve"> for the industrial structure incorporating different bracings were done based on altering the spaces and </w:t>
      </w:r>
      <w:r w:rsidR="00907FAC">
        <w:rPr>
          <w:rFonts w:ascii="Garamond" w:eastAsia="Garamond" w:hAnsi="Garamond" w:cs="Garamond"/>
          <w:bCs/>
          <w:color w:val="000000"/>
          <w:sz w:val="24"/>
          <w:szCs w:val="24"/>
        </w:rPr>
        <w:t>different types of bracings</w:t>
      </w:r>
      <w:r w:rsidRPr="00D20AB4">
        <w:rPr>
          <w:rFonts w:ascii="Garamond" w:eastAsia="Garamond" w:hAnsi="Garamond" w:cs="Garamond"/>
          <w:bCs/>
          <w:color w:val="000000"/>
          <w:sz w:val="24"/>
          <w:szCs w:val="24"/>
        </w:rPr>
        <w:t xml:space="preserve">. The table below shows the modelling details. </w:t>
      </w:r>
    </w:p>
    <w:p w14:paraId="0765247A" w14:textId="77777777" w:rsidR="00907FAC" w:rsidRDefault="00907FAC" w:rsidP="003620D0">
      <w:pPr>
        <w:pStyle w:val="Normal1"/>
        <w:pBdr>
          <w:top w:val="nil"/>
          <w:left w:val="nil"/>
          <w:bottom w:val="nil"/>
          <w:right w:val="nil"/>
          <w:between w:val="nil"/>
        </w:pBdr>
        <w:spacing w:after="120" w:line="360" w:lineRule="auto"/>
        <w:ind w:left="425" w:right="425"/>
        <w:jc w:val="center"/>
        <w:rPr>
          <w:rFonts w:ascii="Garamond" w:eastAsia="Garamond" w:hAnsi="Garamond" w:cs="Garamond"/>
          <w:b/>
          <w:color w:val="000000"/>
          <w:sz w:val="20"/>
          <w:szCs w:val="20"/>
        </w:rPr>
      </w:pPr>
    </w:p>
    <w:p w14:paraId="5F8613AE" w14:textId="4E3509F3" w:rsidR="00583EC4" w:rsidRDefault="003620D0" w:rsidP="00907FAC">
      <w:pPr>
        <w:pStyle w:val="Normal1"/>
        <w:pBdr>
          <w:top w:val="nil"/>
          <w:left w:val="nil"/>
          <w:bottom w:val="nil"/>
          <w:right w:val="nil"/>
          <w:between w:val="nil"/>
        </w:pBdr>
        <w:spacing w:after="120" w:line="360" w:lineRule="auto"/>
        <w:ind w:left="425" w:right="425"/>
        <w:jc w:val="center"/>
        <w:rPr>
          <w:rFonts w:ascii="Garamond" w:eastAsia="Garamond" w:hAnsi="Garamond" w:cs="Garamond"/>
          <w:bCs/>
          <w:color w:val="000000"/>
          <w:sz w:val="24"/>
          <w:szCs w:val="24"/>
        </w:rPr>
      </w:pPr>
      <w:r>
        <w:rPr>
          <w:rFonts w:ascii="Garamond" w:eastAsia="Garamond" w:hAnsi="Garamond" w:cs="Garamond"/>
          <w:b/>
          <w:color w:val="000000"/>
          <w:sz w:val="20"/>
          <w:szCs w:val="20"/>
        </w:rPr>
        <w:t>Table 1.</w:t>
      </w:r>
      <w:r>
        <w:rPr>
          <w:rFonts w:ascii="Garamond" w:eastAsia="Garamond" w:hAnsi="Garamond" w:cs="Garamond"/>
          <w:color w:val="000000"/>
          <w:sz w:val="20"/>
          <w:szCs w:val="20"/>
        </w:rPr>
        <w:t xml:space="preserve"> Modelling Details</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817"/>
        <w:gridCol w:w="1923"/>
      </w:tblGrid>
      <w:tr w:rsidR="000D4903" w14:paraId="3C2860CA" w14:textId="77777777" w:rsidTr="00583EC4">
        <w:trPr>
          <w:trHeight w:val="413"/>
          <w:jc w:val="center"/>
        </w:trPr>
        <w:tc>
          <w:tcPr>
            <w:tcW w:w="2817" w:type="dxa"/>
          </w:tcPr>
          <w:p w14:paraId="545B1D64" w14:textId="2AEE9A75" w:rsidR="000D4903" w:rsidRDefault="00583EC4" w:rsidP="00583EC4">
            <w:pPr>
              <w:pStyle w:val="Normal1"/>
              <w:spacing w:before="120"/>
              <w:jc w:val="both"/>
              <w:rPr>
                <w:rFonts w:ascii="Garamond" w:eastAsia="Garamond" w:hAnsi="Garamond" w:cs="Garamond"/>
                <w:bCs/>
                <w:color w:val="000000"/>
                <w:sz w:val="24"/>
                <w:szCs w:val="24"/>
              </w:rPr>
            </w:pPr>
            <w:r>
              <w:rPr>
                <w:rFonts w:ascii="Garamond" w:eastAsia="Garamond" w:hAnsi="Garamond" w:cs="Garamond"/>
                <w:bCs/>
                <w:color w:val="000000"/>
                <w:sz w:val="24"/>
                <w:szCs w:val="24"/>
              </w:rPr>
              <w:t>Parameters</w:t>
            </w:r>
          </w:p>
        </w:tc>
        <w:tc>
          <w:tcPr>
            <w:tcW w:w="1923" w:type="dxa"/>
          </w:tcPr>
          <w:p w14:paraId="468374E5" w14:textId="0B613846" w:rsidR="000D4903" w:rsidRDefault="00583EC4" w:rsidP="00583EC4">
            <w:pPr>
              <w:pStyle w:val="Normal1"/>
              <w:spacing w:before="120"/>
              <w:jc w:val="both"/>
              <w:rPr>
                <w:rFonts w:ascii="Garamond" w:eastAsia="Garamond" w:hAnsi="Garamond" w:cs="Garamond"/>
                <w:bCs/>
                <w:color w:val="000000"/>
                <w:sz w:val="24"/>
                <w:szCs w:val="24"/>
              </w:rPr>
            </w:pPr>
            <w:r>
              <w:rPr>
                <w:rFonts w:ascii="Garamond" w:eastAsia="Garamond" w:hAnsi="Garamond" w:cs="Garamond"/>
                <w:bCs/>
                <w:color w:val="000000"/>
                <w:sz w:val="24"/>
                <w:szCs w:val="24"/>
              </w:rPr>
              <w:t>Description</w:t>
            </w:r>
          </w:p>
        </w:tc>
      </w:tr>
      <w:tr w:rsidR="000D4903" w14:paraId="33EFC50A" w14:textId="77777777" w:rsidTr="00583EC4">
        <w:trPr>
          <w:trHeight w:val="500"/>
          <w:jc w:val="center"/>
        </w:trPr>
        <w:tc>
          <w:tcPr>
            <w:tcW w:w="2817" w:type="dxa"/>
          </w:tcPr>
          <w:p w14:paraId="3CF62E6C" w14:textId="6BE0C5C1" w:rsidR="000D4903" w:rsidRDefault="000D4903" w:rsidP="00583EC4">
            <w:pPr>
              <w:pStyle w:val="Normal1"/>
              <w:spacing w:before="120"/>
              <w:jc w:val="both"/>
              <w:rPr>
                <w:rFonts w:ascii="Garamond" w:eastAsia="Garamond" w:hAnsi="Garamond" w:cs="Garamond"/>
                <w:bCs/>
                <w:color w:val="000000"/>
                <w:sz w:val="24"/>
                <w:szCs w:val="24"/>
              </w:rPr>
            </w:pPr>
            <w:r w:rsidRPr="00907FAC">
              <w:rPr>
                <w:rFonts w:ascii="Garamond" w:eastAsia="Garamond" w:hAnsi="Garamond" w:cs="Garamond"/>
                <w:bCs/>
                <w:color w:val="000000"/>
                <w:sz w:val="24"/>
                <w:szCs w:val="24"/>
              </w:rPr>
              <w:t>Building dimension</w:t>
            </w:r>
          </w:p>
        </w:tc>
        <w:tc>
          <w:tcPr>
            <w:tcW w:w="1923" w:type="dxa"/>
          </w:tcPr>
          <w:p w14:paraId="4B5FC405" w14:textId="290F8107" w:rsidR="000D4903" w:rsidRDefault="000D4903" w:rsidP="00583EC4">
            <w:pPr>
              <w:pStyle w:val="Normal1"/>
              <w:spacing w:before="120"/>
              <w:jc w:val="both"/>
              <w:rPr>
                <w:rFonts w:ascii="Garamond" w:eastAsia="Garamond" w:hAnsi="Garamond" w:cs="Garamond"/>
                <w:bCs/>
                <w:color w:val="000000"/>
                <w:sz w:val="24"/>
                <w:szCs w:val="24"/>
              </w:rPr>
            </w:pPr>
            <w:r w:rsidRPr="00907FAC">
              <w:rPr>
                <w:rFonts w:ascii="Garamond" w:eastAsia="Garamond" w:hAnsi="Garamond" w:cs="Garamond"/>
                <w:bCs/>
                <w:color w:val="000000"/>
                <w:sz w:val="24"/>
                <w:szCs w:val="24"/>
              </w:rPr>
              <w:t>60m×30m</w:t>
            </w:r>
          </w:p>
        </w:tc>
      </w:tr>
      <w:tr w:rsidR="000D4903" w14:paraId="18B77891" w14:textId="77777777" w:rsidTr="00583EC4">
        <w:trPr>
          <w:trHeight w:val="500"/>
          <w:jc w:val="center"/>
        </w:trPr>
        <w:tc>
          <w:tcPr>
            <w:tcW w:w="2817" w:type="dxa"/>
          </w:tcPr>
          <w:p w14:paraId="1066E694" w14:textId="41E0A93B" w:rsidR="000D4903" w:rsidRDefault="000D4903" w:rsidP="00583EC4">
            <w:pPr>
              <w:pStyle w:val="Normal1"/>
              <w:spacing w:before="120"/>
              <w:jc w:val="both"/>
              <w:rPr>
                <w:rFonts w:ascii="Garamond" w:eastAsia="Garamond" w:hAnsi="Garamond" w:cs="Garamond"/>
                <w:bCs/>
                <w:color w:val="000000"/>
                <w:sz w:val="24"/>
                <w:szCs w:val="24"/>
              </w:rPr>
            </w:pPr>
            <w:r w:rsidRPr="00907FAC">
              <w:rPr>
                <w:rFonts w:ascii="Garamond" w:eastAsia="Garamond" w:hAnsi="Garamond" w:cs="Garamond"/>
                <w:bCs/>
                <w:color w:val="000000"/>
                <w:sz w:val="24"/>
                <w:szCs w:val="24"/>
              </w:rPr>
              <w:t>Storey height</w:t>
            </w:r>
          </w:p>
        </w:tc>
        <w:tc>
          <w:tcPr>
            <w:tcW w:w="1923" w:type="dxa"/>
          </w:tcPr>
          <w:p w14:paraId="56A87C5A" w14:textId="6A95DCCA" w:rsidR="000D4903" w:rsidRDefault="00583EC4" w:rsidP="00583EC4">
            <w:pPr>
              <w:pStyle w:val="Normal1"/>
              <w:spacing w:before="120"/>
              <w:jc w:val="both"/>
              <w:rPr>
                <w:rFonts w:ascii="Garamond" w:eastAsia="Garamond" w:hAnsi="Garamond" w:cs="Garamond"/>
                <w:bCs/>
                <w:color w:val="000000"/>
                <w:sz w:val="24"/>
                <w:szCs w:val="24"/>
              </w:rPr>
            </w:pPr>
            <w:r>
              <w:rPr>
                <w:rFonts w:ascii="Garamond" w:eastAsia="Garamond" w:hAnsi="Garamond" w:cs="Garamond"/>
                <w:bCs/>
                <w:color w:val="000000"/>
                <w:sz w:val="24"/>
                <w:szCs w:val="24"/>
              </w:rPr>
              <w:t>3.2m</w:t>
            </w:r>
          </w:p>
        </w:tc>
      </w:tr>
      <w:tr w:rsidR="000D4903" w14:paraId="034C4BE5" w14:textId="77777777" w:rsidTr="00583EC4">
        <w:trPr>
          <w:trHeight w:val="500"/>
          <w:jc w:val="center"/>
        </w:trPr>
        <w:tc>
          <w:tcPr>
            <w:tcW w:w="2817" w:type="dxa"/>
          </w:tcPr>
          <w:p w14:paraId="51990D6B" w14:textId="699387DD" w:rsidR="000D4903" w:rsidRDefault="000D4903" w:rsidP="00583EC4">
            <w:pPr>
              <w:pStyle w:val="Normal1"/>
              <w:spacing w:before="120"/>
              <w:jc w:val="both"/>
              <w:rPr>
                <w:rFonts w:ascii="Garamond" w:eastAsia="Garamond" w:hAnsi="Garamond" w:cs="Garamond"/>
                <w:bCs/>
                <w:color w:val="000000"/>
                <w:sz w:val="24"/>
                <w:szCs w:val="24"/>
              </w:rPr>
            </w:pPr>
            <w:r w:rsidRPr="00907FAC">
              <w:rPr>
                <w:rFonts w:ascii="Garamond" w:eastAsia="Garamond" w:hAnsi="Garamond" w:cs="Garamond"/>
                <w:bCs/>
                <w:color w:val="000000"/>
                <w:sz w:val="24"/>
                <w:szCs w:val="24"/>
              </w:rPr>
              <w:t>Bay length</w:t>
            </w:r>
          </w:p>
        </w:tc>
        <w:tc>
          <w:tcPr>
            <w:tcW w:w="1923" w:type="dxa"/>
          </w:tcPr>
          <w:p w14:paraId="77A4AB4B" w14:textId="28460E5B" w:rsidR="000D4903" w:rsidRDefault="00583EC4" w:rsidP="00583EC4">
            <w:pPr>
              <w:pStyle w:val="Normal1"/>
              <w:spacing w:before="120"/>
              <w:jc w:val="both"/>
              <w:rPr>
                <w:rFonts w:ascii="Garamond" w:eastAsia="Garamond" w:hAnsi="Garamond" w:cs="Garamond"/>
                <w:bCs/>
                <w:color w:val="000000"/>
                <w:sz w:val="24"/>
                <w:szCs w:val="24"/>
              </w:rPr>
            </w:pPr>
            <w:r>
              <w:rPr>
                <w:rFonts w:ascii="Garamond" w:eastAsia="Garamond" w:hAnsi="Garamond" w:cs="Garamond"/>
                <w:bCs/>
                <w:color w:val="000000"/>
                <w:sz w:val="24"/>
                <w:szCs w:val="24"/>
              </w:rPr>
              <w:t>6m, 7m, 10m</w:t>
            </w:r>
          </w:p>
        </w:tc>
      </w:tr>
      <w:tr w:rsidR="000D4903" w14:paraId="29598FD2" w14:textId="77777777" w:rsidTr="00583EC4">
        <w:trPr>
          <w:trHeight w:val="500"/>
          <w:jc w:val="center"/>
        </w:trPr>
        <w:tc>
          <w:tcPr>
            <w:tcW w:w="2817" w:type="dxa"/>
          </w:tcPr>
          <w:p w14:paraId="2108362F" w14:textId="5BD0170E" w:rsidR="000D4903" w:rsidRDefault="000D4903" w:rsidP="00583EC4">
            <w:pPr>
              <w:pStyle w:val="Normal1"/>
              <w:spacing w:before="120"/>
              <w:jc w:val="both"/>
              <w:rPr>
                <w:rFonts w:ascii="Garamond" w:eastAsia="Garamond" w:hAnsi="Garamond" w:cs="Garamond"/>
                <w:bCs/>
                <w:color w:val="000000"/>
                <w:sz w:val="24"/>
                <w:szCs w:val="24"/>
              </w:rPr>
            </w:pPr>
            <w:r w:rsidRPr="00907FAC">
              <w:rPr>
                <w:rFonts w:ascii="Garamond" w:eastAsia="Garamond" w:hAnsi="Garamond" w:cs="Garamond"/>
                <w:bCs/>
                <w:color w:val="000000"/>
                <w:sz w:val="24"/>
                <w:szCs w:val="24"/>
              </w:rPr>
              <w:t>Rafter and main tie</w:t>
            </w:r>
          </w:p>
        </w:tc>
        <w:tc>
          <w:tcPr>
            <w:tcW w:w="1923" w:type="dxa"/>
          </w:tcPr>
          <w:p w14:paraId="53136013" w14:textId="591151E5" w:rsidR="000D4903" w:rsidRDefault="000D4903" w:rsidP="00583EC4">
            <w:pPr>
              <w:pStyle w:val="Normal1"/>
              <w:spacing w:before="120"/>
              <w:jc w:val="both"/>
              <w:rPr>
                <w:rFonts w:ascii="Garamond" w:eastAsia="Garamond" w:hAnsi="Garamond" w:cs="Garamond"/>
                <w:bCs/>
                <w:color w:val="000000"/>
                <w:sz w:val="24"/>
                <w:szCs w:val="24"/>
              </w:rPr>
            </w:pPr>
            <w:r w:rsidRPr="00907FAC">
              <w:rPr>
                <w:rFonts w:ascii="Garamond" w:eastAsia="Garamond" w:hAnsi="Garamond" w:cs="Garamond"/>
                <w:bCs/>
                <w:color w:val="000000"/>
                <w:sz w:val="24"/>
                <w:szCs w:val="24"/>
              </w:rPr>
              <w:t>ISNB80M</w:t>
            </w:r>
          </w:p>
        </w:tc>
      </w:tr>
      <w:tr w:rsidR="000D4903" w14:paraId="798B518D" w14:textId="77777777" w:rsidTr="00583EC4">
        <w:trPr>
          <w:trHeight w:val="500"/>
          <w:jc w:val="center"/>
        </w:trPr>
        <w:tc>
          <w:tcPr>
            <w:tcW w:w="2817" w:type="dxa"/>
          </w:tcPr>
          <w:p w14:paraId="6BEF39BD" w14:textId="62C90689" w:rsidR="000D4903" w:rsidRDefault="000D4903" w:rsidP="00583EC4">
            <w:pPr>
              <w:pStyle w:val="Normal1"/>
              <w:spacing w:before="120"/>
              <w:jc w:val="both"/>
              <w:rPr>
                <w:rFonts w:ascii="Garamond" w:eastAsia="Garamond" w:hAnsi="Garamond" w:cs="Garamond"/>
                <w:bCs/>
                <w:color w:val="000000"/>
                <w:sz w:val="24"/>
                <w:szCs w:val="24"/>
              </w:rPr>
            </w:pPr>
            <w:r w:rsidRPr="00907FAC">
              <w:rPr>
                <w:rFonts w:ascii="Garamond" w:eastAsia="Garamond" w:hAnsi="Garamond" w:cs="Garamond"/>
                <w:bCs/>
                <w:color w:val="000000"/>
                <w:sz w:val="24"/>
                <w:szCs w:val="24"/>
              </w:rPr>
              <w:t>Struts</w:t>
            </w:r>
          </w:p>
        </w:tc>
        <w:tc>
          <w:tcPr>
            <w:tcW w:w="1923" w:type="dxa"/>
          </w:tcPr>
          <w:p w14:paraId="5386E851" w14:textId="34E1678B" w:rsidR="000D4903" w:rsidRDefault="00583EC4" w:rsidP="00583EC4">
            <w:pPr>
              <w:pStyle w:val="Normal1"/>
              <w:spacing w:before="120"/>
              <w:jc w:val="both"/>
              <w:rPr>
                <w:rFonts w:ascii="Garamond" w:eastAsia="Garamond" w:hAnsi="Garamond" w:cs="Garamond"/>
                <w:bCs/>
                <w:color w:val="000000"/>
                <w:sz w:val="24"/>
                <w:szCs w:val="24"/>
              </w:rPr>
            </w:pPr>
            <w:r w:rsidRPr="00907FAC">
              <w:rPr>
                <w:rFonts w:ascii="Garamond" w:eastAsia="Garamond" w:hAnsi="Garamond" w:cs="Garamond"/>
                <w:bCs/>
                <w:color w:val="000000"/>
                <w:sz w:val="24"/>
                <w:szCs w:val="24"/>
              </w:rPr>
              <w:t>ISNB65M</w:t>
            </w:r>
          </w:p>
        </w:tc>
      </w:tr>
      <w:tr w:rsidR="000D4903" w14:paraId="67F7D6FF" w14:textId="77777777" w:rsidTr="00583EC4">
        <w:trPr>
          <w:trHeight w:val="500"/>
          <w:jc w:val="center"/>
        </w:trPr>
        <w:tc>
          <w:tcPr>
            <w:tcW w:w="2817" w:type="dxa"/>
          </w:tcPr>
          <w:p w14:paraId="70C47E2A" w14:textId="2459A12A" w:rsidR="000D4903" w:rsidRDefault="000D4903" w:rsidP="00583EC4">
            <w:pPr>
              <w:pStyle w:val="Normal1"/>
              <w:spacing w:before="120"/>
              <w:jc w:val="both"/>
              <w:rPr>
                <w:rFonts w:ascii="Garamond" w:eastAsia="Garamond" w:hAnsi="Garamond" w:cs="Garamond"/>
                <w:bCs/>
                <w:color w:val="000000"/>
                <w:sz w:val="24"/>
                <w:szCs w:val="24"/>
              </w:rPr>
            </w:pPr>
            <w:r w:rsidRPr="00907FAC">
              <w:rPr>
                <w:rFonts w:ascii="Garamond" w:eastAsia="Garamond" w:hAnsi="Garamond" w:cs="Garamond"/>
                <w:bCs/>
                <w:color w:val="000000"/>
                <w:sz w:val="24"/>
                <w:szCs w:val="24"/>
              </w:rPr>
              <w:t>Purlins</w:t>
            </w:r>
          </w:p>
        </w:tc>
        <w:tc>
          <w:tcPr>
            <w:tcW w:w="1923" w:type="dxa"/>
          </w:tcPr>
          <w:p w14:paraId="3D28F97C" w14:textId="2D90ABED" w:rsidR="000D4903" w:rsidRDefault="00583EC4" w:rsidP="00583EC4">
            <w:pPr>
              <w:pStyle w:val="Normal1"/>
              <w:spacing w:before="120"/>
              <w:jc w:val="both"/>
              <w:rPr>
                <w:rFonts w:ascii="Garamond" w:eastAsia="Garamond" w:hAnsi="Garamond" w:cs="Garamond"/>
                <w:bCs/>
                <w:color w:val="000000"/>
                <w:sz w:val="24"/>
                <w:szCs w:val="24"/>
              </w:rPr>
            </w:pPr>
            <w:r w:rsidRPr="00907FAC">
              <w:rPr>
                <w:rFonts w:ascii="Garamond" w:eastAsia="Garamond" w:hAnsi="Garamond" w:cs="Garamond"/>
                <w:bCs/>
                <w:color w:val="000000"/>
                <w:sz w:val="24"/>
                <w:szCs w:val="24"/>
              </w:rPr>
              <w:t>ISNB65M</w:t>
            </w:r>
          </w:p>
        </w:tc>
      </w:tr>
      <w:tr w:rsidR="000D4903" w14:paraId="48E12428" w14:textId="77777777" w:rsidTr="00583EC4">
        <w:trPr>
          <w:trHeight w:val="500"/>
          <w:jc w:val="center"/>
        </w:trPr>
        <w:tc>
          <w:tcPr>
            <w:tcW w:w="2817" w:type="dxa"/>
          </w:tcPr>
          <w:p w14:paraId="29FFE362" w14:textId="7C3B2593" w:rsidR="000D4903" w:rsidRDefault="000D4903" w:rsidP="00583EC4">
            <w:pPr>
              <w:pStyle w:val="Normal1"/>
              <w:spacing w:before="120"/>
              <w:jc w:val="both"/>
              <w:rPr>
                <w:rFonts w:ascii="Garamond" w:eastAsia="Garamond" w:hAnsi="Garamond" w:cs="Garamond"/>
                <w:bCs/>
                <w:color w:val="000000"/>
                <w:sz w:val="24"/>
                <w:szCs w:val="24"/>
              </w:rPr>
            </w:pPr>
            <w:r w:rsidRPr="00907FAC">
              <w:rPr>
                <w:rFonts w:ascii="Garamond" w:eastAsia="Garamond" w:hAnsi="Garamond" w:cs="Garamond"/>
                <w:bCs/>
                <w:color w:val="000000"/>
                <w:sz w:val="24"/>
                <w:szCs w:val="24"/>
              </w:rPr>
              <w:t>Grade of steel</w:t>
            </w:r>
          </w:p>
        </w:tc>
        <w:tc>
          <w:tcPr>
            <w:tcW w:w="1923" w:type="dxa"/>
          </w:tcPr>
          <w:p w14:paraId="58C2EBE9" w14:textId="4D902EEB" w:rsidR="000D4903" w:rsidRDefault="00583EC4" w:rsidP="00583EC4">
            <w:pPr>
              <w:pStyle w:val="Normal1"/>
              <w:spacing w:before="120"/>
              <w:jc w:val="both"/>
              <w:rPr>
                <w:rFonts w:ascii="Garamond" w:eastAsia="Garamond" w:hAnsi="Garamond" w:cs="Garamond"/>
                <w:bCs/>
                <w:color w:val="000000"/>
                <w:sz w:val="24"/>
                <w:szCs w:val="24"/>
              </w:rPr>
            </w:pPr>
            <w:r w:rsidRPr="00E06A70">
              <w:rPr>
                <w:rFonts w:ascii="Garamond" w:eastAsia="Garamond" w:hAnsi="Garamond" w:cs="Garamond"/>
                <w:bCs/>
                <w:color w:val="000000"/>
                <w:sz w:val="24"/>
                <w:szCs w:val="24"/>
              </w:rPr>
              <w:t>Fe450</w:t>
            </w:r>
          </w:p>
        </w:tc>
      </w:tr>
      <w:tr w:rsidR="000D4903" w14:paraId="532E9ED9" w14:textId="77777777" w:rsidTr="00583EC4">
        <w:trPr>
          <w:trHeight w:val="500"/>
          <w:jc w:val="center"/>
        </w:trPr>
        <w:tc>
          <w:tcPr>
            <w:tcW w:w="2817" w:type="dxa"/>
          </w:tcPr>
          <w:p w14:paraId="0034FC8F" w14:textId="041D7FF4" w:rsidR="000D4903" w:rsidRDefault="000D4903" w:rsidP="00583EC4">
            <w:pPr>
              <w:pStyle w:val="Normal1"/>
              <w:spacing w:before="120"/>
              <w:jc w:val="both"/>
              <w:rPr>
                <w:rFonts w:ascii="Garamond" w:eastAsia="Garamond" w:hAnsi="Garamond" w:cs="Garamond"/>
                <w:bCs/>
                <w:color w:val="000000"/>
                <w:sz w:val="24"/>
                <w:szCs w:val="24"/>
              </w:rPr>
            </w:pPr>
            <w:r w:rsidRPr="00907FAC">
              <w:rPr>
                <w:rFonts w:ascii="Garamond" w:eastAsia="Garamond" w:hAnsi="Garamond" w:cs="Garamond"/>
                <w:bCs/>
                <w:color w:val="000000"/>
                <w:sz w:val="24"/>
                <w:szCs w:val="24"/>
              </w:rPr>
              <w:t>Seismic zone</w:t>
            </w:r>
          </w:p>
        </w:tc>
        <w:tc>
          <w:tcPr>
            <w:tcW w:w="1923" w:type="dxa"/>
          </w:tcPr>
          <w:p w14:paraId="0BC9AE41" w14:textId="57213F47" w:rsidR="000D4903" w:rsidRDefault="00583EC4" w:rsidP="00583EC4">
            <w:pPr>
              <w:pStyle w:val="Normal1"/>
              <w:spacing w:before="120"/>
              <w:jc w:val="both"/>
              <w:rPr>
                <w:rFonts w:ascii="Garamond" w:eastAsia="Garamond" w:hAnsi="Garamond" w:cs="Garamond"/>
                <w:bCs/>
                <w:color w:val="000000"/>
                <w:sz w:val="24"/>
                <w:szCs w:val="24"/>
              </w:rPr>
            </w:pPr>
            <w:r w:rsidRPr="00E06A70">
              <w:rPr>
                <w:rFonts w:ascii="Garamond" w:eastAsia="Garamond" w:hAnsi="Garamond" w:cs="Garamond"/>
                <w:bCs/>
                <w:color w:val="000000"/>
                <w:sz w:val="24"/>
                <w:szCs w:val="24"/>
              </w:rPr>
              <w:t>V</w:t>
            </w:r>
          </w:p>
        </w:tc>
      </w:tr>
      <w:tr w:rsidR="000D4903" w14:paraId="70D08A90" w14:textId="77777777" w:rsidTr="00583EC4">
        <w:trPr>
          <w:trHeight w:val="509"/>
          <w:jc w:val="center"/>
        </w:trPr>
        <w:tc>
          <w:tcPr>
            <w:tcW w:w="2817" w:type="dxa"/>
          </w:tcPr>
          <w:p w14:paraId="3E90CBA1" w14:textId="550CA842" w:rsidR="000D4903" w:rsidRDefault="000D4903" w:rsidP="00583EC4">
            <w:pPr>
              <w:pStyle w:val="Normal1"/>
              <w:spacing w:before="120"/>
              <w:jc w:val="both"/>
              <w:rPr>
                <w:rFonts w:ascii="Garamond" w:eastAsia="Garamond" w:hAnsi="Garamond" w:cs="Garamond"/>
                <w:bCs/>
                <w:color w:val="000000"/>
                <w:sz w:val="24"/>
                <w:szCs w:val="24"/>
              </w:rPr>
            </w:pPr>
            <w:r w:rsidRPr="00907FAC">
              <w:rPr>
                <w:rFonts w:ascii="Garamond" w:eastAsia="Garamond" w:hAnsi="Garamond" w:cs="Garamond"/>
                <w:bCs/>
                <w:color w:val="000000"/>
                <w:sz w:val="24"/>
                <w:szCs w:val="24"/>
              </w:rPr>
              <w:t>Type of soil</w:t>
            </w:r>
          </w:p>
        </w:tc>
        <w:tc>
          <w:tcPr>
            <w:tcW w:w="1923" w:type="dxa"/>
          </w:tcPr>
          <w:p w14:paraId="53E0C41E" w14:textId="295A3809" w:rsidR="000D4903" w:rsidRDefault="00583EC4" w:rsidP="00583EC4">
            <w:pPr>
              <w:pStyle w:val="Normal1"/>
              <w:spacing w:before="120"/>
              <w:jc w:val="both"/>
              <w:rPr>
                <w:rFonts w:ascii="Garamond" w:eastAsia="Garamond" w:hAnsi="Garamond" w:cs="Garamond"/>
                <w:bCs/>
                <w:color w:val="000000"/>
                <w:sz w:val="24"/>
                <w:szCs w:val="24"/>
              </w:rPr>
            </w:pPr>
            <w:r w:rsidRPr="00E06A70">
              <w:rPr>
                <w:rFonts w:ascii="Garamond" w:eastAsia="Garamond" w:hAnsi="Garamond" w:cs="Garamond"/>
                <w:bCs/>
                <w:color w:val="000000"/>
                <w:sz w:val="24"/>
                <w:szCs w:val="24"/>
              </w:rPr>
              <w:t>Type II medium</w:t>
            </w:r>
          </w:p>
        </w:tc>
      </w:tr>
      <w:tr w:rsidR="000D4903" w14:paraId="74586D47" w14:textId="77777777" w:rsidTr="00583EC4">
        <w:trPr>
          <w:trHeight w:val="491"/>
          <w:jc w:val="center"/>
        </w:trPr>
        <w:tc>
          <w:tcPr>
            <w:tcW w:w="2817" w:type="dxa"/>
          </w:tcPr>
          <w:p w14:paraId="0B60A416" w14:textId="619FDACB" w:rsidR="000D4903" w:rsidRDefault="000D4903" w:rsidP="00583EC4">
            <w:pPr>
              <w:pStyle w:val="Normal1"/>
              <w:spacing w:before="120"/>
              <w:jc w:val="both"/>
              <w:rPr>
                <w:rFonts w:ascii="Garamond" w:eastAsia="Garamond" w:hAnsi="Garamond" w:cs="Garamond"/>
                <w:bCs/>
                <w:color w:val="000000"/>
                <w:sz w:val="24"/>
                <w:szCs w:val="24"/>
              </w:rPr>
            </w:pPr>
            <w:r w:rsidRPr="00907FAC">
              <w:rPr>
                <w:rFonts w:ascii="Garamond" w:eastAsia="Garamond" w:hAnsi="Garamond" w:cs="Garamond"/>
                <w:bCs/>
                <w:color w:val="000000"/>
                <w:sz w:val="24"/>
                <w:szCs w:val="24"/>
              </w:rPr>
              <w:t>Seismic zone factor</w:t>
            </w:r>
          </w:p>
        </w:tc>
        <w:tc>
          <w:tcPr>
            <w:tcW w:w="1923" w:type="dxa"/>
          </w:tcPr>
          <w:p w14:paraId="15839784" w14:textId="4E37CC64" w:rsidR="000D4903" w:rsidRDefault="000D4903" w:rsidP="00583EC4">
            <w:pPr>
              <w:pStyle w:val="Normal1"/>
              <w:spacing w:before="120"/>
              <w:jc w:val="both"/>
              <w:rPr>
                <w:rFonts w:ascii="Garamond" w:eastAsia="Garamond" w:hAnsi="Garamond" w:cs="Garamond"/>
                <w:bCs/>
                <w:color w:val="000000"/>
                <w:sz w:val="24"/>
                <w:szCs w:val="24"/>
              </w:rPr>
            </w:pPr>
            <w:r w:rsidRPr="00907FAC">
              <w:rPr>
                <w:rFonts w:ascii="Garamond" w:eastAsia="Garamond" w:hAnsi="Garamond" w:cs="Garamond"/>
                <w:bCs/>
                <w:color w:val="000000"/>
                <w:sz w:val="24"/>
                <w:szCs w:val="24"/>
              </w:rPr>
              <w:t>0.36</w:t>
            </w:r>
          </w:p>
        </w:tc>
      </w:tr>
      <w:tr w:rsidR="000D4903" w14:paraId="72054989" w14:textId="77777777" w:rsidTr="00583EC4">
        <w:trPr>
          <w:trHeight w:val="500"/>
          <w:jc w:val="center"/>
        </w:trPr>
        <w:tc>
          <w:tcPr>
            <w:tcW w:w="2817" w:type="dxa"/>
          </w:tcPr>
          <w:p w14:paraId="7F65442F" w14:textId="4C999063" w:rsidR="000D4903" w:rsidRDefault="000D4903" w:rsidP="00583EC4">
            <w:pPr>
              <w:pStyle w:val="Normal1"/>
              <w:spacing w:before="120"/>
              <w:jc w:val="both"/>
              <w:rPr>
                <w:rFonts w:ascii="Garamond" w:eastAsia="Garamond" w:hAnsi="Garamond" w:cs="Garamond"/>
                <w:bCs/>
                <w:color w:val="000000"/>
                <w:sz w:val="24"/>
                <w:szCs w:val="24"/>
              </w:rPr>
            </w:pPr>
            <w:r w:rsidRPr="00907FAC">
              <w:rPr>
                <w:rFonts w:ascii="Garamond" w:eastAsia="Garamond" w:hAnsi="Garamond" w:cs="Garamond"/>
                <w:bCs/>
                <w:color w:val="000000"/>
                <w:sz w:val="24"/>
                <w:szCs w:val="24"/>
              </w:rPr>
              <w:t>Response reduction factor</w:t>
            </w:r>
          </w:p>
        </w:tc>
        <w:tc>
          <w:tcPr>
            <w:tcW w:w="1923" w:type="dxa"/>
          </w:tcPr>
          <w:p w14:paraId="6AF5C7F7" w14:textId="6356E4B3" w:rsidR="000D4903" w:rsidRDefault="000D4903" w:rsidP="00583EC4">
            <w:pPr>
              <w:pStyle w:val="Normal1"/>
              <w:spacing w:before="120"/>
              <w:jc w:val="both"/>
              <w:rPr>
                <w:rFonts w:ascii="Garamond" w:eastAsia="Garamond" w:hAnsi="Garamond" w:cs="Garamond"/>
                <w:bCs/>
                <w:color w:val="000000"/>
                <w:sz w:val="24"/>
                <w:szCs w:val="24"/>
              </w:rPr>
            </w:pPr>
            <w:r w:rsidRPr="00907FAC">
              <w:rPr>
                <w:rFonts w:ascii="Garamond" w:eastAsia="Garamond" w:hAnsi="Garamond" w:cs="Garamond"/>
                <w:bCs/>
                <w:color w:val="000000"/>
                <w:sz w:val="24"/>
                <w:szCs w:val="24"/>
              </w:rPr>
              <w:t>5</w:t>
            </w:r>
          </w:p>
        </w:tc>
      </w:tr>
    </w:tbl>
    <w:p w14:paraId="5E92B78F" w14:textId="77777777" w:rsidR="002C7E57" w:rsidRDefault="002C7E57" w:rsidP="00D20AB4">
      <w:pPr>
        <w:pStyle w:val="Normal1"/>
        <w:spacing w:before="120" w:after="120" w:line="360" w:lineRule="auto"/>
        <w:jc w:val="both"/>
        <w:rPr>
          <w:rFonts w:ascii="Garamond" w:eastAsia="Garamond" w:hAnsi="Garamond" w:cs="Garamond"/>
          <w:bCs/>
          <w:color w:val="000000"/>
          <w:sz w:val="24"/>
          <w:szCs w:val="24"/>
        </w:rPr>
      </w:pPr>
    </w:p>
    <w:p w14:paraId="31C34D8B" w14:textId="00F6D587" w:rsidR="00D20AB4" w:rsidRPr="00D20AB4" w:rsidRDefault="00D20AB4" w:rsidP="00D20AB4">
      <w:pPr>
        <w:pStyle w:val="Normal1"/>
        <w:spacing w:before="120" w:after="120" w:line="360" w:lineRule="auto"/>
        <w:jc w:val="both"/>
        <w:rPr>
          <w:rFonts w:ascii="Garamond" w:eastAsia="Garamond" w:hAnsi="Garamond" w:cs="Garamond"/>
          <w:bCs/>
          <w:color w:val="000000"/>
          <w:sz w:val="24"/>
          <w:szCs w:val="24"/>
        </w:rPr>
      </w:pPr>
      <w:r w:rsidRPr="00D20AB4">
        <w:rPr>
          <w:rFonts w:ascii="Garamond" w:eastAsia="Garamond" w:hAnsi="Garamond" w:cs="Garamond"/>
          <w:bCs/>
          <w:color w:val="000000"/>
          <w:sz w:val="24"/>
          <w:szCs w:val="24"/>
        </w:rPr>
        <w:t xml:space="preserve">Mass source is a mass of the structure consisting of self-weight and additional gravity loads. Mass source should be defined to perform the seismic analysis so as to calculate the base shear of the structure. As per IS1893:2002 part I, the mass source for structure containing the imposed load less than 3 </w:t>
      </w:r>
      <w:proofErr w:type="spellStart"/>
      <w:r w:rsidRPr="00D20AB4">
        <w:rPr>
          <w:rFonts w:ascii="Garamond" w:eastAsia="Garamond" w:hAnsi="Garamond" w:cs="Garamond"/>
          <w:bCs/>
          <w:color w:val="000000"/>
          <w:sz w:val="24"/>
          <w:szCs w:val="24"/>
        </w:rPr>
        <w:t>kN</w:t>
      </w:r>
      <w:proofErr w:type="spellEnd"/>
      <w:r w:rsidRPr="00D20AB4">
        <w:rPr>
          <w:rFonts w:ascii="Garamond" w:eastAsia="Garamond" w:hAnsi="Garamond" w:cs="Garamond"/>
          <w:bCs/>
          <w:color w:val="000000"/>
          <w:sz w:val="24"/>
          <w:szCs w:val="24"/>
        </w:rPr>
        <w:t xml:space="preserve">/m2 should be 25% of imposed load. </w:t>
      </w:r>
    </w:p>
    <w:p w14:paraId="2763AD91" w14:textId="3F5EE300" w:rsidR="00D20AB4" w:rsidRPr="00D20AB4" w:rsidRDefault="00D20AB4" w:rsidP="00D20AB4">
      <w:pPr>
        <w:pStyle w:val="Normal1"/>
        <w:spacing w:before="120" w:after="120" w:line="360" w:lineRule="auto"/>
        <w:jc w:val="both"/>
        <w:rPr>
          <w:rFonts w:ascii="Garamond" w:eastAsia="Garamond" w:hAnsi="Garamond" w:cs="Garamond"/>
          <w:bCs/>
          <w:color w:val="000000"/>
          <w:sz w:val="24"/>
          <w:szCs w:val="24"/>
        </w:rPr>
      </w:pPr>
      <w:r w:rsidRPr="00D20AB4">
        <w:rPr>
          <w:rFonts w:ascii="Garamond" w:eastAsia="Garamond" w:hAnsi="Garamond" w:cs="Garamond"/>
          <w:bCs/>
          <w:color w:val="000000"/>
          <w:sz w:val="24"/>
          <w:szCs w:val="24"/>
        </w:rPr>
        <w:t xml:space="preserve">Other criteria for the seismic load analysis are model analysis. Model analysis gives us an idea on different shape a structure can take up during vibration and the shapes are known as mode shapes. In the analysis, the sum total of model masses should at least be 90 percent of the total seismic mass. The column sections were taken after repetitive iterations.  </w:t>
      </w:r>
    </w:p>
    <w:p w14:paraId="626505B8" w14:textId="0048318C" w:rsidR="00D20AB4" w:rsidRPr="00D20AB4" w:rsidRDefault="00D20AB4" w:rsidP="00D20AB4">
      <w:pPr>
        <w:pStyle w:val="Normal1"/>
        <w:spacing w:before="120" w:after="120" w:line="360" w:lineRule="auto"/>
        <w:jc w:val="both"/>
        <w:rPr>
          <w:rFonts w:ascii="Garamond" w:eastAsia="Garamond" w:hAnsi="Garamond" w:cs="Garamond"/>
          <w:bCs/>
          <w:color w:val="000000"/>
          <w:sz w:val="24"/>
          <w:szCs w:val="24"/>
        </w:rPr>
      </w:pPr>
      <w:r w:rsidRPr="00D20AB4">
        <w:rPr>
          <w:rFonts w:ascii="Garamond" w:eastAsia="Garamond" w:hAnsi="Garamond" w:cs="Garamond"/>
          <w:bCs/>
          <w:color w:val="000000"/>
          <w:sz w:val="24"/>
          <w:szCs w:val="24"/>
        </w:rPr>
        <w:t xml:space="preserve">The column sections used for the 6m bay length: C1:ISMB200, C2: ISMB300, C3: ISMB200, C4: ISMB25. The column sections used for 7.5m bay length are C1:ISMB200, C2: ISMB300, C3: ISMB300, C4: ISMB300. The bracing angle sections for 6m and 7.5m bay length were of ISA80× </w:t>
      </w:r>
      <w:r w:rsidRPr="00D20AB4">
        <w:rPr>
          <w:rFonts w:ascii="Garamond" w:eastAsia="Garamond" w:hAnsi="Garamond" w:cs="Garamond"/>
          <w:bCs/>
          <w:color w:val="000000"/>
          <w:sz w:val="24"/>
          <w:szCs w:val="24"/>
        </w:rPr>
        <w:lastRenderedPageBreak/>
        <w:t>80×10. The column sections used for 10m bay length are C1:ISMB200, C2: ISMB300, C3: ISMB300, C4: ISMB300. The bracing angle sections for 10m bay length were of ISA110× 110×10 and ISA100× 100×10.</w:t>
      </w:r>
    </w:p>
    <w:p w14:paraId="09E5F3FE" w14:textId="5A5D9CF5" w:rsidR="00D20AB4" w:rsidRPr="00D20AB4" w:rsidRDefault="00D20AB4" w:rsidP="00D20AB4">
      <w:pPr>
        <w:pStyle w:val="Normal1"/>
        <w:spacing w:before="120" w:after="120" w:line="360" w:lineRule="auto"/>
        <w:jc w:val="both"/>
        <w:rPr>
          <w:rFonts w:ascii="Garamond" w:eastAsia="Garamond" w:hAnsi="Garamond" w:cs="Garamond"/>
          <w:bCs/>
          <w:color w:val="000000"/>
          <w:sz w:val="24"/>
          <w:szCs w:val="24"/>
        </w:rPr>
      </w:pPr>
      <w:r w:rsidRPr="00D20AB4">
        <w:rPr>
          <w:rFonts w:ascii="Garamond" w:eastAsia="Garamond" w:hAnsi="Garamond" w:cs="Garamond"/>
          <w:bCs/>
          <w:color w:val="000000"/>
          <w:sz w:val="24"/>
          <w:szCs w:val="24"/>
        </w:rPr>
        <w:t>The following figures show</w:t>
      </w:r>
      <w:r w:rsidR="000D4579">
        <w:rPr>
          <w:rFonts w:ascii="Garamond" w:eastAsia="Garamond" w:hAnsi="Garamond" w:cs="Garamond"/>
          <w:bCs/>
          <w:color w:val="000000"/>
          <w:sz w:val="24"/>
          <w:szCs w:val="24"/>
        </w:rPr>
        <w:t>s</w:t>
      </w:r>
      <w:r w:rsidRPr="00D20AB4">
        <w:rPr>
          <w:rFonts w:ascii="Garamond" w:eastAsia="Garamond" w:hAnsi="Garamond" w:cs="Garamond"/>
          <w:bCs/>
          <w:color w:val="000000"/>
          <w:sz w:val="24"/>
          <w:szCs w:val="24"/>
        </w:rPr>
        <w:t xml:space="preserve"> the bare frame (base design)</w:t>
      </w:r>
      <w:r w:rsidR="000D4579">
        <w:rPr>
          <w:rFonts w:ascii="Garamond" w:eastAsia="Garamond" w:hAnsi="Garamond" w:cs="Garamond"/>
          <w:bCs/>
          <w:color w:val="000000"/>
          <w:sz w:val="24"/>
          <w:szCs w:val="24"/>
        </w:rPr>
        <w:t xml:space="preserve"> and bare frame</w:t>
      </w:r>
      <w:r w:rsidRPr="00D20AB4">
        <w:rPr>
          <w:rFonts w:ascii="Garamond" w:eastAsia="Garamond" w:hAnsi="Garamond" w:cs="Garamond"/>
          <w:bCs/>
          <w:color w:val="000000"/>
          <w:sz w:val="24"/>
          <w:szCs w:val="24"/>
        </w:rPr>
        <w:t xml:space="preserve"> with diagonal, K and X-bracings. </w:t>
      </w:r>
    </w:p>
    <w:p w14:paraId="55CE020E" w14:textId="77777777" w:rsidR="00D20AB4" w:rsidRPr="00D20AB4" w:rsidRDefault="00D20AB4" w:rsidP="00D20AB4">
      <w:pPr>
        <w:pStyle w:val="Normal1"/>
        <w:spacing w:before="120" w:after="120" w:line="360" w:lineRule="auto"/>
        <w:jc w:val="both"/>
        <w:rPr>
          <w:rFonts w:ascii="Garamond" w:eastAsia="Garamond" w:hAnsi="Garamond" w:cs="Garamond"/>
          <w:bCs/>
          <w:color w:val="000000"/>
          <w:sz w:val="24"/>
          <w:szCs w:val="24"/>
        </w:rPr>
      </w:pPr>
    </w:p>
    <w:p w14:paraId="6E5D0805" w14:textId="2B79024C" w:rsidR="00B1747D" w:rsidRDefault="006F7F45" w:rsidP="00B1747D">
      <w:pPr>
        <w:pStyle w:val="Normal1"/>
        <w:spacing w:before="120" w:after="120" w:line="360" w:lineRule="auto"/>
        <w:jc w:val="center"/>
        <w:rPr>
          <w:rFonts w:ascii="Garamond" w:eastAsia="Garamond" w:hAnsi="Garamond" w:cs="Garamond"/>
          <w:bCs/>
          <w:color w:val="000000"/>
          <w:sz w:val="24"/>
          <w:szCs w:val="24"/>
        </w:rPr>
      </w:pPr>
      <w:r>
        <w:rPr>
          <w:noProof/>
        </w:rPr>
        <w:drawing>
          <wp:inline distT="0" distB="0" distL="0" distR="0" wp14:anchorId="0EB3FDC5" wp14:editId="50C38D54">
            <wp:extent cx="2598690" cy="1280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2628" b="22060"/>
                    <a:stretch/>
                  </pic:blipFill>
                  <pic:spPr bwMode="auto">
                    <a:xfrm>
                      <a:off x="0" y="0"/>
                      <a:ext cx="2598690" cy="1280160"/>
                    </a:xfrm>
                    <a:prstGeom prst="rect">
                      <a:avLst/>
                    </a:prstGeom>
                    <a:noFill/>
                    <a:ln>
                      <a:noFill/>
                    </a:ln>
                    <a:extLst>
                      <a:ext uri="{53640926-AAD7-44D8-BBD7-CCE9431645EC}">
                        <a14:shadowObscured xmlns:a14="http://schemas.microsoft.com/office/drawing/2010/main"/>
                      </a:ext>
                    </a:extLst>
                  </pic:spPr>
                </pic:pic>
              </a:graphicData>
            </a:graphic>
          </wp:inline>
        </w:drawing>
      </w:r>
      <w:r w:rsidR="00B1747D">
        <w:rPr>
          <w:rFonts w:ascii="Garamond" w:eastAsia="Garamond" w:hAnsi="Garamond" w:cs="Garamond"/>
          <w:bCs/>
          <w:color w:val="000000"/>
          <w:sz w:val="24"/>
          <w:szCs w:val="24"/>
        </w:rPr>
        <w:t xml:space="preserve">   </w:t>
      </w:r>
      <w:r w:rsidR="00B1747D">
        <w:rPr>
          <w:noProof/>
        </w:rPr>
        <w:drawing>
          <wp:inline distT="0" distB="0" distL="0" distR="0" wp14:anchorId="5C59D6B4" wp14:editId="7D8EA0F6">
            <wp:extent cx="2470052" cy="128016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9750" b="27473"/>
                    <a:stretch/>
                  </pic:blipFill>
                  <pic:spPr bwMode="auto">
                    <a:xfrm>
                      <a:off x="0" y="0"/>
                      <a:ext cx="2470052" cy="1280160"/>
                    </a:xfrm>
                    <a:prstGeom prst="rect">
                      <a:avLst/>
                    </a:prstGeom>
                    <a:noFill/>
                    <a:ln>
                      <a:noFill/>
                    </a:ln>
                    <a:extLst>
                      <a:ext uri="{53640926-AAD7-44D8-BBD7-CCE9431645EC}">
                        <a14:shadowObscured xmlns:a14="http://schemas.microsoft.com/office/drawing/2010/main"/>
                      </a:ext>
                    </a:extLst>
                  </pic:spPr>
                </pic:pic>
              </a:graphicData>
            </a:graphic>
          </wp:inline>
        </w:drawing>
      </w:r>
    </w:p>
    <w:p w14:paraId="6D29A1C2" w14:textId="3D166747" w:rsidR="000D4579" w:rsidRDefault="000D4579" w:rsidP="000D4579">
      <w:pPr>
        <w:pStyle w:val="Normal1"/>
        <w:spacing w:before="120" w:after="120" w:line="360" w:lineRule="auto"/>
        <w:ind w:left="720"/>
        <w:jc w:val="center"/>
        <w:rPr>
          <w:rFonts w:ascii="Garamond" w:eastAsia="Garamond" w:hAnsi="Garamond" w:cs="Garamond"/>
          <w:color w:val="000000"/>
          <w:sz w:val="24"/>
          <w:szCs w:val="24"/>
        </w:rPr>
      </w:pPr>
      <w:r>
        <w:rPr>
          <w:rFonts w:ascii="Garamond" w:eastAsia="Garamond" w:hAnsi="Garamond" w:cs="Garamond"/>
          <w:b/>
          <w:color w:val="000000"/>
          <w:sz w:val="20"/>
          <w:szCs w:val="20"/>
        </w:rPr>
        <w:t>Figure 4.</w:t>
      </w:r>
      <w:r>
        <w:rPr>
          <w:rFonts w:ascii="Garamond" w:eastAsia="Garamond" w:hAnsi="Garamond" w:cs="Garamond"/>
          <w:color w:val="000000"/>
          <w:sz w:val="20"/>
          <w:szCs w:val="20"/>
        </w:rPr>
        <w:t xml:space="preserve"> (a) Bare frame, (b) Diagonal braced frame</w:t>
      </w:r>
    </w:p>
    <w:p w14:paraId="5D2A979B" w14:textId="5EFF0289" w:rsidR="00D20AB4" w:rsidRDefault="006F7F45" w:rsidP="000D4579">
      <w:pPr>
        <w:pStyle w:val="Normal1"/>
        <w:spacing w:before="120" w:after="120" w:line="360" w:lineRule="auto"/>
        <w:jc w:val="center"/>
        <w:rPr>
          <w:rFonts w:ascii="Garamond" w:eastAsia="Garamond" w:hAnsi="Garamond" w:cs="Garamond"/>
          <w:bCs/>
          <w:color w:val="000000"/>
          <w:sz w:val="24"/>
          <w:szCs w:val="24"/>
        </w:rPr>
      </w:pPr>
      <w:r>
        <w:rPr>
          <w:noProof/>
        </w:rPr>
        <w:drawing>
          <wp:inline distT="0" distB="0" distL="0" distR="0" wp14:anchorId="3A8FDF03" wp14:editId="1D816CAF">
            <wp:extent cx="2490652" cy="128016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0307" b="26315"/>
                    <a:stretch/>
                  </pic:blipFill>
                  <pic:spPr bwMode="auto">
                    <a:xfrm>
                      <a:off x="0" y="0"/>
                      <a:ext cx="2490652" cy="128016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F04CAB" wp14:editId="2DCA3F4B">
            <wp:extent cx="2398273" cy="128016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949" b="19546"/>
                    <a:stretch/>
                  </pic:blipFill>
                  <pic:spPr bwMode="auto">
                    <a:xfrm>
                      <a:off x="0" y="0"/>
                      <a:ext cx="2398273" cy="1280160"/>
                    </a:xfrm>
                    <a:prstGeom prst="rect">
                      <a:avLst/>
                    </a:prstGeom>
                    <a:noFill/>
                    <a:ln>
                      <a:noFill/>
                    </a:ln>
                    <a:extLst>
                      <a:ext uri="{53640926-AAD7-44D8-BBD7-CCE9431645EC}">
                        <a14:shadowObscured xmlns:a14="http://schemas.microsoft.com/office/drawing/2010/main"/>
                      </a:ext>
                    </a:extLst>
                  </pic:spPr>
                </pic:pic>
              </a:graphicData>
            </a:graphic>
          </wp:inline>
        </w:drawing>
      </w:r>
    </w:p>
    <w:p w14:paraId="468A7CBF" w14:textId="77922B2B" w:rsidR="000D4579" w:rsidRDefault="000D4579" w:rsidP="000D4579">
      <w:pPr>
        <w:pStyle w:val="Normal1"/>
        <w:spacing w:before="120" w:after="120" w:line="360" w:lineRule="auto"/>
        <w:ind w:left="720"/>
        <w:jc w:val="center"/>
        <w:rPr>
          <w:rFonts w:ascii="Garamond" w:eastAsia="Garamond" w:hAnsi="Garamond" w:cs="Garamond"/>
          <w:color w:val="000000"/>
          <w:sz w:val="24"/>
          <w:szCs w:val="24"/>
        </w:rPr>
      </w:pPr>
      <w:r>
        <w:rPr>
          <w:rFonts w:ascii="Garamond" w:eastAsia="Garamond" w:hAnsi="Garamond" w:cs="Garamond"/>
          <w:b/>
          <w:color w:val="000000"/>
          <w:sz w:val="20"/>
          <w:szCs w:val="20"/>
        </w:rPr>
        <w:t>Figure 5.</w:t>
      </w:r>
      <w:r>
        <w:rPr>
          <w:rFonts w:ascii="Garamond" w:eastAsia="Garamond" w:hAnsi="Garamond" w:cs="Garamond"/>
          <w:color w:val="000000"/>
          <w:sz w:val="20"/>
          <w:szCs w:val="20"/>
        </w:rPr>
        <w:t xml:space="preserve"> (a) K-braced frame, (b) X-braced frame</w:t>
      </w:r>
    </w:p>
    <w:p w14:paraId="628C9E59" w14:textId="359C5270" w:rsidR="00D20AB4" w:rsidRPr="00D20AB4" w:rsidRDefault="00D20AB4" w:rsidP="00D20AB4">
      <w:pPr>
        <w:pStyle w:val="Normal1"/>
        <w:spacing w:before="120" w:after="120" w:line="360" w:lineRule="auto"/>
        <w:jc w:val="both"/>
        <w:rPr>
          <w:rFonts w:ascii="Garamond" w:eastAsia="Garamond" w:hAnsi="Garamond" w:cs="Garamond"/>
          <w:bCs/>
          <w:color w:val="000000"/>
          <w:sz w:val="24"/>
          <w:szCs w:val="24"/>
        </w:rPr>
      </w:pPr>
      <w:r w:rsidRPr="00D20AB4">
        <w:rPr>
          <w:rFonts w:ascii="Garamond" w:eastAsia="Garamond" w:hAnsi="Garamond" w:cs="Garamond"/>
          <w:bCs/>
          <w:color w:val="000000"/>
          <w:sz w:val="24"/>
          <w:szCs w:val="24"/>
        </w:rPr>
        <w:t xml:space="preserve">After result analysis, it was found that the alternate location was effective to place the bracings. The result analysis is given under </w:t>
      </w:r>
      <w:r w:rsidR="00907FAC">
        <w:rPr>
          <w:rFonts w:ascii="Garamond" w:eastAsia="Garamond" w:hAnsi="Garamond" w:cs="Garamond"/>
          <w:bCs/>
          <w:color w:val="000000"/>
          <w:sz w:val="24"/>
          <w:szCs w:val="24"/>
        </w:rPr>
        <w:t xml:space="preserve">the </w:t>
      </w:r>
      <w:r w:rsidRPr="00D20AB4">
        <w:rPr>
          <w:rFonts w:ascii="Garamond" w:eastAsia="Garamond" w:hAnsi="Garamond" w:cs="Garamond"/>
          <w:bCs/>
          <w:color w:val="000000"/>
          <w:sz w:val="24"/>
          <w:szCs w:val="24"/>
        </w:rPr>
        <w:t xml:space="preserve">result and discussion section. </w:t>
      </w:r>
    </w:p>
    <w:p w14:paraId="6DB5DA43" w14:textId="77777777" w:rsidR="00D20AB4" w:rsidRPr="00F45B4A" w:rsidRDefault="00D20AB4" w:rsidP="00D20AB4">
      <w:pPr>
        <w:pStyle w:val="Normal1"/>
        <w:spacing w:before="120" w:after="120" w:line="360" w:lineRule="auto"/>
        <w:jc w:val="both"/>
        <w:rPr>
          <w:rFonts w:ascii="Garamond" w:eastAsia="Garamond" w:hAnsi="Garamond" w:cs="Garamond"/>
          <w:bCs/>
          <w:i/>
          <w:iCs/>
          <w:color w:val="000000"/>
          <w:sz w:val="24"/>
          <w:szCs w:val="24"/>
        </w:rPr>
      </w:pPr>
      <w:r w:rsidRPr="00F45B4A">
        <w:rPr>
          <w:rFonts w:ascii="Garamond" w:eastAsia="Garamond" w:hAnsi="Garamond" w:cs="Garamond"/>
          <w:bCs/>
          <w:i/>
          <w:iCs/>
          <w:color w:val="000000"/>
          <w:sz w:val="24"/>
          <w:szCs w:val="24"/>
        </w:rPr>
        <w:t xml:space="preserve">Design check </w:t>
      </w:r>
    </w:p>
    <w:p w14:paraId="0054E737" w14:textId="094809C8" w:rsidR="00D20AB4" w:rsidRPr="00D20AB4" w:rsidRDefault="00D20AB4" w:rsidP="00D20AB4">
      <w:pPr>
        <w:pStyle w:val="Normal1"/>
        <w:spacing w:before="120" w:after="120" w:line="360" w:lineRule="auto"/>
        <w:jc w:val="both"/>
        <w:rPr>
          <w:rFonts w:ascii="Garamond" w:eastAsia="Garamond" w:hAnsi="Garamond" w:cs="Garamond"/>
          <w:bCs/>
          <w:color w:val="000000"/>
          <w:sz w:val="24"/>
          <w:szCs w:val="24"/>
        </w:rPr>
      </w:pPr>
      <w:r w:rsidRPr="00D20AB4">
        <w:rPr>
          <w:rFonts w:ascii="Garamond" w:eastAsia="Garamond" w:hAnsi="Garamond" w:cs="Garamond"/>
          <w:bCs/>
          <w:color w:val="000000"/>
          <w:sz w:val="24"/>
          <w:szCs w:val="24"/>
        </w:rPr>
        <w:t xml:space="preserve">While carrying out design check, the main parameter considered </w:t>
      </w:r>
      <w:r w:rsidR="00907FAC">
        <w:rPr>
          <w:rFonts w:ascii="Garamond" w:eastAsia="Garamond" w:hAnsi="Garamond" w:cs="Garamond"/>
          <w:bCs/>
          <w:color w:val="000000"/>
          <w:sz w:val="24"/>
          <w:szCs w:val="24"/>
        </w:rPr>
        <w:t>wa</w:t>
      </w:r>
      <w:r w:rsidRPr="00D20AB4">
        <w:rPr>
          <w:rFonts w:ascii="Garamond" w:eastAsia="Garamond" w:hAnsi="Garamond" w:cs="Garamond"/>
          <w:bCs/>
          <w:color w:val="000000"/>
          <w:sz w:val="24"/>
          <w:szCs w:val="24"/>
        </w:rPr>
        <w:t xml:space="preserve">s the demand capacity ratio. Demand capacity ratio is the measure of demand on the member against its capacity. And it should always be less than 0.95, so that the members would not be subjected to loads beyond the carrying capacity. After modelling the structures, analysis was done and the design check was carried out for all the models. Sections were reduced based on the demand capacity ratio limit. A sample of design check model is as given below. </w:t>
      </w:r>
    </w:p>
    <w:p w14:paraId="5436E7C5" w14:textId="77777777" w:rsidR="00D20AB4" w:rsidRPr="00D20AB4" w:rsidRDefault="00D20AB4" w:rsidP="00D20AB4">
      <w:pPr>
        <w:pStyle w:val="Normal1"/>
        <w:spacing w:before="120" w:after="120" w:line="360" w:lineRule="auto"/>
        <w:jc w:val="both"/>
        <w:rPr>
          <w:rFonts w:ascii="Garamond" w:eastAsia="Garamond" w:hAnsi="Garamond" w:cs="Garamond"/>
          <w:bCs/>
          <w:color w:val="000000"/>
          <w:sz w:val="24"/>
          <w:szCs w:val="24"/>
        </w:rPr>
      </w:pPr>
    </w:p>
    <w:p w14:paraId="596652A6" w14:textId="7D596E4B" w:rsidR="00D20AB4" w:rsidRPr="00D20AB4" w:rsidRDefault="00F45B4A" w:rsidP="00F45B4A">
      <w:pPr>
        <w:pStyle w:val="Normal1"/>
        <w:spacing w:before="120" w:after="120" w:line="360" w:lineRule="auto"/>
        <w:jc w:val="center"/>
        <w:rPr>
          <w:rFonts w:ascii="Garamond" w:eastAsia="Garamond" w:hAnsi="Garamond" w:cs="Garamond"/>
          <w:bCs/>
          <w:color w:val="000000"/>
          <w:sz w:val="24"/>
          <w:szCs w:val="24"/>
        </w:rPr>
      </w:pPr>
      <w:r w:rsidRPr="00347F93">
        <w:rPr>
          <w:noProof/>
          <w:lang w:eastAsia="en-IN" w:bidi="dz-BT"/>
        </w:rPr>
        <w:lastRenderedPageBreak/>
        <w:drawing>
          <wp:inline distT="0" distB="0" distL="0" distR="0" wp14:anchorId="6AE93D1D" wp14:editId="10DA63C5">
            <wp:extent cx="2800350" cy="1666875"/>
            <wp:effectExtent l="0" t="0" r="0" b="9525"/>
            <wp:docPr id="4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t="30966"/>
                    <a:stretch/>
                  </pic:blipFill>
                  <pic:spPr bwMode="auto">
                    <a:xfrm>
                      <a:off x="0" y="0"/>
                      <a:ext cx="2800350" cy="1666875"/>
                    </a:xfrm>
                    <a:prstGeom prst="rect">
                      <a:avLst/>
                    </a:prstGeom>
                    <a:noFill/>
                    <a:ln w="9525">
                      <a:noFill/>
                      <a:miter lim="800000"/>
                      <a:headEnd/>
                      <a:tailEnd/>
                    </a:ln>
                    <a:effectLst/>
                  </pic:spPr>
                </pic:pic>
              </a:graphicData>
            </a:graphic>
          </wp:inline>
        </w:drawing>
      </w:r>
    </w:p>
    <w:p w14:paraId="70D207CA" w14:textId="2C7E67F0" w:rsidR="003620D0" w:rsidRDefault="00D20AB4" w:rsidP="003620D0">
      <w:pPr>
        <w:pStyle w:val="Normal1"/>
        <w:spacing w:before="120" w:after="120" w:line="360" w:lineRule="auto"/>
        <w:ind w:left="720"/>
        <w:jc w:val="center"/>
        <w:rPr>
          <w:rFonts w:ascii="Garamond" w:eastAsia="Garamond" w:hAnsi="Garamond" w:cs="Garamond"/>
          <w:color w:val="000000"/>
          <w:sz w:val="24"/>
          <w:szCs w:val="24"/>
        </w:rPr>
      </w:pPr>
      <w:r w:rsidRPr="00D20AB4">
        <w:rPr>
          <w:rFonts w:ascii="Garamond" w:eastAsia="Garamond" w:hAnsi="Garamond" w:cs="Garamond"/>
          <w:bCs/>
          <w:color w:val="000000"/>
          <w:sz w:val="24"/>
          <w:szCs w:val="24"/>
        </w:rPr>
        <w:t xml:space="preserve"> </w:t>
      </w:r>
      <w:r w:rsidR="003620D0">
        <w:rPr>
          <w:rFonts w:ascii="Garamond" w:eastAsia="Garamond" w:hAnsi="Garamond" w:cs="Garamond"/>
          <w:b/>
          <w:color w:val="000000"/>
          <w:sz w:val="20"/>
          <w:szCs w:val="20"/>
        </w:rPr>
        <w:t>Figure 6.</w:t>
      </w:r>
      <w:r w:rsidR="003620D0">
        <w:rPr>
          <w:rFonts w:ascii="Garamond" w:eastAsia="Garamond" w:hAnsi="Garamond" w:cs="Garamond"/>
          <w:color w:val="000000"/>
          <w:sz w:val="20"/>
          <w:szCs w:val="20"/>
        </w:rPr>
        <w:t xml:space="preserve"> Designed Model</w:t>
      </w:r>
    </w:p>
    <w:p w14:paraId="32EA06F4" w14:textId="04F5CF7D" w:rsidR="00D20AB4" w:rsidRDefault="00BD5D55">
      <w:pPr>
        <w:pStyle w:val="Normal1"/>
        <w:spacing w:before="120" w:after="120" w:line="360" w:lineRule="auto"/>
        <w:jc w:val="both"/>
        <w:rPr>
          <w:rFonts w:ascii="Garamond" w:eastAsia="Garamond" w:hAnsi="Garamond" w:cs="Garamond"/>
          <w:b/>
          <w:color w:val="000000"/>
          <w:sz w:val="24"/>
          <w:szCs w:val="24"/>
        </w:rPr>
      </w:pPr>
      <w:r w:rsidRPr="00BD5D55">
        <w:rPr>
          <w:rFonts w:ascii="Garamond" w:eastAsia="Garamond" w:hAnsi="Garamond" w:cs="Garamond"/>
          <w:b/>
          <w:color w:val="000000"/>
          <w:sz w:val="24"/>
          <w:szCs w:val="24"/>
        </w:rPr>
        <w:t>Results and Discussion</w:t>
      </w:r>
    </w:p>
    <w:p w14:paraId="2CD793D4" w14:textId="68E49B53" w:rsidR="00BD5D55" w:rsidRPr="00BD5D55" w:rsidRDefault="00BD5D55" w:rsidP="00BD5D55">
      <w:pPr>
        <w:pStyle w:val="Normal1"/>
        <w:spacing w:before="120" w:after="120" w:line="360" w:lineRule="auto"/>
        <w:jc w:val="both"/>
        <w:rPr>
          <w:rFonts w:ascii="Garamond" w:eastAsia="Garamond" w:hAnsi="Garamond" w:cs="Garamond"/>
          <w:bCs/>
          <w:color w:val="000000"/>
          <w:sz w:val="24"/>
          <w:szCs w:val="24"/>
        </w:rPr>
      </w:pPr>
      <w:r w:rsidRPr="00BD5D55">
        <w:rPr>
          <w:rFonts w:ascii="Garamond" w:eastAsia="Garamond" w:hAnsi="Garamond" w:cs="Garamond"/>
          <w:bCs/>
          <w:color w:val="000000"/>
          <w:sz w:val="24"/>
          <w:szCs w:val="24"/>
        </w:rPr>
        <w:t>The results were obtained after the analysis and design check was carried out. The parameters used for the analysis are storey displacement, time period and base shear.</w:t>
      </w:r>
      <w:r w:rsidR="00907FAC">
        <w:rPr>
          <w:rFonts w:ascii="Garamond" w:eastAsia="Garamond" w:hAnsi="Garamond" w:cs="Garamond"/>
          <w:bCs/>
          <w:color w:val="000000"/>
          <w:sz w:val="24"/>
          <w:szCs w:val="24"/>
        </w:rPr>
        <w:t xml:space="preserve"> </w:t>
      </w:r>
      <w:r w:rsidRPr="00BD5D55">
        <w:rPr>
          <w:rFonts w:ascii="Garamond" w:eastAsia="Garamond" w:hAnsi="Garamond" w:cs="Garamond"/>
          <w:bCs/>
          <w:color w:val="000000"/>
          <w:sz w:val="24"/>
          <w:szCs w:val="24"/>
        </w:rPr>
        <w:t>Result analysis for 6m, 7.5m and 10m bay lengths</w:t>
      </w:r>
      <w:r w:rsidR="00907FAC">
        <w:rPr>
          <w:rFonts w:ascii="Garamond" w:eastAsia="Garamond" w:hAnsi="Garamond" w:cs="Garamond"/>
          <w:bCs/>
          <w:color w:val="000000"/>
          <w:sz w:val="24"/>
          <w:szCs w:val="24"/>
        </w:rPr>
        <w:t xml:space="preserve"> are summarized in the following tables.</w:t>
      </w:r>
    </w:p>
    <w:p w14:paraId="370539AD" w14:textId="5175A40B" w:rsidR="00BD5D55" w:rsidRDefault="00BD5D55" w:rsidP="00BD5D55">
      <w:pPr>
        <w:pStyle w:val="Normal1"/>
        <w:pBdr>
          <w:top w:val="nil"/>
          <w:left w:val="nil"/>
          <w:bottom w:val="nil"/>
          <w:right w:val="nil"/>
          <w:between w:val="nil"/>
        </w:pBdr>
        <w:spacing w:after="120" w:line="360" w:lineRule="auto"/>
        <w:ind w:left="425" w:right="425"/>
        <w:jc w:val="center"/>
        <w:rPr>
          <w:rFonts w:ascii="Garamond" w:eastAsia="Garamond" w:hAnsi="Garamond" w:cs="Garamond"/>
          <w:color w:val="000000"/>
          <w:sz w:val="20"/>
          <w:szCs w:val="20"/>
        </w:rPr>
      </w:pPr>
      <w:r>
        <w:rPr>
          <w:rFonts w:ascii="Garamond" w:eastAsia="Garamond" w:hAnsi="Garamond" w:cs="Garamond"/>
          <w:b/>
          <w:color w:val="000000"/>
          <w:sz w:val="20"/>
          <w:szCs w:val="20"/>
        </w:rPr>
        <w:t xml:space="preserve">Table </w:t>
      </w:r>
      <w:r w:rsidR="00583EC4">
        <w:rPr>
          <w:rFonts w:ascii="Garamond" w:eastAsia="Garamond" w:hAnsi="Garamond" w:cs="Garamond"/>
          <w:b/>
          <w:color w:val="000000"/>
          <w:sz w:val="20"/>
          <w:szCs w:val="20"/>
        </w:rPr>
        <w:t>2</w:t>
      </w:r>
      <w:r>
        <w:rPr>
          <w:rFonts w:ascii="Garamond" w:eastAsia="Garamond" w:hAnsi="Garamond" w:cs="Garamond"/>
          <w:b/>
          <w:color w:val="000000"/>
          <w:sz w:val="20"/>
          <w:szCs w:val="20"/>
        </w:rPr>
        <w:t>.</w:t>
      </w:r>
      <w:r>
        <w:rPr>
          <w:rFonts w:ascii="Garamond" w:eastAsia="Garamond" w:hAnsi="Garamond" w:cs="Garamond"/>
          <w:color w:val="000000"/>
          <w:sz w:val="20"/>
          <w:szCs w:val="20"/>
        </w:rPr>
        <w:t xml:space="preserve"> </w:t>
      </w:r>
      <w:r w:rsidR="00B2225D" w:rsidRPr="00B2225D">
        <w:rPr>
          <w:rFonts w:ascii="Garamond" w:eastAsia="Garamond" w:hAnsi="Garamond" w:cs="Garamond"/>
          <w:color w:val="000000"/>
          <w:sz w:val="20"/>
          <w:szCs w:val="20"/>
        </w:rPr>
        <w:t>Displacement results (all values in mm)</w:t>
      </w:r>
    </w:p>
    <w:tbl>
      <w:tblPr>
        <w:tblW w:w="0" w:type="auto"/>
        <w:jc w:val="center"/>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4528"/>
      </w:tblGrid>
      <w:tr w:rsidR="00BD5D55" w14:paraId="3C64A2DF" w14:textId="77777777" w:rsidTr="0003253C">
        <w:trPr>
          <w:trHeight w:val="2249"/>
          <w:jc w:val="center"/>
        </w:trPr>
        <w:tc>
          <w:tcPr>
            <w:tcW w:w="4528" w:type="dxa"/>
          </w:tcPr>
          <w:p w14:paraId="7BC914BB" w14:textId="07E45B2F" w:rsidR="00BD5D55" w:rsidRPr="00BD5D55" w:rsidRDefault="00184D87" w:rsidP="00184D87">
            <w:pPr>
              <w:pStyle w:val="Normal1"/>
              <w:spacing w:before="120" w:after="0" w:line="240" w:lineRule="auto"/>
              <w:rPr>
                <w:rFonts w:ascii="Garamond" w:eastAsia="Garamond" w:hAnsi="Garamond" w:cs="Garamond"/>
                <w:bCs/>
                <w:color w:val="000000"/>
                <w:sz w:val="24"/>
                <w:szCs w:val="24"/>
              </w:rPr>
            </w:pPr>
            <w:r>
              <w:rPr>
                <w:rFonts w:ascii="Garamond" w:eastAsia="Garamond" w:hAnsi="Garamond" w:cs="Garamond"/>
                <w:bCs/>
                <w:color w:val="000000"/>
                <w:sz w:val="24"/>
                <w:szCs w:val="24"/>
              </w:rPr>
              <w:t xml:space="preserve">      </w:t>
            </w:r>
            <w:r w:rsidR="00BD5D55" w:rsidRPr="00BD5D55">
              <w:rPr>
                <w:rFonts w:ascii="Garamond" w:eastAsia="Garamond" w:hAnsi="Garamond" w:cs="Garamond"/>
                <w:bCs/>
                <w:color w:val="000000"/>
                <w:sz w:val="24"/>
                <w:szCs w:val="24"/>
              </w:rPr>
              <w:t>Types of bracing</w:t>
            </w:r>
            <w:r>
              <w:rPr>
                <w:rFonts w:ascii="Garamond" w:eastAsia="Garamond" w:hAnsi="Garamond" w:cs="Garamond"/>
                <w:bCs/>
                <w:color w:val="000000"/>
                <w:sz w:val="24"/>
                <w:szCs w:val="24"/>
              </w:rPr>
              <w:t xml:space="preserve">   </w:t>
            </w:r>
            <w:r w:rsidR="00BD5D55" w:rsidRPr="00BD5D55">
              <w:rPr>
                <w:rFonts w:ascii="Garamond" w:eastAsia="Garamond" w:hAnsi="Garamond" w:cs="Garamond"/>
                <w:bCs/>
                <w:color w:val="000000"/>
                <w:sz w:val="24"/>
                <w:szCs w:val="24"/>
              </w:rPr>
              <w:t>6m</w:t>
            </w:r>
            <w:r w:rsidR="0003253C">
              <w:rPr>
                <w:rFonts w:ascii="Garamond" w:eastAsia="Garamond" w:hAnsi="Garamond" w:cs="Garamond"/>
                <w:bCs/>
                <w:color w:val="000000"/>
                <w:sz w:val="24"/>
                <w:szCs w:val="24"/>
              </w:rPr>
              <w:t xml:space="preserve">    </w:t>
            </w:r>
            <w:r w:rsidR="00BD5D55" w:rsidRPr="00BD5D55">
              <w:rPr>
                <w:rFonts w:ascii="Garamond" w:eastAsia="Garamond" w:hAnsi="Garamond" w:cs="Garamond"/>
                <w:bCs/>
                <w:color w:val="000000"/>
                <w:sz w:val="24"/>
                <w:szCs w:val="24"/>
              </w:rPr>
              <w:t>7.5m</w:t>
            </w:r>
            <w:r w:rsidR="0003253C">
              <w:rPr>
                <w:rFonts w:ascii="Garamond" w:eastAsia="Garamond" w:hAnsi="Garamond" w:cs="Garamond"/>
                <w:bCs/>
                <w:color w:val="000000"/>
                <w:sz w:val="24"/>
                <w:szCs w:val="24"/>
              </w:rPr>
              <w:t xml:space="preserve">   </w:t>
            </w:r>
            <w:r>
              <w:rPr>
                <w:rFonts w:ascii="Garamond" w:eastAsia="Garamond" w:hAnsi="Garamond" w:cs="Garamond"/>
                <w:bCs/>
                <w:color w:val="000000"/>
                <w:sz w:val="24"/>
                <w:szCs w:val="24"/>
              </w:rPr>
              <w:t xml:space="preserve"> </w:t>
            </w:r>
            <w:r w:rsidR="00BD5D55" w:rsidRPr="00BD5D55">
              <w:rPr>
                <w:rFonts w:ascii="Garamond" w:eastAsia="Garamond" w:hAnsi="Garamond" w:cs="Garamond"/>
                <w:bCs/>
                <w:color w:val="000000"/>
                <w:sz w:val="24"/>
                <w:szCs w:val="24"/>
              </w:rPr>
              <w:t>10m</w:t>
            </w:r>
          </w:p>
          <w:p w14:paraId="6C2D5453" w14:textId="77777777" w:rsidR="00BD5D55" w:rsidRPr="00BD5D55" w:rsidRDefault="00BD5D55" w:rsidP="00184D87">
            <w:pPr>
              <w:pStyle w:val="Normal1"/>
              <w:pBdr>
                <w:top w:val="single" w:sz="4" w:space="1" w:color="auto"/>
                <w:bottom w:val="single" w:sz="4" w:space="1" w:color="auto"/>
              </w:pBdr>
              <w:spacing w:before="120" w:after="0" w:line="240" w:lineRule="auto"/>
              <w:jc w:val="center"/>
              <w:rPr>
                <w:rFonts w:ascii="Garamond" w:eastAsia="Garamond" w:hAnsi="Garamond" w:cs="Garamond"/>
                <w:bCs/>
                <w:color w:val="000000"/>
                <w:sz w:val="24"/>
                <w:szCs w:val="24"/>
              </w:rPr>
            </w:pPr>
            <w:r w:rsidRPr="00BD5D55">
              <w:rPr>
                <w:rFonts w:ascii="Garamond" w:eastAsia="Garamond" w:hAnsi="Garamond" w:cs="Garamond"/>
                <w:bCs/>
                <w:color w:val="000000"/>
                <w:sz w:val="24"/>
                <w:szCs w:val="24"/>
              </w:rPr>
              <w:t>Bare frame</w:t>
            </w:r>
            <w:r w:rsidRPr="00BD5D55">
              <w:rPr>
                <w:rFonts w:ascii="Garamond" w:eastAsia="Garamond" w:hAnsi="Garamond" w:cs="Garamond"/>
                <w:bCs/>
                <w:color w:val="000000"/>
                <w:sz w:val="24"/>
                <w:szCs w:val="24"/>
              </w:rPr>
              <w:tab/>
              <w:t>34.48</w:t>
            </w:r>
            <w:r w:rsidRPr="00BD5D55">
              <w:rPr>
                <w:rFonts w:ascii="Garamond" w:eastAsia="Garamond" w:hAnsi="Garamond" w:cs="Garamond"/>
                <w:bCs/>
                <w:color w:val="000000"/>
                <w:sz w:val="24"/>
                <w:szCs w:val="24"/>
              </w:rPr>
              <w:tab/>
              <w:t>37.98</w:t>
            </w:r>
            <w:r w:rsidRPr="00BD5D55">
              <w:rPr>
                <w:rFonts w:ascii="Garamond" w:eastAsia="Garamond" w:hAnsi="Garamond" w:cs="Garamond"/>
                <w:bCs/>
                <w:color w:val="000000"/>
                <w:sz w:val="24"/>
                <w:szCs w:val="24"/>
              </w:rPr>
              <w:tab/>
              <w:t>44.03</w:t>
            </w:r>
          </w:p>
          <w:p w14:paraId="2208E0E0" w14:textId="50CC822D" w:rsidR="00BD5D55" w:rsidRPr="00BD5D55" w:rsidRDefault="00BD5D55" w:rsidP="00184D87">
            <w:pPr>
              <w:pStyle w:val="Normal1"/>
              <w:spacing w:before="120" w:after="0" w:line="240" w:lineRule="auto"/>
              <w:jc w:val="center"/>
              <w:rPr>
                <w:rFonts w:ascii="Garamond" w:eastAsia="Garamond" w:hAnsi="Garamond" w:cs="Garamond"/>
                <w:bCs/>
                <w:color w:val="000000"/>
                <w:sz w:val="24"/>
                <w:szCs w:val="24"/>
              </w:rPr>
            </w:pPr>
            <w:r w:rsidRPr="00BD5D55">
              <w:rPr>
                <w:rFonts w:ascii="Garamond" w:eastAsia="Garamond" w:hAnsi="Garamond" w:cs="Garamond"/>
                <w:bCs/>
                <w:color w:val="000000"/>
                <w:sz w:val="24"/>
                <w:szCs w:val="24"/>
              </w:rPr>
              <w:t>Diagonal</w:t>
            </w:r>
            <w:r w:rsidRPr="00BD5D55">
              <w:rPr>
                <w:rFonts w:ascii="Garamond" w:eastAsia="Garamond" w:hAnsi="Garamond" w:cs="Garamond"/>
                <w:bCs/>
                <w:color w:val="000000"/>
                <w:sz w:val="24"/>
                <w:szCs w:val="24"/>
              </w:rPr>
              <w:tab/>
              <w:t>31.</w:t>
            </w:r>
            <w:r w:rsidR="00A51537">
              <w:rPr>
                <w:rFonts w:ascii="Garamond" w:eastAsia="Garamond" w:hAnsi="Garamond" w:cs="Garamond"/>
                <w:bCs/>
                <w:color w:val="000000"/>
                <w:sz w:val="24"/>
                <w:szCs w:val="24"/>
              </w:rPr>
              <w:t>94</w:t>
            </w:r>
            <w:r w:rsidRPr="00BD5D55">
              <w:rPr>
                <w:rFonts w:ascii="Garamond" w:eastAsia="Garamond" w:hAnsi="Garamond" w:cs="Garamond"/>
                <w:bCs/>
                <w:color w:val="000000"/>
                <w:sz w:val="24"/>
                <w:szCs w:val="24"/>
              </w:rPr>
              <w:tab/>
              <w:t>35.48</w:t>
            </w:r>
            <w:r w:rsidRPr="00BD5D55">
              <w:rPr>
                <w:rFonts w:ascii="Garamond" w:eastAsia="Garamond" w:hAnsi="Garamond" w:cs="Garamond"/>
                <w:bCs/>
                <w:color w:val="000000"/>
                <w:sz w:val="24"/>
                <w:szCs w:val="24"/>
              </w:rPr>
              <w:tab/>
              <w:t>42.21</w:t>
            </w:r>
          </w:p>
          <w:p w14:paraId="49A7BA6E" w14:textId="2C1A63E0" w:rsidR="00BD5D55" w:rsidRPr="00BD5D55" w:rsidRDefault="00BD5D55" w:rsidP="00184D87">
            <w:pPr>
              <w:pStyle w:val="Normal1"/>
              <w:pBdr>
                <w:top w:val="single" w:sz="4" w:space="1" w:color="auto"/>
                <w:bottom w:val="single" w:sz="4" w:space="1" w:color="auto"/>
              </w:pBdr>
              <w:spacing w:before="120" w:after="0" w:line="240" w:lineRule="auto"/>
              <w:jc w:val="center"/>
              <w:rPr>
                <w:rFonts w:ascii="Garamond" w:eastAsia="Garamond" w:hAnsi="Garamond" w:cs="Garamond"/>
                <w:bCs/>
                <w:color w:val="000000"/>
                <w:sz w:val="24"/>
                <w:szCs w:val="24"/>
              </w:rPr>
            </w:pPr>
            <w:r w:rsidRPr="00BD5D55">
              <w:rPr>
                <w:rFonts w:ascii="Garamond" w:eastAsia="Garamond" w:hAnsi="Garamond" w:cs="Garamond"/>
                <w:bCs/>
                <w:color w:val="000000"/>
                <w:sz w:val="24"/>
                <w:szCs w:val="24"/>
              </w:rPr>
              <w:t>K-bracing</w:t>
            </w:r>
            <w:r w:rsidRPr="00BD5D55">
              <w:rPr>
                <w:rFonts w:ascii="Garamond" w:eastAsia="Garamond" w:hAnsi="Garamond" w:cs="Garamond"/>
                <w:bCs/>
                <w:color w:val="000000"/>
                <w:sz w:val="24"/>
                <w:szCs w:val="24"/>
              </w:rPr>
              <w:tab/>
              <w:t>3</w:t>
            </w:r>
            <w:r w:rsidR="00A51537">
              <w:rPr>
                <w:rFonts w:ascii="Garamond" w:eastAsia="Garamond" w:hAnsi="Garamond" w:cs="Garamond"/>
                <w:bCs/>
                <w:color w:val="000000"/>
                <w:sz w:val="24"/>
                <w:szCs w:val="24"/>
              </w:rPr>
              <w:t>2</w:t>
            </w:r>
            <w:r w:rsidRPr="00BD5D55">
              <w:rPr>
                <w:rFonts w:ascii="Garamond" w:eastAsia="Garamond" w:hAnsi="Garamond" w:cs="Garamond"/>
                <w:bCs/>
                <w:color w:val="000000"/>
                <w:sz w:val="24"/>
                <w:szCs w:val="24"/>
              </w:rPr>
              <w:t>.2</w:t>
            </w:r>
            <w:r w:rsidR="00A51537">
              <w:rPr>
                <w:rFonts w:ascii="Garamond" w:eastAsia="Garamond" w:hAnsi="Garamond" w:cs="Garamond"/>
                <w:bCs/>
                <w:color w:val="000000"/>
                <w:sz w:val="24"/>
                <w:szCs w:val="24"/>
              </w:rPr>
              <w:t>5</w:t>
            </w:r>
            <w:r w:rsidRPr="00BD5D55">
              <w:rPr>
                <w:rFonts w:ascii="Garamond" w:eastAsia="Garamond" w:hAnsi="Garamond" w:cs="Garamond"/>
                <w:bCs/>
                <w:color w:val="000000"/>
                <w:sz w:val="24"/>
                <w:szCs w:val="24"/>
              </w:rPr>
              <w:tab/>
              <w:t>35.72</w:t>
            </w:r>
            <w:r w:rsidRPr="00BD5D55">
              <w:rPr>
                <w:rFonts w:ascii="Garamond" w:eastAsia="Garamond" w:hAnsi="Garamond" w:cs="Garamond"/>
                <w:bCs/>
                <w:color w:val="000000"/>
                <w:sz w:val="24"/>
                <w:szCs w:val="24"/>
              </w:rPr>
              <w:tab/>
              <w:t>42.63</w:t>
            </w:r>
          </w:p>
          <w:p w14:paraId="6754D462" w14:textId="3F070E8D" w:rsidR="00BD5D55" w:rsidRDefault="00BD5D55" w:rsidP="00184D87">
            <w:pPr>
              <w:pStyle w:val="Normal1"/>
              <w:spacing w:before="120" w:after="0" w:line="240" w:lineRule="auto"/>
              <w:jc w:val="center"/>
              <w:rPr>
                <w:rFonts w:ascii="Garamond" w:eastAsia="Garamond" w:hAnsi="Garamond" w:cs="Garamond"/>
                <w:bCs/>
                <w:color w:val="000000"/>
                <w:sz w:val="24"/>
                <w:szCs w:val="24"/>
              </w:rPr>
            </w:pPr>
            <w:r w:rsidRPr="00BD5D55">
              <w:rPr>
                <w:rFonts w:ascii="Garamond" w:eastAsia="Garamond" w:hAnsi="Garamond" w:cs="Garamond"/>
                <w:bCs/>
                <w:color w:val="000000"/>
                <w:sz w:val="24"/>
                <w:szCs w:val="24"/>
              </w:rPr>
              <w:t>X-bracing</w:t>
            </w:r>
            <w:r w:rsidRPr="00BD5D55">
              <w:rPr>
                <w:rFonts w:ascii="Garamond" w:eastAsia="Garamond" w:hAnsi="Garamond" w:cs="Garamond"/>
                <w:bCs/>
                <w:color w:val="000000"/>
                <w:sz w:val="24"/>
                <w:szCs w:val="24"/>
              </w:rPr>
              <w:tab/>
              <w:t>30.06</w:t>
            </w:r>
            <w:r w:rsidRPr="00BD5D55">
              <w:rPr>
                <w:rFonts w:ascii="Garamond" w:eastAsia="Garamond" w:hAnsi="Garamond" w:cs="Garamond"/>
                <w:bCs/>
                <w:color w:val="000000"/>
                <w:sz w:val="24"/>
                <w:szCs w:val="24"/>
              </w:rPr>
              <w:tab/>
              <w:t>34.89</w:t>
            </w:r>
            <w:r w:rsidRPr="00BD5D55">
              <w:rPr>
                <w:rFonts w:ascii="Garamond" w:eastAsia="Garamond" w:hAnsi="Garamond" w:cs="Garamond"/>
                <w:bCs/>
                <w:color w:val="000000"/>
                <w:sz w:val="24"/>
                <w:szCs w:val="24"/>
              </w:rPr>
              <w:tab/>
              <w:t>40.01</w:t>
            </w:r>
          </w:p>
        </w:tc>
      </w:tr>
    </w:tbl>
    <w:p w14:paraId="1A9B1723" w14:textId="77777777" w:rsidR="00BD5D55" w:rsidRPr="00BD5D55" w:rsidRDefault="00BD5D55" w:rsidP="00184D87">
      <w:pPr>
        <w:pStyle w:val="Normal1"/>
        <w:spacing w:before="120" w:after="0" w:line="240" w:lineRule="auto"/>
        <w:jc w:val="both"/>
        <w:rPr>
          <w:rFonts w:ascii="Garamond" w:eastAsia="Garamond" w:hAnsi="Garamond" w:cs="Garamond"/>
          <w:bCs/>
          <w:color w:val="000000"/>
          <w:sz w:val="24"/>
          <w:szCs w:val="24"/>
        </w:rPr>
      </w:pPr>
    </w:p>
    <w:p w14:paraId="21CF110C" w14:textId="0BBD8B5C" w:rsidR="00B1747D" w:rsidRDefault="00B1747D" w:rsidP="00B1747D">
      <w:pPr>
        <w:pStyle w:val="Normal1"/>
        <w:pBdr>
          <w:top w:val="nil"/>
          <w:left w:val="nil"/>
          <w:bottom w:val="nil"/>
          <w:right w:val="nil"/>
          <w:between w:val="nil"/>
        </w:pBdr>
        <w:spacing w:after="120" w:line="360" w:lineRule="auto"/>
        <w:ind w:left="425" w:right="425"/>
        <w:jc w:val="center"/>
        <w:rPr>
          <w:rFonts w:ascii="Garamond" w:eastAsia="Garamond" w:hAnsi="Garamond" w:cs="Garamond"/>
          <w:color w:val="000000"/>
          <w:sz w:val="20"/>
          <w:szCs w:val="20"/>
        </w:rPr>
      </w:pPr>
      <w:r>
        <w:rPr>
          <w:rFonts w:ascii="Garamond" w:eastAsia="Garamond" w:hAnsi="Garamond" w:cs="Garamond"/>
          <w:b/>
          <w:color w:val="000000"/>
          <w:sz w:val="20"/>
          <w:szCs w:val="20"/>
        </w:rPr>
        <w:t>Table 3.</w:t>
      </w:r>
      <w:r>
        <w:rPr>
          <w:rFonts w:ascii="Garamond" w:eastAsia="Garamond" w:hAnsi="Garamond" w:cs="Garamond"/>
          <w:color w:val="000000"/>
          <w:sz w:val="20"/>
          <w:szCs w:val="20"/>
        </w:rPr>
        <w:t xml:space="preserve"> </w:t>
      </w:r>
      <w:r w:rsidRPr="00B1747D">
        <w:rPr>
          <w:rFonts w:ascii="Garamond" w:eastAsia="Garamond" w:hAnsi="Garamond" w:cs="Garamond"/>
          <w:color w:val="000000"/>
          <w:sz w:val="20"/>
          <w:szCs w:val="20"/>
        </w:rPr>
        <w:t>Time period results (all values in secs)</w:t>
      </w:r>
    </w:p>
    <w:tbl>
      <w:tblPr>
        <w:tblW w:w="0" w:type="auto"/>
        <w:jc w:val="center"/>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4562"/>
      </w:tblGrid>
      <w:tr w:rsidR="0003253C" w14:paraId="471231BE" w14:textId="77777777" w:rsidTr="0003253C">
        <w:trPr>
          <w:trHeight w:val="1742"/>
          <w:jc w:val="center"/>
        </w:trPr>
        <w:tc>
          <w:tcPr>
            <w:tcW w:w="4562" w:type="dxa"/>
          </w:tcPr>
          <w:p w14:paraId="430C9D8E" w14:textId="560533A4" w:rsidR="0003253C" w:rsidRDefault="0003253C" w:rsidP="0003253C">
            <w:pPr>
              <w:pStyle w:val="Normal1"/>
              <w:spacing w:before="120" w:after="0" w:line="240" w:lineRule="auto"/>
              <w:ind w:left="33"/>
              <w:rPr>
                <w:rFonts w:ascii="Garamond" w:eastAsia="Garamond" w:hAnsi="Garamond" w:cs="Garamond"/>
                <w:bCs/>
                <w:color w:val="000000"/>
                <w:sz w:val="24"/>
                <w:szCs w:val="24"/>
              </w:rPr>
            </w:pPr>
            <w:r w:rsidRPr="00BD5D55">
              <w:rPr>
                <w:rFonts w:ascii="Garamond" w:eastAsia="Garamond" w:hAnsi="Garamond" w:cs="Garamond"/>
                <w:bCs/>
                <w:color w:val="000000"/>
                <w:sz w:val="24"/>
                <w:szCs w:val="24"/>
              </w:rPr>
              <w:t>Types of bracing</w:t>
            </w:r>
            <w:r w:rsidRPr="00BD5D55">
              <w:rPr>
                <w:rFonts w:ascii="Garamond" w:eastAsia="Garamond" w:hAnsi="Garamond" w:cs="Garamond"/>
                <w:bCs/>
                <w:color w:val="000000"/>
                <w:sz w:val="24"/>
                <w:szCs w:val="24"/>
              </w:rPr>
              <w:tab/>
              <w:t>6m</w:t>
            </w:r>
            <w:r w:rsidRPr="00BD5D55">
              <w:rPr>
                <w:rFonts w:ascii="Garamond" w:eastAsia="Garamond" w:hAnsi="Garamond" w:cs="Garamond"/>
                <w:bCs/>
                <w:color w:val="000000"/>
                <w:sz w:val="24"/>
                <w:szCs w:val="24"/>
              </w:rPr>
              <w:tab/>
              <w:t>7.5m</w:t>
            </w:r>
            <w:r w:rsidRPr="00BD5D55">
              <w:rPr>
                <w:rFonts w:ascii="Garamond" w:eastAsia="Garamond" w:hAnsi="Garamond" w:cs="Garamond"/>
                <w:bCs/>
                <w:color w:val="000000"/>
                <w:sz w:val="24"/>
                <w:szCs w:val="24"/>
              </w:rPr>
              <w:tab/>
              <w:t>10m</w:t>
            </w:r>
          </w:p>
          <w:p w14:paraId="200B312C" w14:textId="4A94A1B6" w:rsidR="0003253C" w:rsidRPr="00BD5D55" w:rsidRDefault="0003253C" w:rsidP="0003253C">
            <w:pPr>
              <w:pStyle w:val="Normal1"/>
              <w:pBdr>
                <w:top w:val="single" w:sz="4" w:space="1" w:color="auto"/>
                <w:bottom w:val="single" w:sz="4" w:space="1" w:color="auto"/>
              </w:pBdr>
              <w:spacing w:before="120" w:after="0" w:line="240" w:lineRule="auto"/>
              <w:ind w:left="33"/>
              <w:rPr>
                <w:rFonts w:ascii="Garamond" w:eastAsia="Garamond" w:hAnsi="Garamond" w:cs="Garamond"/>
                <w:bCs/>
                <w:color w:val="000000"/>
                <w:sz w:val="24"/>
                <w:szCs w:val="24"/>
              </w:rPr>
            </w:pPr>
            <w:r w:rsidRPr="00BD5D55">
              <w:rPr>
                <w:rFonts w:ascii="Garamond" w:eastAsia="Garamond" w:hAnsi="Garamond" w:cs="Garamond"/>
                <w:bCs/>
                <w:color w:val="000000"/>
                <w:sz w:val="24"/>
                <w:szCs w:val="24"/>
              </w:rPr>
              <w:t>Bare frame</w:t>
            </w:r>
            <w:r w:rsidRPr="00BD5D55">
              <w:rPr>
                <w:rFonts w:ascii="Garamond" w:eastAsia="Garamond" w:hAnsi="Garamond" w:cs="Garamond"/>
                <w:bCs/>
                <w:color w:val="000000"/>
                <w:sz w:val="24"/>
                <w:szCs w:val="24"/>
              </w:rPr>
              <w:tab/>
            </w:r>
            <w:r>
              <w:rPr>
                <w:rFonts w:ascii="Garamond" w:eastAsia="Garamond" w:hAnsi="Garamond" w:cs="Garamond"/>
                <w:bCs/>
                <w:color w:val="000000"/>
                <w:sz w:val="24"/>
                <w:szCs w:val="24"/>
              </w:rPr>
              <w:tab/>
            </w:r>
            <w:r w:rsidRPr="00BD5D55">
              <w:rPr>
                <w:rFonts w:ascii="Garamond" w:eastAsia="Garamond" w:hAnsi="Garamond" w:cs="Garamond"/>
                <w:bCs/>
                <w:color w:val="000000"/>
                <w:sz w:val="24"/>
                <w:szCs w:val="24"/>
              </w:rPr>
              <w:t>2.06</w:t>
            </w:r>
            <w:r w:rsidRPr="00BD5D55">
              <w:rPr>
                <w:rFonts w:ascii="Garamond" w:eastAsia="Garamond" w:hAnsi="Garamond" w:cs="Garamond"/>
                <w:bCs/>
                <w:color w:val="000000"/>
                <w:sz w:val="24"/>
                <w:szCs w:val="24"/>
              </w:rPr>
              <w:tab/>
              <w:t>2.18</w:t>
            </w:r>
            <w:r w:rsidRPr="00BD5D55">
              <w:rPr>
                <w:rFonts w:ascii="Garamond" w:eastAsia="Garamond" w:hAnsi="Garamond" w:cs="Garamond"/>
                <w:bCs/>
                <w:color w:val="000000"/>
                <w:sz w:val="24"/>
                <w:szCs w:val="24"/>
              </w:rPr>
              <w:tab/>
              <w:t>2.47</w:t>
            </w:r>
          </w:p>
          <w:p w14:paraId="686A3515" w14:textId="77777777" w:rsidR="0003253C" w:rsidRPr="00BD5D55" w:rsidRDefault="0003253C" w:rsidP="0003253C">
            <w:pPr>
              <w:pStyle w:val="Normal1"/>
              <w:spacing w:before="120" w:after="0" w:line="240" w:lineRule="auto"/>
              <w:ind w:left="33"/>
              <w:rPr>
                <w:rFonts w:ascii="Garamond" w:eastAsia="Garamond" w:hAnsi="Garamond" w:cs="Garamond"/>
                <w:bCs/>
                <w:color w:val="000000"/>
                <w:sz w:val="24"/>
                <w:szCs w:val="24"/>
              </w:rPr>
            </w:pPr>
            <w:r w:rsidRPr="00BD5D55">
              <w:rPr>
                <w:rFonts w:ascii="Garamond" w:eastAsia="Garamond" w:hAnsi="Garamond" w:cs="Garamond"/>
                <w:bCs/>
                <w:color w:val="000000"/>
                <w:sz w:val="24"/>
                <w:szCs w:val="24"/>
              </w:rPr>
              <w:t>Diagonal</w:t>
            </w:r>
            <w:r w:rsidRPr="00BD5D55">
              <w:rPr>
                <w:rFonts w:ascii="Garamond" w:eastAsia="Garamond" w:hAnsi="Garamond" w:cs="Garamond"/>
                <w:bCs/>
                <w:color w:val="000000"/>
                <w:sz w:val="24"/>
                <w:szCs w:val="24"/>
              </w:rPr>
              <w:tab/>
            </w:r>
            <w:r>
              <w:rPr>
                <w:rFonts w:ascii="Garamond" w:eastAsia="Garamond" w:hAnsi="Garamond" w:cs="Garamond"/>
                <w:bCs/>
                <w:color w:val="000000"/>
                <w:sz w:val="24"/>
                <w:szCs w:val="24"/>
              </w:rPr>
              <w:tab/>
            </w:r>
            <w:r w:rsidRPr="00BD5D55">
              <w:rPr>
                <w:rFonts w:ascii="Garamond" w:eastAsia="Garamond" w:hAnsi="Garamond" w:cs="Garamond"/>
                <w:bCs/>
                <w:color w:val="000000"/>
                <w:sz w:val="24"/>
                <w:szCs w:val="24"/>
              </w:rPr>
              <w:t>1.797</w:t>
            </w:r>
            <w:r w:rsidRPr="00BD5D55">
              <w:rPr>
                <w:rFonts w:ascii="Garamond" w:eastAsia="Garamond" w:hAnsi="Garamond" w:cs="Garamond"/>
                <w:bCs/>
                <w:color w:val="000000"/>
                <w:sz w:val="24"/>
                <w:szCs w:val="24"/>
              </w:rPr>
              <w:tab/>
              <w:t>1.99</w:t>
            </w:r>
            <w:r w:rsidRPr="00BD5D55">
              <w:rPr>
                <w:rFonts w:ascii="Garamond" w:eastAsia="Garamond" w:hAnsi="Garamond" w:cs="Garamond"/>
                <w:bCs/>
                <w:color w:val="000000"/>
                <w:sz w:val="24"/>
                <w:szCs w:val="24"/>
              </w:rPr>
              <w:tab/>
              <w:t>2.35</w:t>
            </w:r>
          </w:p>
          <w:p w14:paraId="4D834723" w14:textId="77777777" w:rsidR="0003253C" w:rsidRPr="00BD5D55" w:rsidRDefault="0003253C" w:rsidP="0003253C">
            <w:pPr>
              <w:pStyle w:val="Normal1"/>
              <w:pBdr>
                <w:top w:val="single" w:sz="4" w:space="1" w:color="auto"/>
                <w:bottom w:val="single" w:sz="4" w:space="1" w:color="auto"/>
              </w:pBdr>
              <w:spacing w:before="120" w:after="0" w:line="240" w:lineRule="auto"/>
              <w:ind w:left="33"/>
              <w:rPr>
                <w:rFonts w:ascii="Garamond" w:eastAsia="Garamond" w:hAnsi="Garamond" w:cs="Garamond"/>
                <w:bCs/>
                <w:color w:val="000000"/>
                <w:sz w:val="24"/>
                <w:szCs w:val="24"/>
              </w:rPr>
            </w:pPr>
            <w:r w:rsidRPr="00BD5D55">
              <w:rPr>
                <w:rFonts w:ascii="Garamond" w:eastAsia="Garamond" w:hAnsi="Garamond" w:cs="Garamond"/>
                <w:bCs/>
                <w:color w:val="000000"/>
                <w:sz w:val="24"/>
                <w:szCs w:val="24"/>
              </w:rPr>
              <w:t>K-bracing</w:t>
            </w:r>
            <w:r w:rsidRPr="00BD5D55">
              <w:rPr>
                <w:rFonts w:ascii="Garamond" w:eastAsia="Garamond" w:hAnsi="Garamond" w:cs="Garamond"/>
                <w:bCs/>
                <w:color w:val="000000"/>
                <w:sz w:val="24"/>
                <w:szCs w:val="24"/>
              </w:rPr>
              <w:tab/>
            </w:r>
            <w:r>
              <w:rPr>
                <w:rFonts w:ascii="Garamond" w:eastAsia="Garamond" w:hAnsi="Garamond" w:cs="Garamond"/>
                <w:bCs/>
                <w:color w:val="000000"/>
                <w:sz w:val="24"/>
                <w:szCs w:val="24"/>
              </w:rPr>
              <w:tab/>
            </w:r>
            <w:r w:rsidRPr="00BD5D55">
              <w:rPr>
                <w:rFonts w:ascii="Garamond" w:eastAsia="Garamond" w:hAnsi="Garamond" w:cs="Garamond"/>
                <w:bCs/>
                <w:color w:val="000000"/>
                <w:sz w:val="24"/>
                <w:szCs w:val="24"/>
              </w:rPr>
              <w:t>1.798</w:t>
            </w:r>
            <w:r w:rsidRPr="00BD5D55">
              <w:rPr>
                <w:rFonts w:ascii="Garamond" w:eastAsia="Garamond" w:hAnsi="Garamond" w:cs="Garamond"/>
                <w:bCs/>
                <w:color w:val="000000"/>
                <w:sz w:val="24"/>
                <w:szCs w:val="24"/>
              </w:rPr>
              <w:tab/>
              <w:t>1.98</w:t>
            </w:r>
            <w:r w:rsidRPr="00BD5D55">
              <w:rPr>
                <w:rFonts w:ascii="Garamond" w:eastAsia="Garamond" w:hAnsi="Garamond" w:cs="Garamond"/>
                <w:bCs/>
                <w:color w:val="000000"/>
                <w:sz w:val="24"/>
                <w:szCs w:val="24"/>
              </w:rPr>
              <w:tab/>
              <w:t>2.41</w:t>
            </w:r>
          </w:p>
          <w:p w14:paraId="18BA8878" w14:textId="607D935C" w:rsidR="0003253C" w:rsidRDefault="0003253C" w:rsidP="0003253C">
            <w:pPr>
              <w:pStyle w:val="Normal1"/>
              <w:spacing w:before="120" w:after="0" w:line="240" w:lineRule="auto"/>
              <w:ind w:left="33"/>
              <w:rPr>
                <w:rFonts w:ascii="Garamond" w:eastAsia="Garamond" w:hAnsi="Garamond" w:cs="Garamond"/>
                <w:bCs/>
                <w:color w:val="000000"/>
                <w:sz w:val="24"/>
                <w:szCs w:val="24"/>
              </w:rPr>
            </w:pPr>
            <w:r w:rsidRPr="00BD5D55">
              <w:rPr>
                <w:rFonts w:ascii="Garamond" w:eastAsia="Garamond" w:hAnsi="Garamond" w:cs="Garamond"/>
                <w:bCs/>
                <w:color w:val="000000"/>
                <w:sz w:val="24"/>
                <w:szCs w:val="24"/>
              </w:rPr>
              <w:t>X-bracing</w:t>
            </w:r>
            <w:r w:rsidRPr="00BD5D55">
              <w:rPr>
                <w:rFonts w:ascii="Garamond" w:eastAsia="Garamond" w:hAnsi="Garamond" w:cs="Garamond"/>
                <w:bCs/>
                <w:color w:val="000000"/>
                <w:sz w:val="24"/>
                <w:szCs w:val="24"/>
              </w:rPr>
              <w:tab/>
            </w:r>
            <w:r>
              <w:rPr>
                <w:rFonts w:ascii="Garamond" w:eastAsia="Garamond" w:hAnsi="Garamond" w:cs="Garamond"/>
                <w:bCs/>
                <w:color w:val="000000"/>
                <w:sz w:val="24"/>
                <w:szCs w:val="24"/>
              </w:rPr>
              <w:tab/>
            </w:r>
            <w:r w:rsidRPr="00BD5D55">
              <w:rPr>
                <w:rFonts w:ascii="Garamond" w:eastAsia="Garamond" w:hAnsi="Garamond" w:cs="Garamond"/>
                <w:bCs/>
                <w:color w:val="000000"/>
                <w:sz w:val="24"/>
                <w:szCs w:val="24"/>
              </w:rPr>
              <w:t>1.796</w:t>
            </w:r>
            <w:r w:rsidRPr="00BD5D55">
              <w:rPr>
                <w:rFonts w:ascii="Garamond" w:eastAsia="Garamond" w:hAnsi="Garamond" w:cs="Garamond"/>
                <w:bCs/>
                <w:color w:val="000000"/>
                <w:sz w:val="24"/>
                <w:szCs w:val="24"/>
              </w:rPr>
              <w:tab/>
              <w:t>1.97</w:t>
            </w:r>
            <w:r w:rsidRPr="00BD5D55">
              <w:rPr>
                <w:rFonts w:ascii="Garamond" w:eastAsia="Garamond" w:hAnsi="Garamond" w:cs="Garamond"/>
                <w:bCs/>
                <w:color w:val="000000"/>
                <w:sz w:val="24"/>
                <w:szCs w:val="24"/>
              </w:rPr>
              <w:tab/>
              <w:t>2.05</w:t>
            </w:r>
          </w:p>
        </w:tc>
      </w:tr>
    </w:tbl>
    <w:p w14:paraId="4691CA0F" w14:textId="77777777" w:rsidR="00B1747D" w:rsidRDefault="00B1747D" w:rsidP="00B1747D">
      <w:pPr>
        <w:pStyle w:val="Normal1"/>
        <w:pBdr>
          <w:top w:val="nil"/>
          <w:left w:val="nil"/>
          <w:bottom w:val="nil"/>
          <w:right w:val="nil"/>
          <w:between w:val="nil"/>
        </w:pBdr>
        <w:spacing w:after="120" w:line="360" w:lineRule="auto"/>
        <w:ind w:left="425" w:right="425"/>
        <w:jc w:val="center"/>
        <w:rPr>
          <w:rFonts w:ascii="Garamond" w:eastAsia="Garamond" w:hAnsi="Garamond" w:cs="Garamond"/>
          <w:b/>
          <w:color w:val="000000"/>
          <w:sz w:val="20"/>
          <w:szCs w:val="20"/>
        </w:rPr>
      </w:pPr>
    </w:p>
    <w:p w14:paraId="054A4B7B" w14:textId="732BEB59" w:rsidR="00BD5D55" w:rsidRPr="00BD5D55" w:rsidRDefault="00B1747D" w:rsidP="00B1747D">
      <w:pPr>
        <w:pStyle w:val="Normal1"/>
        <w:pBdr>
          <w:top w:val="nil"/>
          <w:left w:val="nil"/>
          <w:bottom w:val="nil"/>
          <w:right w:val="nil"/>
          <w:between w:val="nil"/>
        </w:pBdr>
        <w:spacing w:after="120" w:line="360" w:lineRule="auto"/>
        <w:ind w:left="425" w:right="425"/>
        <w:jc w:val="center"/>
        <w:rPr>
          <w:rFonts w:ascii="Garamond" w:eastAsia="Garamond" w:hAnsi="Garamond" w:cs="Garamond"/>
          <w:bCs/>
          <w:color w:val="000000"/>
          <w:sz w:val="24"/>
          <w:szCs w:val="24"/>
        </w:rPr>
      </w:pPr>
      <w:r>
        <w:rPr>
          <w:rFonts w:ascii="Garamond" w:eastAsia="Garamond" w:hAnsi="Garamond" w:cs="Garamond"/>
          <w:b/>
          <w:color w:val="000000"/>
          <w:sz w:val="20"/>
          <w:szCs w:val="20"/>
        </w:rPr>
        <w:t>Table 4.</w:t>
      </w:r>
      <w:r>
        <w:rPr>
          <w:rFonts w:ascii="Garamond" w:eastAsia="Garamond" w:hAnsi="Garamond" w:cs="Garamond"/>
          <w:color w:val="000000"/>
          <w:sz w:val="20"/>
          <w:szCs w:val="20"/>
        </w:rPr>
        <w:t xml:space="preserve"> </w:t>
      </w:r>
      <w:r w:rsidRPr="00B1747D">
        <w:rPr>
          <w:rFonts w:ascii="Garamond" w:eastAsia="Garamond" w:hAnsi="Garamond" w:cs="Garamond"/>
          <w:color w:val="000000"/>
          <w:sz w:val="20"/>
          <w:szCs w:val="20"/>
        </w:rPr>
        <w:t xml:space="preserve">Base shear results (all values in </w:t>
      </w:r>
      <w:proofErr w:type="spellStart"/>
      <w:r w:rsidRPr="00B1747D">
        <w:rPr>
          <w:rFonts w:ascii="Garamond" w:eastAsia="Garamond" w:hAnsi="Garamond" w:cs="Garamond"/>
          <w:color w:val="000000"/>
          <w:sz w:val="20"/>
          <w:szCs w:val="20"/>
        </w:rPr>
        <w:t>kN</w:t>
      </w:r>
      <w:proofErr w:type="spellEnd"/>
      <w:r w:rsidRPr="00B1747D">
        <w:rPr>
          <w:rFonts w:ascii="Garamond" w:eastAsia="Garamond" w:hAnsi="Garamond" w:cs="Garamond"/>
          <w:color w:val="000000"/>
          <w:sz w:val="20"/>
          <w:szCs w:val="20"/>
        </w:rPr>
        <w:t>)</w:t>
      </w:r>
    </w:p>
    <w:tbl>
      <w:tblPr>
        <w:tblW w:w="0" w:type="auto"/>
        <w:jc w:val="center"/>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4540"/>
      </w:tblGrid>
      <w:tr w:rsidR="0003253C" w14:paraId="209B66BA" w14:textId="77777777" w:rsidTr="0003253C">
        <w:trPr>
          <w:trHeight w:val="1310"/>
          <w:jc w:val="center"/>
        </w:trPr>
        <w:tc>
          <w:tcPr>
            <w:tcW w:w="4540" w:type="dxa"/>
          </w:tcPr>
          <w:p w14:paraId="7A2ECD21" w14:textId="708067D1" w:rsidR="0003253C" w:rsidRDefault="0003253C" w:rsidP="0003253C">
            <w:pPr>
              <w:pStyle w:val="Normal1"/>
              <w:spacing w:before="120" w:after="0" w:line="240" w:lineRule="auto"/>
              <w:ind w:left="66"/>
              <w:rPr>
                <w:rFonts w:ascii="Garamond" w:eastAsia="Garamond" w:hAnsi="Garamond" w:cs="Garamond"/>
                <w:bCs/>
                <w:color w:val="000000"/>
                <w:sz w:val="24"/>
                <w:szCs w:val="24"/>
              </w:rPr>
            </w:pPr>
            <w:r w:rsidRPr="00BD5D55">
              <w:rPr>
                <w:rFonts w:ascii="Garamond" w:eastAsia="Garamond" w:hAnsi="Garamond" w:cs="Garamond"/>
                <w:bCs/>
                <w:color w:val="000000"/>
                <w:sz w:val="24"/>
                <w:szCs w:val="24"/>
              </w:rPr>
              <w:t>Types of bracing</w:t>
            </w:r>
            <w:r w:rsidRPr="00BD5D55">
              <w:rPr>
                <w:rFonts w:ascii="Garamond" w:eastAsia="Garamond" w:hAnsi="Garamond" w:cs="Garamond"/>
                <w:bCs/>
                <w:color w:val="000000"/>
                <w:sz w:val="24"/>
                <w:szCs w:val="24"/>
              </w:rPr>
              <w:tab/>
              <w:t>6m</w:t>
            </w:r>
            <w:r w:rsidRPr="00BD5D55">
              <w:rPr>
                <w:rFonts w:ascii="Garamond" w:eastAsia="Garamond" w:hAnsi="Garamond" w:cs="Garamond"/>
                <w:bCs/>
                <w:color w:val="000000"/>
                <w:sz w:val="24"/>
                <w:szCs w:val="24"/>
              </w:rPr>
              <w:tab/>
              <w:t>7.5m</w:t>
            </w:r>
            <w:r w:rsidRPr="00BD5D55">
              <w:rPr>
                <w:rFonts w:ascii="Garamond" w:eastAsia="Garamond" w:hAnsi="Garamond" w:cs="Garamond"/>
                <w:bCs/>
                <w:color w:val="000000"/>
                <w:sz w:val="24"/>
                <w:szCs w:val="24"/>
              </w:rPr>
              <w:tab/>
              <w:t>10m</w:t>
            </w:r>
          </w:p>
          <w:p w14:paraId="04C0BB20" w14:textId="4AECD186" w:rsidR="0003253C" w:rsidRPr="00BD5D55" w:rsidRDefault="0003253C" w:rsidP="0003253C">
            <w:pPr>
              <w:pStyle w:val="Normal1"/>
              <w:pBdr>
                <w:top w:val="single" w:sz="4" w:space="1" w:color="auto"/>
                <w:bottom w:val="single" w:sz="4" w:space="1" w:color="auto"/>
              </w:pBdr>
              <w:spacing w:before="120" w:after="0" w:line="240" w:lineRule="auto"/>
              <w:ind w:left="66"/>
              <w:rPr>
                <w:rFonts w:ascii="Garamond" w:eastAsia="Garamond" w:hAnsi="Garamond" w:cs="Garamond"/>
                <w:bCs/>
                <w:color w:val="000000"/>
                <w:sz w:val="24"/>
                <w:szCs w:val="24"/>
              </w:rPr>
            </w:pPr>
            <w:r w:rsidRPr="00BD5D55">
              <w:rPr>
                <w:rFonts w:ascii="Garamond" w:eastAsia="Garamond" w:hAnsi="Garamond" w:cs="Garamond"/>
                <w:bCs/>
                <w:color w:val="000000"/>
                <w:sz w:val="24"/>
                <w:szCs w:val="24"/>
              </w:rPr>
              <w:t>Bare frame</w:t>
            </w:r>
            <w:r w:rsidRPr="00BD5D55">
              <w:rPr>
                <w:rFonts w:ascii="Garamond" w:eastAsia="Garamond" w:hAnsi="Garamond" w:cs="Garamond"/>
                <w:bCs/>
                <w:color w:val="000000"/>
                <w:sz w:val="24"/>
                <w:szCs w:val="24"/>
              </w:rPr>
              <w:tab/>
            </w:r>
            <w:r>
              <w:rPr>
                <w:rFonts w:ascii="Garamond" w:eastAsia="Garamond" w:hAnsi="Garamond" w:cs="Garamond"/>
                <w:bCs/>
                <w:color w:val="000000"/>
                <w:sz w:val="24"/>
                <w:szCs w:val="24"/>
              </w:rPr>
              <w:tab/>
            </w:r>
            <w:r w:rsidRPr="00BD5D55">
              <w:rPr>
                <w:rFonts w:ascii="Garamond" w:eastAsia="Garamond" w:hAnsi="Garamond" w:cs="Garamond"/>
                <w:bCs/>
                <w:color w:val="000000"/>
                <w:sz w:val="24"/>
                <w:szCs w:val="24"/>
              </w:rPr>
              <w:t>15.6</w:t>
            </w:r>
            <w:r w:rsidRPr="00BD5D55">
              <w:rPr>
                <w:rFonts w:ascii="Garamond" w:eastAsia="Garamond" w:hAnsi="Garamond" w:cs="Garamond"/>
                <w:bCs/>
                <w:color w:val="000000"/>
                <w:sz w:val="24"/>
                <w:szCs w:val="24"/>
              </w:rPr>
              <w:tab/>
              <w:t>14.18</w:t>
            </w:r>
            <w:r w:rsidRPr="00BD5D55">
              <w:rPr>
                <w:rFonts w:ascii="Garamond" w:eastAsia="Garamond" w:hAnsi="Garamond" w:cs="Garamond"/>
                <w:bCs/>
                <w:color w:val="000000"/>
                <w:sz w:val="24"/>
                <w:szCs w:val="24"/>
              </w:rPr>
              <w:tab/>
              <w:t>11.89</w:t>
            </w:r>
          </w:p>
          <w:p w14:paraId="70D76E06" w14:textId="77777777" w:rsidR="0003253C" w:rsidRPr="00BD5D55" w:rsidRDefault="0003253C" w:rsidP="00C46FE3">
            <w:pPr>
              <w:pStyle w:val="Normal1"/>
              <w:spacing w:before="120" w:after="0" w:line="240" w:lineRule="auto"/>
              <w:ind w:left="66"/>
              <w:rPr>
                <w:rFonts w:ascii="Garamond" w:eastAsia="Garamond" w:hAnsi="Garamond" w:cs="Garamond"/>
                <w:bCs/>
                <w:color w:val="000000"/>
                <w:sz w:val="24"/>
                <w:szCs w:val="24"/>
              </w:rPr>
            </w:pPr>
            <w:r w:rsidRPr="00BD5D55">
              <w:rPr>
                <w:rFonts w:ascii="Garamond" w:eastAsia="Garamond" w:hAnsi="Garamond" w:cs="Garamond"/>
                <w:bCs/>
                <w:color w:val="000000"/>
                <w:sz w:val="24"/>
                <w:szCs w:val="24"/>
              </w:rPr>
              <w:t>Diagonal</w:t>
            </w:r>
            <w:r w:rsidRPr="00BD5D55">
              <w:rPr>
                <w:rFonts w:ascii="Garamond" w:eastAsia="Garamond" w:hAnsi="Garamond" w:cs="Garamond"/>
                <w:bCs/>
                <w:color w:val="000000"/>
                <w:sz w:val="24"/>
                <w:szCs w:val="24"/>
              </w:rPr>
              <w:tab/>
            </w:r>
            <w:r>
              <w:rPr>
                <w:rFonts w:ascii="Garamond" w:eastAsia="Garamond" w:hAnsi="Garamond" w:cs="Garamond"/>
                <w:bCs/>
                <w:color w:val="000000"/>
                <w:sz w:val="24"/>
                <w:szCs w:val="24"/>
              </w:rPr>
              <w:tab/>
            </w:r>
            <w:r w:rsidRPr="00BD5D55">
              <w:rPr>
                <w:rFonts w:ascii="Garamond" w:eastAsia="Garamond" w:hAnsi="Garamond" w:cs="Garamond"/>
                <w:bCs/>
                <w:color w:val="000000"/>
                <w:sz w:val="24"/>
                <w:szCs w:val="24"/>
              </w:rPr>
              <w:t>17.75</w:t>
            </w:r>
            <w:r w:rsidRPr="00BD5D55">
              <w:rPr>
                <w:rFonts w:ascii="Garamond" w:eastAsia="Garamond" w:hAnsi="Garamond" w:cs="Garamond"/>
                <w:bCs/>
                <w:color w:val="000000"/>
                <w:sz w:val="24"/>
                <w:szCs w:val="24"/>
              </w:rPr>
              <w:tab/>
              <w:t>15.98</w:t>
            </w:r>
            <w:r w:rsidRPr="00BD5D55">
              <w:rPr>
                <w:rFonts w:ascii="Garamond" w:eastAsia="Garamond" w:hAnsi="Garamond" w:cs="Garamond"/>
                <w:bCs/>
                <w:color w:val="000000"/>
                <w:sz w:val="24"/>
                <w:szCs w:val="24"/>
              </w:rPr>
              <w:tab/>
              <w:t>12.72</w:t>
            </w:r>
          </w:p>
          <w:p w14:paraId="13A4CD40" w14:textId="77777777" w:rsidR="0003253C" w:rsidRPr="00BD5D55" w:rsidRDefault="0003253C" w:rsidP="00C46FE3">
            <w:pPr>
              <w:pStyle w:val="Normal1"/>
              <w:pBdr>
                <w:top w:val="single" w:sz="4" w:space="1" w:color="auto"/>
                <w:bottom w:val="single" w:sz="4" w:space="1" w:color="auto"/>
              </w:pBdr>
              <w:spacing w:before="120" w:after="0" w:line="240" w:lineRule="auto"/>
              <w:ind w:left="66"/>
              <w:rPr>
                <w:rFonts w:ascii="Garamond" w:eastAsia="Garamond" w:hAnsi="Garamond" w:cs="Garamond"/>
                <w:bCs/>
                <w:color w:val="000000"/>
                <w:sz w:val="24"/>
                <w:szCs w:val="24"/>
              </w:rPr>
            </w:pPr>
            <w:r w:rsidRPr="0003253C">
              <w:rPr>
                <w:rFonts w:ascii="Garamond" w:eastAsia="Garamond" w:hAnsi="Garamond" w:cs="Garamond"/>
                <w:bCs/>
                <w:color w:val="000000"/>
                <w:sz w:val="24"/>
                <w:szCs w:val="24"/>
              </w:rPr>
              <w:t>K-bracing</w:t>
            </w:r>
            <w:r w:rsidRPr="0003253C">
              <w:rPr>
                <w:rFonts w:ascii="Garamond" w:eastAsia="Garamond" w:hAnsi="Garamond" w:cs="Garamond"/>
                <w:bCs/>
                <w:color w:val="000000"/>
                <w:sz w:val="24"/>
                <w:szCs w:val="24"/>
              </w:rPr>
              <w:tab/>
            </w:r>
            <w:r w:rsidRPr="0003253C">
              <w:rPr>
                <w:rFonts w:ascii="Garamond" w:eastAsia="Garamond" w:hAnsi="Garamond" w:cs="Garamond"/>
                <w:bCs/>
                <w:color w:val="000000"/>
                <w:sz w:val="24"/>
                <w:szCs w:val="24"/>
              </w:rPr>
              <w:tab/>
              <w:t>17.83</w:t>
            </w:r>
            <w:r w:rsidRPr="0003253C">
              <w:rPr>
                <w:rFonts w:ascii="Garamond" w:eastAsia="Garamond" w:hAnsi="Garamond" w:cs="Garamond"/>
                <w:bCs/>
                <w:color w:val="000000"/>
                <w:sz w:val="24"/>
                <w:szCs w:val="24"/>
              </w:rPr>
              <w:tab/>
              <w:t>15.64</w:t>
            </w:r>
            <w:r w:rsidRPr="0003253C">
              <w:rPr>
                <w:rFonts w:ascii="Garamond" w:eastAsia="Garamond" w:hAnsi="Garamond" w:cs="Garamond"/>
                <w:bCs/>
                <w:color w:val="000000"/>
                <w:sz w:val="24"/>
                <w:szCs w:val="24"/>
              </w:rPr>
              <w:tab/>
              <w:t>12.01</w:t>
            </w:r>
          </w:p>
          <w:p w14:paraId="79392708" w14:textId="03BD89CC" w:rsidR="0003253C" w:rsidRDefault="0003253C" w:rsidP="0003253C">
            <w:pPr>
              <w:pStyle w:val="Normal1"/>
              <w:spacing w:before="120" w:after="0" w:line="240" w:lineRule="auto"/>
              <w:ind w:left="66"/>
              <w:rPr>
                <w:rFonts w:ascii="Garamond" w:eastAsia="Garamond" w:hAnsi="Garamond" w:cs="Garamond"/>
                <w:bCs/>
                <w:color w:val="000000"/>
                <w:sz w:val="24"/>
                <w:szCs w:val="24"/>
              </w:rPr>
            </w:pPr>
            <w:r w:rsidRPr="00BD5D55">
              <w:rPr>
                <w:rFonts w:ascii="Garamond" w:eastAsia="Garamond" w:hAnsi="Garamond" w:cs="Garamond"/>
                <w:bCs/>
                <w:color w:val="000000"/>
                <w:sz w:val="24"/>
                <w:szCs w:val="24"/>
              </w:rPr>
              <w:t>X-bracing</w:t>
            </w:r>
            <w:r w:rsidRPr="00BD5D55">
              <w:rPr>
                <w:rFonts w:ascii="Garamond" w:eastAsia="Garamond" w:hAnsi="Garamond" w:cs="Garamond"/>
                <w:bCs/>
                <w:color w:val="000000"/>
                <w:sz w:val="24"/>
                <w:szCs w:val="24"/>
              </w:rPr>
              <w:tab/>
            </w:r>
            <w:r>
              <w:rPr>
                <w:rFonts w:ascii="Garamond" w:eastAsia="Garamond" w:hAnsi="Garamond" w:cs="Garamond"/>
                <w:bCs/>
                <w:color w:val="000000"/>
                <w:sz w:val="24"/>
                <w:szCs w:val="24"/>
              </w:rPr>
              <w:tab/>
            </w:r>
            <w:r w:rsidRPr="00BD5D55">
              <w:rPr>
                <w:rFonts w:ascii="Garamond" w:eastAsia="Garamond" w:hAnsi="Garamond" w:cs="Garamond"/>
                <w:bCs/>
                <w:color w:val="000000"/>
                <w:sz w:val="24"/>
                <w:szCs w:val="24"/>
              </w:rPr>
              <w:t>1</w:t>
            </w:r>
            <w:r w:rsidR="00285A10">
              <w:rPr>
                <w:rFonts w:ascii="Garamond" w:eastAsia="Garamond" w:hAnsi="Garamond" w:cs="Garamond"/>
                <w:bCs/>
                <w:color w:val="000000"/>
                <w:sz w:val="24"/>
                <w:szCs w:val="24"/>
              </w:rPr>
              <w:t>8</w:t>
            </w:r>
            <w:r w:rsidRPr="00BD5D55">
              <w:rPr>
                <w:rFonts w:ascii="Garamond" w:eastAsia="Garamond" w:hAnsi="Garamond" w:cs="Garamond"/>
                <w:bCs/>
                <w:color w:val="000000"/>
                <w:sz w:val="24"/>
                <w:szCs w:val="24"/>
              </w:rPr>
              <w:t>.</w:t>
            </w:r>
            <w:r w:rsidR="00285A10">
              <w:rPr>
                <w:rFonts w:ascii="Garamond" w:eastAsia="Garamond" w:hAnsi="Garamond" w:cs="Garamond"/>
                <w:bCs/>
                <w:color w:val="000000"/>
                <w:sz w:val="24"/>
                <w:szCs w:val="24"/>
              </w:rPr>
              <w:t>10</w:t>
            </w:r>
            <w:r w:rsidRPr="00BD5D55">
              <w:rPr>
                <w:rFonts w:ascii="Garamond" w:eastAsia="Garamond" w:hAnsi="Garamond" w:cs="Garamond"/>
                <w:bCs/>
                <w:color w:val="000000"/>
                <w:sz w:val="24"/>
                <w:szCs w:val="24"/>
              </w:rPr>
              <w:tab/>
              <w:t>16.18</w:t>
            </w:r>
            <w:r w:rsidRPr="00BD5D55">
              <w:rPr>
                <w:rFonts w:ascii="Garamond" w:eastAsia="Garamond" w:hAnsi="Garamond" w:cs="Garamond"/>
                <w:bCs/>
                <w:color w:val="000000"/>
                <w:sz w:val="24"/>
                <w:szCs w:val="24"/>
              </w:rPr>
              <w:tab/>
              <w:t>12.89</w:t>
            </w:r>
          </w:p>
        </w:tc>
      </w:tr>
    </w:tbl>
    <w:p w14:paraId="73C03E30" w14:textId="78B87709" w:rsidR="00BD5D55" w:rsidRPr="00BD5D55" w:rsidRDefault="00BD5D55" w:rsidP="00BD5D55">
      <w:pPr>
        <w:pStyle w:val="Normal1"/>
        <w:spacing w:before="120" w:after="120" w:line="360" w:lineRule="auto"/>
        <w:jc w:val="both"/>
        <w:rPr>
          <w:rFonts w:ascii="Garamond" w:eastAsia="Garamond" w:hAnsi="Garamond" w:cs="Garamond"/>
          <w:bCs/>
          <w:color w:val="000000"/>
          <w:sz w:val="24"/>
          <w:szCs w:val="24"/>
        </w:rPr>
      </w:pPr>
      <w:r w:rsidRPr="00BD5D55">
        <w:rPr>
          <w:rFonts w:ascii="Garamond" w:eastAsia="Garamond" w:hAnsi="Garamond" w:cs="Garamond"/>
          <w:bCs/>
          <w:color w:val="000000"/>
          <w:sz w:val="24"/>
          <w:szCs w:val="24"/>
        </w:rPr>
        <w:lastRenderedPageBreak/>
        <w:t xml:space="preserve">For all the bay lengths, the displacement and time period were less for X-bracing. The base shear was greater as compared to the diagonal and K-bracing. For all the three bay lengths, X-bracing was the most effective bracing system.  </w:t>
      </w:r>
    </w:p>
    <w:p w14:paraId="62EF98FE" w14:textId="77777777" w:rsidR="00BD5D55" w:rsidRPr="00BD5D55" w:rsidRDefault="00BD5D55" w:rsidP="00BD5D55">
      <w:pPr>
        <w:pStyle w:val="Normal1"/>
        <w:spacing w:before="120" w:after="120" w:line="360" w:lineRule="auto"/>
        <w:jc w:val="both"/>
        <w:rPr>
          <w:rFonts w:ascii="Garamond" w:eastAsia="Garamond" w:hAnsi="Garamond" w:cs="Garamond"/>
          <w:bCs/>
          <w:color w:val="000000"/>
          <w:sz w:val="24"/>
          <w:szCs w:val="24"/>
        </w:rPr>
      </w:pPr>
      <w:r w:rsidRPr="00BD5D55">
        <w:rPr>
          <w:rFonts w:ascii="Garamond" w:eastAsia="Garamond" w:hAnsi="Garamond" w:cs="Garamond"/>
          <w:bCs/>
          <w:color w:val="000000"/>
          <w:sz w:val="24"/>
          <w:szCs w:val="24"/>
        </w:rPr>
        <w:t>The graphs shown below are the results for bracing in alternate location for base design.</w:t>
      </w:r>
    </w:p>
    <w:p w14:paraId="09C878E1" w14:textId="16AFF16F" w:rsidR="00BD5D55" w:rsidRPr="00BD5D55" w:rsidRDefault="00BD5D55" w:rsidP="00A51537">
      <w:pPr>
        <w:pStyle w:val="Normal1"/>
        <w:spacing w:before="120" w:after="120" w:line="360" w:lineRule="auto"/>
        <w:jc w:val="both"/>
        <w:rPr>
          <w:rFonts w:ascii="Garamond" w:eastAsia="Garamond" w:hAnsi="Garamond" w:cs="Garamond"/>
          <w:bCs/>
          <w:color w:val="000000"/>
          <w:sz w:val="24"/>
          <w:szCs w:val="24"/>
        </w:rPr>
      </w:pPr>
      <w:r w:rsidRPr="00BD5D55">
        <w:rPr>
          <w:rFonts w:ascii="Garamond" w:eastAsia="Garamond" w:hAnsi="Garamond" w:cs="Garamond"/>
          <w:bCs/>
          <w:color w:val="000000"/>
          <w:sz w:val="24"/>
          <w:szCs w:val="24"/>
        </w:rPr>
        <w:t xml:space="preserve"> </w:t>
      </w:r>
      <w:r w:rsidR="00C46FE3" w:rsidRPr="00FD16C3">
        <w:rPr>
          <w:noProof/>
          <w:lang w:val="en-IN"/>
        </w:rPr>
        <w:drawing>
          <wp:inline distT="0" distB="0" distL="0" distR="0" wp14:anchorId="63DC6E18" wp14:editId="28B0A4AE">
            <wp:extent cx="2595489" cy="2194560"/>
            <wp:effectExtent l="0" t="0" r="14605" b="15240"/>
            <wp:docPr id="7169" name="Chart 716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C46FE3">
        <w:rPr>
          <w:rFonts w:ascii="Garamond" w:eastAsia="Garamond" w:hAnsi="Garamond" w:cs="Garamond"/>
          <w:bCs/>
          <w:color w:val="000000"/>
          <w:sz w:val="24"/>
          <w:szCs w:val="24"/>
        </w:rPr>
        <w:t xml:space="preserve">      </w:t>
      </w:r>
      <w:r w:rsidR="00C46FE3" w:rsidRPr="00FD16C3">
        <w:rPr>
          <w:noProof/>
          <w:lang w:val="en-IN"/>
        </w:rPr>
        <w:drawing>
          <wp:inline distT="0" distB="0" distL="0" distR="0" wp14:anchorId="0D036D9F" wp14:editId="6187D7ED">
            <wp:extent cx="2665828" cy="2200861"/>
            <wp:effectExtent l="0" t="0" r="1270" b="9525"/>
            <wp:docPr id="7173" name="Chart 71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7AE3351" w14:textId="782C479C" w:rsidR="003620D0" w:rsidRDefault="003620D0" w:rsidP="003620D0">
      <w:pPr>
        <w:pStyle w:val="Normal1"/>
        <w:spacing w:before="120" w:after="120" w:line="360" w:lineRule="auto"/>
        <w:ind w:left="720"/>
        <w:jc w:val="center"/>
        <w:rPr>
          <w:rFonts w:ascii="Garamond" w:eastAsia="Garamond" w:hAnsi="Garamond" w:cs="Garamond"/>
          <w:color w:val="000000"/>
          <w:sz w:val="24"/>
          <w:szCs w:val="24"/>
        </w:rPr>
      </w:pPr>
      <w:r>
        <w:rPr>
          <w:rFonts w:ascii="Garamond" w:eastAsia="Garamond" w:hAnsi="Garamond" w:cs="Garamond"/>
          <w:b/>
          <w:color w:val="000000"/>
          <w:sz w:val="20"/>
          <w:szCs w:val="20"/>
        </w:rPr>
        <w:t>Figure 6.</w:t>
      </w:r>
      <w:r>
        <w:rPr>
          <w:rFonts w:ascii="Garamond" w:eastAsia="Garamond" w:hAnsi="Garamond" w:cs="Garamond"/>
          <w:color w:val="000000"/>
          <w:sz w:val="20"/>
          <w:szCs w:val="20"/>
        </w:rPr>
        <w:t xml:space="preserve"> </w:t>
      </w:r>
      <w:r w:rsidR="00011C1E">
        <w:rPr>
          <w:rFonts w:ascii="Garamond" w:eastAsia="Garamond" w:hAnsi="Garamond" w:cs="Garamond"/>
          <w:color w:val="000000"/>
          <w:sz w:val="20"/>
          <w:szCs w:val="20"/>
        </w:rPr>
        <w:t>(a) Displacement and (b) Time Period Results</w:t>
      </w:r>
    </w:p>
    <w:p w14:paraId="541265F5" w14:textId="0E19DEA9" w:rsidR="00BD5D55" w:rsidRPr="00BD5D55" w:rsidRDefault="00C46FE3" w:rsidP="00C46FE3">
      <w:pPr>
        <w:pStyle w:val="Normal1"/>
        <w:spacing w:before="120" w:after="120" w:line="360" w:lineRule="auto"/>
        <w:jc w:val="center"/>
        <w:rPr>
          <w:rFonts w:ascii="Garamond" w:eastAsia="Garamond" w:hAnsi="Garamond" w:cs="Garamond"/>
          <w:bCs/>
          <w:color w:val="000000"/>
          <w:sz w:val="24"/>
          <w:szCs w:val="24"/>
        </w:rPr>
      </w:pPr>
      <w:r w:rsidRPr="000B2F36">
        <w:rPr>
          <w:noProof/>
        </w:rPr>
        <w:drawing>
          <wp:inline distT="0" distB="0" distL="0" distR="0" wp14:anchorId="6C50C090" wp14:editId="7B5F238D">
            <wp:extent cx="2836545" cy="2200275"/>
            <wp:effectExtent l="0" t="0" r="1905" b="9525"/>
            <wp:docPr id="7174" name="Chart 717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0EB2CAC" w14:textId="04333BC1" w:rsidR="00011C1E" w:rsidRDefault="00011C1E" w:rsidP="00011C1E">
      <w:pPr>
        <w:pStyle w:val="Normal1"/>
        <w:spacing w:before="120" w:after="120" w:line="360" w:lineRule="auto"/>
        <w:ind w:left="720"/>
        <w:jc w:val="center"/>
        <w:rPr>
          <w:rFonts w:ascii="Garamond" w:eastAsia="Garamond" w:hAnsi="Garamond" w:cs="Garamond"/>
          <w:color w:val="000000"/>
          <w:sz w:val="24"/>
          <w:szCs w:val="24"/>
        </w:rPr>
      </w:pPr>
      <w:r>
        <w:rPr>
          <w:rFonts w:ascii="Garamond" w:eastAsia="Garamond" w:hAnsi="Garamond" w:cs="Garamond"/>
          <w:b/>
          <w:color w:val="000000"/>
          <w:sz w:val="20"/>
          <w:szCs w:val="20"/>
        </w:rPr>
        <w:t>Figure 7.</w:t>
      </w:r>
      <w:r>
        <w:rPr>
          <w:rFonts w:ascii="Garamond" w:eastAsia="Garamond" w:hAnsi="Garamond" w:cs="Garamond"/>
          <w:color w:val="000000"/>
          <w:sz w:val="20"/>
          <w:szCs w:val="20"/>
        </w:rPr>
        <w:t xml:space="preserve"> Base Shear Results</w:t>
      </w:r>
    </w:p>
    <w:p w14:paraId="365661C1" w14:textId="1296EF2D" w:rsidR="00BD5D55" w:rsidRPr="00BD5D55" w:rsidRDefault="00BD5D55" w:rsidP="00BD5D55">
      <w:pPr>
        <w:pStyle w:val="Normal1"/>
        <w:spacing w:before="120" w:after="120" w:line="360" w:lineRule="auto"/>
        <w:jc w:val="both"/>
        <w:rPr>
          <w:rFonts w:ascii="Garamond" w:eastAsia="Garamond" w:hAnsi="Garamond" w:cs="Garamond"/>
          <w:bCs/>
          <w:color w:val="000000"/>
          <w:sz w:val="24"/>
          <w:szCs w:val="24"/>
        </w:rPr>
      </w:pPr>
      <w:r w:rsidRPr="00BD5D55">
        <w:rPr>
          <w:rFonts w:ascii="Garamond" w:eastAsia="Garamond" w:hAnsi="Garamond" w:cs="Garamond"/>
          <w:bCs/>
          <w:color w:val="000000"/>
          <w:sz w:val="24"/>
          <w:szCs w:val="24"/>
        </w:rPr>
        <w:t>For all three types of bracing, the displacement and time period are less and the base shear is more when placed in alternate bays.</w:t>
      </w:r>
      <w:r w:rsidR="00C46FE3">
        <w:rPr>
          <w:rFonts w:ascii="Garamond" w:eastAsia="Garamond" w:hAnsi="Garamond" w:cs="Garamond"/>
          <w:bCs/>
          <w:color w:val="000000"/>
          <w:sz w:val="24"/>
          <w:szCs w:val="24"/>
        </w:rPr>
        <w:t xml:space="preserve"> </w:t>
      </w:r>
      <w:r w:rsidRPr="00BD5D55">
        <w:rPr>
          <w:rFonts w:ascii="Garamond" w:eastAsia="Garamond" w:hAnsi="Garamond" w:cs="Garamond"/>
          <w:bCs/>
          <w:color w:val="000000"/>
          <w:sz w:val="24"/>
          <w:szCs w:val="24"/>
        </w:rPr>
        <w:t xml:space="preserve">Alternative location was found to be the </w:t>
      </w:r>
      <w:r w:rsidR="00C46FE3">
        <w:rPr>
          <w:rFonts w:ascii="Garamond" w:eastAsia="Garamond" w:hAnsi="Garamond" w:cs="Garamond"/>
          <w:bCs/>
          <w:color w:val="000000"/>
          <w:sz w:val="24"/>
          <w:szCs w:val="24"/>
        </w:rPr>
        <w:t>very</w:t>
      </w:r>
      <w:r w:rsidRPr="00BD5D55">
        <w:rPr>
          <w:rFonts w:ascii="Garamond" w:eastAsia="Garamond" w:hAnsi="Garamond" w:cs="Garamond"/>
          <w:bCs/>
          <w:color w:val="000000"/>
          <w:sz w:val="24"/>
          <w:szCs w:val="24"/>
        </w:rPr>
        <w:t xml:space="preserve"> effective location to place the bracings as per our findings.</w:t>
      </w:r>
      <w:r w:rsidR="00A51537">
        <w:rPr>
          <w:rFonts w:ascii="Garamond" w:eastAsia="Garamond" w:hAnsi="Garamond" w:cs="Garamond"/>
          <w:bCs/>
          <w:color w:val="000000"/>
          <w:sz w:val="24"/>
          <w:szCs w:val="24"/>
        </w:rPr>
        <w:t xml:space="preserve"> The indices also clearly indicated the improvement in the structural performance of the steel framed buildings. </w:t>
      </w:r>
    </w:p>
    <w:p w14:paraId="2A18EE05" w14:textId="2FD009D7" w:rsidR="00BD5D55" w:rsidRPr="00BD5D55" w:rsidRDefault="00BD5D55" w:rsidP="00BD5D55">
      <w:pPr>
        <w:pStyle w:val="Normal1"/>
        <w:spacing w:before="120" w:after="120" w:line="360" w:lineRule="auto"/>
        <w:jc w:val="both"/>
        <w:rPr>
          <w:rFonts w:ascii="Garamond" w:eastAsia="Garamond" w:hAnsi="Garamond" w:cs="Garamond"/>
          <w:bCs/>
          <w:color w:val="000000"/>
          <w:sz w:val="24"/>
          <w:szCs w:val="24"/>
        </w:rPr>
      </w:pPr>
      <w:r w:rsidRPr="00BD5D55">
        <w:rPr>
          <w:rFonts w:ascii="Garamond" w:eastAsia="Garamond" w:hAnsi="Garamond" w:cs="Garamond"/>
          <w:b/>
          <w:color w:val="000000"/>
          <w:sz w:val="24"/>
          <w:szCs w:val="24"/>
        </w:rPr>
        <w:t>Conclusion</w:t>
      </w:r>
    </w:p>
    <w:p w14:paraId="76EDE18D" w14:textId="5316A2FC" w:rsidR="00BD5D55" w:rsidRPr="00BD5D55" w:rsidRDefault="00A51537" w:rsidP="00BD5D55">
      <w:pPr>
        <w:pStyle w:val="Normal1"/>
        <w:spacing w:before="120" w:after="120" w:line="360" w:lineRule="auto"/>
        <w:jc w:val="both"/>
        <w:rPr>
          <w:rFonts w:ascii="Garamond" w:eastAsia="Garamond" w:hAnsi="Garamond" w:cs="Garamond"/>
          <w:bCs/>
          <w:color w:val="000000"/>
          <w:sz w:val="24"/>
          <w:szCs w:val="24"/>
        </w:rPr>
      </w:pPr>
      <w:r>
        <w:rPr>
          <w:rFonts w:ascii="Garamond" w:eastAsia="Garamond" w:hAnsi="Garamond" w:cs="Garamond"/>
          <w:bCs/>
          <w:color w:val="000000"/>
          <w:sz w:val="24"/>
          <w:szCs w:val="24"/>
        </w:rPr>
        <w:t>The research</w:t>
      </w:r>
      <w:r w:rsidR="00BD5D55" w:rsidRPr="00BD5D55">
        <w:rPr>
          <w:rFonts w:ascii="Garamond" w:eastAsia="Garamond" w:hAnsi="Garamond" w:cs="Garamond"/>
          <w:bCs/>
          <w:color w:val="000000"/>
          <w:sz w:val="24"/>
          <w:szCs w:val="24"/>
        </w:rPr>
        <w:t xml:space="preserve"> compare</w:t>
      </w:r>
      <w:r>
        <w:rPr>
          <w:rFonts w:ascii="Garamond" w:eastAsia="Garamond" w:hAnsi="Garamond" w:cs="Garamond"/>
          <w:bCs/>
          <w:color w:val="000000"/>
          <w:sz w:val="24"/>
          <w:szCs w:val="24"/>
        </w:rPr>
        <w:t>s</w:t>
      </w:r>
      <w:r w:rsidR="00BD5D55" w:rsidRPr="00BD5D55">
        <w:rPr>
          <w:rFonts w:ascii="Garamond" w:eastAsia="Garamond" w:hAnsi="Garamond" w:cs="Garamond"/>
          <w:bCs/>
          <w:color w:val="000000"/>
          <w:sz w:val="24"/>
          <w:szCs w:val="24"/>
        </w:rPr>
        <w:t xml:space="preserve"> the effectiveness of diagonal, K-bracing and X-bracing in one storey industrial </w:t>
      </w:r>
      <w:r>
        <w:rPr>
          <w:rFonts w:ascii="Garamond" w:eastAsia="Garamond" w:hAnsi="Garamond" w:cs="Garamond"/>
          <w:bCs/>
          <w:color w:val="000000"/>
          <w:sz w:val="24"/>
          <w:szCs w:val="24"/>
        </w:rPr>
        <w:t xml:space="preserve">steel framed </w:t>
      </w:r>
      <w:r w:rsidR="00BD5D55" w:rsidRPr="00BD5D55">
        <w:rPr>
          <w:rFonts w:ascii="Garamond" w:eastAsia="Garamond" w:hAnsi="Garamond" w:cs="Garamond"/>
          <w:bCs/>
          <w:color w:val="000000"/>
          <w:sz w:val="24"/>
          <w:szCs w:val="24"/>
        </w:rPr>
        <w:t>building. The comparison was done for different bracing</w:t>
      </w:r>
      <w:r>
        <w:rPr>
          <w:rFonts w:ascii="Garamond" w:eastAsia="Garamond" w:hAnsi="Garamond" w:cs="Garamond"/>
          <w:bCs/>
          <w:color w:val="000000"/>
          <w:sz w:val="24"/>
          <w:szCs w:val="24"/>
        </w:rPr>
        <w:t xml:space="preserve"> systems</w:t>
      </w:r>
      <w:r w:rsidR="00BD5D55" w:rsidRPr="00BD5D55">
        <w:rPr>
          <w:rFonts w:ascii="Garamond" w:eastAsia="Garamond" w:hAnsi="Garamond" w:cs="Garamond"/>
          <w:bCs/>
          <w:color w:val="000000"/>
          <w:sz w:val="24"/>
          <w:szCs w:val="24"/>
        </w:rPr>
        <w:t xml:space="preserve"> when </w:t>
      </w:r>
      <w:r w:rsidR="00BD5D55" w:rsidRPr="00BD5D55">
        <w:rPr>
          <w:rFonts w:ascii="Garamond" w:eastAsia="Garamond" w:hAnsi="Garamond" w:cs="Garamond"/>
          <w:bCs/>
          <w:color w:val="000000"/>
          <w:sz w:val="24"/>
          <w:szCs w:val="24"/>
        </w:rPr>
        <w:lastRenderedPageBreak/>
        <w:t>placed in different bay length</w:t>
      </w:r>
      <w:r>
        <w:rPr>
          <w:rFonts w:ascii="Garamond" w:eastAsia="Garamond" w:hAnsi="Garamond" w:cs="Garamond"/>
          <w:bCs/>
          <w:color w:val="000000"/>
          <w:sz w:val="24"/>
          <w:szCs w:val="24"/>
        </w:rPr>
        <w:t xml:space="preserve">s </w:t>
      </w:r>
      <w:r w:rsidR="00BD5D55" w:rsidRPr="00BD5D55">
        <w:rPr>
          <w:rFonts w:ascii="Garamond" w:eastAsia="Garamond" w:hAnsi="Garamond" w:cs="Garamond"/>
          <w:bCs/>
          <w:color w:val="000000"/>
          <w:sz w:val="24"/>
          <w:szCs w:val="24"/>
        </w:rPr>
        <w:t>such as 6m, 7.5m and 10m</w:t>
      </w:r>
      <w:r>
        <w:rPr>
          <w:rFonts w:ascii="Garamond" w:eastAsia="Garamond" w:hAnsi="Garamond" w:cs="Garamond"/>
          <w:bCs/>
          <w:color w:val="000000"/>
          <w:sz w:val="24"/>
          <w:szCs w:val="24"/>
        </w:rPr>
        <w:t xml:space="preserve"> at alternate locations</w:t>
      </w:r>
      <w:r w:rsidR="00BD5D55" w:rsidRPr="00BD5D55">
        <w:rPr>
          <w:rFonts w:ascii="Garamond" w:eastAsia="Garamond" w:hAnsi="Garamond" w:cs="Garamond"/>
          <w:bCs/>
          <w:color w:val="000000"/>
          <w:sz w:val="24"/>
          <w:szCs w:val="24"/>
        </w:rPr>
        <w:t xml:space="preserve">. It was concluded that the X-bracing was most effective bracing system for all the bay lengths. </w:t>
      </w:r>
    </w:p>
    <w:p w14:paraId="6FA94832" w14:textId="35CC7A9D" w:rsidR="00BD5D55" w:rsidRPr="00BD5D55" w:rsidRDefault="00BD5D55" w:rsidP="00BD5D55">
      <w:pPr>
        <w:pStyle w:val="Normal1"/>
        <w:spacing w:before="120" w:after="120" w:line="360" w:lineRule="auto"/>
        <w:jc w:val="both"/>
        <w:rPr>
          <w:rFonts w:ascii="Garamond" w:eastAsia="Garamond" w:hAnsi="Garamond" w:cs="Garamond"/>
          <w:bCs/>
          <w:color w:val="000000"/>
          <w:sz w:val="24"/>
          <w:szCs w:val="24"/>
        </w:rPr>
      </w:pPr>
      <w:r w:rsidRPr="00BD5D55">
        <w:rPr>
          <w:rFonts w:ascii="Garamond" w:eastAsia="Garamond" w:hAnsi="Garamond" w:cs="Garamond"/>
          <w:bCs/>
          <w:color w:val="000000"/>
          <w:sz w:val="24"/>
          <w:szCs w:val="24"/>
        </w:rPr>
        <w:t xml:space="preserve">The results were plotted in the form of graph for their lateral displacement, time period and base shear. It was found that the effective way to place the bracings was in alternate bays. </w:t>
      </w:r>
    </w:p>
    <w:p w14:paraId="75E59647" w14:textId="58997678" w:rsidR="000972FE" w:rsidRDefault="00930FD3">
      <w:pPr>
        <w:pStyle w:val="Normal1"/>
        <w:spacing w:before="120" w:after="120" w:line="360" w:lineRule="auto"/>
        <w:jc w:val="both"/>
        <w:rPr>
          <w:rFonts w:ascii="Garamond" w:eastAsia="Garamond" w:hAnsi="Garamond" w:cs="Garamond"/>
          <w:b/>
          <w:color w:val="000000"/>
          <w:sz w:val="24"/>
          <w:szCs w:val="24"/>
        </w:rPr>
      </w:pPr>
      <w:r>
        <w:rPr>
          <w:rFonts w:ascii="Garamond" w:eastAsia="Garamond" w:hAnsi="Garamond" w:cs="Garamond"/>
          <w:b/>
          <w:color w:val="000000"/>
          <w:sz w:val="24"/>
          <w:szCs w:val="24"/>
        </w:rPr>
        <w:t xml:space="preserve">Conflict for interest: </w:t>
      </w:r>
      <w:r>
        <w:rPr>
          <w:rFonts w:ascii="Garamond" w:eastAsia="Garamond" w:hAnsi="Garamond" w:cs="Garamond"/>
          <w:color w:val="000000"/>
          <w:sz w:val="24"/>
          <w:szCs w:val="24"/>
        </w:rPr>
        <w:t>The authors declare no conflict of interest.</w:t>
      </w:r>
    </w:p>
    <w:p w14:paraId="1CDD22DB" w14:textId="42EAE58E" w:rsidR="000972FE" w:rsidRDefault="00930FD3">
      <w:pPr>
        <w:pStyle w:val="Normal1"/>
        <w:spacing w:before="120" w:after="120" w:line="360" w:lineRule="auto"/>
        <w:jc w:val="both"/>
        <w:rPr>
          <w:rFonts w:ascii="Garamond" w:eastAsia="Garamond" w:hAnsi="Garamond" w:cs="Garamond"/>
          <w:b/>
          <w:color w:val="000000"/>
          <w:sz w:val="24"/>
          <w:szCs w:val="24"/>
        </w:rPr>
      </w:pPr>
      <w:r>
        <w:rPr>
          <w:rFonts w:ascii="Garamond" w:eastAsia="Garamond" w:hAnsi="Garamond" w:cs="Garamond"/>
          <w:b/>
          <w:color w:val="000000"/>
          <w:sz w:val="24"/>
          <w:szCs w:val="24"/>
        </w:rPr>
        <w:t>References</w:t>
      </w:r>
    </w:p>
    <w:p w14:paraId="1C604E9F" w14:textId="38498D35" w:rsidR="00B2225D" w:rsidRPr="00B2225D" w:rsidRDefault="00B2225D" w:rsidP="00B2225D">
      <w:pPr>
        <w:pStyle w:val="Normal1"/>
        <w:pBdr>
          <w:top w:val="nil"/>
          <w:left w:val="nil"/>
          <w:bottom w:val="nil"/>
          <w:right w:val="nil"/>
          <w:between w:val="nil"/>
        </w:pBdr>
        <w:spacing w:after="240" w:line="360" w:lineRule="auto"/>
        <w:ind w:left="720" w:hanging="720"/>
        <w:jc w:val="both"/>
        <w:rPr>
          <w:rFonts w:ascii="Garamond" w:eastAsia="Palatino Linotype" w:hAnsi="Garamond" w:cs="Palatino Linotype"/>
          <w:color w:val="000000"/>
          <w:sz w:val="24"/>
          <w:szCs w:val="24"/>
        </w:rPr>
      </w:pPr>
      <w:r w:rsidRPr="00B2225D">
        <w:rPr>
          <w:rFonts w:ascii="Garamond" w:eastAsia="Palatino Linotype" w:hAnsi="Garamond" w:cs="Palatino Linotype"/>
          <w:color w:val="000000"/>
          <w:sz w:val="24"/>
          <w:szCs w:val="24"/>
        </w:rPr>
        <w:t>Adin, C., Praveen, J. V., &amp; Raveesh, R. M. (2016). Dynamic analysis of industrial steel structure by using bracing and dampers under wind load and earthquake load. International Journal of Engineering Research &amp; Technology, 5(7).</w:t>
      </w:r>
    </w:p>
    <w:p w14:paraId="550A5D21" w14:textId="002E2A94" w:rsidR="00B2225D" w:rsidRPr="00B2225D" w:rsidRDefault="00B2225D" w:rsidP="00B2225D">
      <w:pPr>
        <w:pStyle w:val="Normal1"/>
        <w:pBdr>
          <w:top w:val="nil"/>
          <w:left w:val="nil"/>
          <w:bottom w:val="nil"/>
          <w:right w:val="nil"/>
          <w:between w:val="nil"/>
        </w:pBdr>
        <w:spacing w:after="240" w:line="360" w:lineRule="auto"/>
        <w:ind w:left="720" w:hanging="720"/>
        <w:jc w:val="both"/>
        <w:rPr>
          <w:rFonts w:ascii="Garamond" w:eastAsia="Palatino Linotype" w:hAnsi="Garamond" w:cs="Palatino Linotype"/>
          <w:color w:val="000000"/>
          <w:sz w:val="24"/>
          <w:szCs w:val="24"/>
        </w:rPr>
      </w:pPr>
      <w:proofErr w:type="spellStart"/>
      <w:r w:rsidRPr="00B2225D">
        <w:rPr>
          <w:rFonts w:ascii="Garamond" w:eastAsia="Palatino Linotype" w:hAnsi="Garamond" w:cs="Palatino Linotype"/>
          <w:color w:val="000000"/>
          <w:sz w:val="24"/>
          <w:szCs w:val="24"/>
        </w:rPr>
        <w:t>Bidari</w:t>
      </w:r>
      <w:proofErr w:type="spellEnd"/>
      <w:r w:rsidRPr="00B2225D">
        <w:rPr>
          <w:rFonts w:ascii="Garamond" w:eastAsia="Palatino Linotype" w:hAnsi="Garamond" w:cs="Palatino Linotype"/>
          <w:color w:val="000000"/>
          <w:sz w:val="24"/>
          <w:szCs w:val="24"/>
        </w:rPr>
        <w:t>, A., &amp; Vishwanath, K. N. (2014). Analysis of Seismic</w:t>
      </w:r>
      <w:r>
        <w:rPr>
          <w:rFonts w:ascii="Garamond" w:eastAsia="Palatino Linotype" w:hAnsi="Garamond" w:cs="Palatino Linotype"/>
          <w:color w:val="000000"/>
          <w:sz w:val="24"/>
          <w:szCs w:val="24"/>
        </w:rPr>
        <w:t xml:space="preserve"> </w:t>
      </w:r>
      <w:r w:rsidRPr="00B2225D">
        <w:rPr>
          <w:rFonts w:ascii="Garamond" w:eastAsia="Palatino Linotype" w:hAnsi="Garamond" w:cs="Palatino Linotype"/>
          <w:color w:val="000000"/>
          <w:sz w:val="24"/>
          <w:szCs w:val="24"/>
        </w:rPr>
        <w:t>and Wind Effect on Steel Silo Supporting Structures. International Journal of Research in Advent Technology, 2(9).</w:t>
      </w:r>
    </w:p>
    <w:p w14:paraId="1F505FB4" w14:textId="04782EC0" w:rsidR="00B2225D" w:rsidRPr="00B2225D" w:rsidRDefault="00B2225D" w:rsidP="00F70F52">
      <w:pPr>
        <w:pStyle w:val="Normal1"/>
        <w:pBdr>
          <w:top w:val="nil"/>
          <w:left w:val="nil"/>
          <w:bottom w:val="nil"/>
          <w:right w:val="nil"/>
          <w:between w:val="nil"/>
        </w:pBdr>
        <w:spacing w:after="240" w:line="360" w:lineRule="auto"/>
        <w:ind w:left="720" w:hanging="720"/>
        <w:jc w:val="both"/>
        <w:rPr>
          <w:rFonts w:ascii="Garamond" w:eastAsia="Palatino Linotype" w:hAnsi="Garamond" w:cs="Palatino Linotype"/>
          <w:color w:val="000000"/>
          <w:sz w:val="24"/>
          <w:szCs w:val="24"/>
        </w:rPr>
      </w:pPr>
      <w:r w:rsidRPr="00B2225D">
        <w:rPr>
          <w:rFonts w:ascii="Garamond" w:eastAsia="Palatino Linotype" w:hAnsi="Garamond" w:cs="Palatino Linotype"/>
          <w:color w:val="000000"/>
          <w:sz w:val="24"/>
          <w:szCs w:val="24"/>
        </w:rPr>
        <w:t>Consultancy, N. E. (2018). Detailed feasibility study on industrial linkages and cluster (</w:t>
      </w:r>
      <w:r w:rsidR="00011C1E" w:rsidRPr="00B2225D">
        <w:rPr>
          <w:rFonts w:ascii="Garamond" w:eastAsia="Palatino Linotype" w:hAnsi="Garamond" w:cs="Palatino Linotype"/>
          <w:color w:val="000000"/>
          <w:sz w:val="24"/>
          <w:szCs w:val="24"/>
        </w:rPr>
        <w:t>mineral-based</w:t>
      </w:r>
      <w:r w:rsidRPr="00B2225D">
        <w:rPr>
          <w:rFonts w:ascii="Garamond" w:eastAsia="Palatino Linotype" w:hAnsi="Garamond" w:cs="Palatino Linotype"/>
          <w:color w:val="000000"/>
          <w:sz w:val="24"/>
          <w:szCs w:val="24"/>
        </w:rPr>
        <w:t xml:space="preserve"> industry). </w:t>
      </w:r>
    </w:p>
    <w:p w14:paraId="2B207505" w14:textId="103F533F" w:rsidR="00B2225D" w:rsidRPr="00B2225D" w:rsidRDefault="00B2225D" w:rsidP="00F70F52">
      <w:pPr>
        <w:pStyle w:val="Normal1"/>
        <w:pBdr>
          <w:top w:val="nil"/>
          <w:left w:val="nil"/>
          <w:bottom w:val="nil"/>
          <w:right w:val="nil"/>
          <w:between w:val="nil"/>
        </w:pBdr>
        <w:spacing w:after="240" w:line="360" w:lineRule="auto"/>
        <w:ind w:left="720" w:hanging="720"/>
        <w:jc w:val="both"/>
        <w:rPr>
          <w:rFonts w:ascii="Garamond" w:eastAsia="Palatino Linotype" w:hAnsi="Garamond" w:cs="Palatino Linotype"/>
          <w:color w:val="000000"/>
          <w:sz w:val="24"/>
          <w:szCs w:val="24"/>
        </w:rPr>
      </w:pPr>
      <w:r w:rsidRPr="00B2225D">
        <w:rPr>
          <w:rFonts w:ascii="Garamond" w:eastAsia="Palatino Linotype" w:hAnsi="Garamond" w:cs="Palatino Linotype"/>
          <w:color w:val="000000"/>
          <w:sz w:val="24"/>
          <w:szCs w:val="24"/>
        </w:rPr>
        <w:t xml:space="preserve">Dahal, S., &amp; Suwal, R. (2019). Seismic </w:t>
      </w:r>
      <w:proofErr w:type="spellStart"/>
      <w:r w:rsidRPr="00B2225D">
        <w:rPr>
          <w:rFonts w:ascii="Garamond" w:eastAsia="Palatino Linotype" w:hAnsi="Garamond" w:cs="Palatino Linotype"/>
          <w:color w:val="000000"/>
          <w:sz w:val="24"/>
          <w:szCs w:val="24"/>
        </w:rPr>
        <w:t>Behaviour</w:t>
      </w:r>
      <w:proofErr w:type="spellEnd"/>
      <w:r w:rsidRPr="00B2225D">
        <w:rPr>
          <w:rFonts w:ascii="Garamond" w:eastAsia="Palatino Linotype" w:hAnsi="Garamond" w:cs="Palatino Linotype"/>
          <w:color w:val="000000"/>
          <w:sz w:val="24"/>
          <w:szCs w:val="24"/>
        </w:rPr>
        <w:t xml:space="preserve"> Analysis of Composite Buildings with Respect to RCC Buildings. Journal of the Institute of Engineering, 15(1), 54–61.</w:t>
      </w:r>
    </w:p>
    <w:p w14:paraId="1735F904" w14:textId="73D86EC8" w:rsidR="00B2225D" w:rsidRPr="00B2225D" w:rsidRDefault="00B2225D" w:rsidP="00F70F52">
      <w:pPr>
        <w:pStyle w:val="Normal1"/>
        <w:pBdr>
          <w:top w:val="nil"/>
          <w:left w:val="nil"/>
          <w:bottom w:val="nil"/>
          <w:right w:val="nil"/>
          <w:between w:val="nil"/>
        </w:pBdr>
        <w:spacing w:after="240" w:line="360" w:lineRule="auto"/>
        <w:ind w:left="720" w:hanging="720"/>
        <w:jc w:val="both"/>
        <w:rPr>
          <w:rFonts w:ascii="Garamond" w:eastAsia="Palatino Linotype" w:hAnsi="Garamond" w:cs="Palatino Linotype"/>
          <w:color w:val="000000"/>
          <w:sz w:val="24"/>
          <w:szCs w:val="24"/>
        </w:rPr>
      </w:pPr>
      <w:r w:rsidRPr="00B2225D">
        <w:rPr>
          <w:rFonts w:ascii="Garamond" w:eastAsia="Palatino Linotype" w:hAnsi="Garamond" w:cs="Palatino Linotype"/>
          <w:color w:val="000000"/>
          <w:sz w:val="24"/>
          <w:szCs w:val="24"/>
        </w:rPr>
        <w:t xml:space="preserve">DiSarno, L., </w:t>
      </w:r>
      <w:proofErr w:type="spellStart"/>
      <w:r w:rsidRPr="00B2225D">
        <w:rPr>
          <w:rFonts w:ascii="Garamond" w:eastAsia="Palatino Linotype" w:hAnsi="Garamond" w:cs="Palatino Linotype"/>
          <w:color w:val="000000"/>
          <w:sz w:val="24"/>
          <w:szCs w:val="24"/>
        </w:rPr>
        <w:t>Elnashai</w:t>
      </w:r>
      <w:proofErr w:type="spellEnd"/>
      <w:r w:rsidRPr="00B2225D">
        <w:rPr>
          <w:rFonts w:ascii="Garamond" w:eastAsia="Palatino Linotype" w:hAnsi="Garamond" w:cs="Palatino Linotype"/>
          <w:color w:val="000000"/>
          <w:sz w:val="24"/>
          <w:szCs w:val="24"/>
        </w:rPr>
        <w:t xml:space="preserve">, A. S., &amp; </w:t>
      </w:r>
      <w:proofErr w:type="spellStart"/>
      <w:r w:rsidRPr="00B2225D">
        <w:rPr>
          <w:rFonts w:ascii="Garamond" w:eastAsia="Palatino Linotype" w:hAnsi="Garamond" w:cs="Palatino Linotype"/>
          <w:color w:val="000000"/>
          <w:sz w:val="24"/>
          <w:szCs w:val="24"/>
        </w:rPr>
        <w:t>Nethercot</w:t>
      </w:r>
      <w:proofErr w:type="spellEnd"/>
      <w:r w:rsidRPr="00B2225D">
        <w:rPr>
          <w:rFonts w:ascii="Garamond" w:eastAsia="Palatino Linotype" w:hAnsi="Garamond" w:cs="Palatino Linotype"/>
          <w:color w:val="000000"/>
          <w:sz w:val="24"/>
          <w:szCs w:val="24"/>
        </w:rPr>
        <w:t xml:space="preserve">, D. A. (2008). Seismic Response of </w:t>
      </w:r>
      <w:r w:rsidR="00011C1E" w:rsidRPr="00B2225D">
        <w:rPr>
          <w:rFonts w:ascii="Garamond" w:eastAsia="Palatino Linotype" w:hAnsi="Garamond" w:cs="Palatino Linotype"/>
          <w:color w:val="000000"/>
          <w:sz w:val="24"/>
          <w:szCs w:val="24"/>
        </w:rPr>
        <w:t>Stainless-Steel</w:t>
      </w:r>
      <w:r w:rsidRPr="00B2225D">
        <w:rPr>
          <w:rFonts w:ascii="Garamond" w:eastAsia="Palatino Linotype" w:hAnsi="Garamond" w:cs="Palatino Linotype"/>
          <w:color w:val="000000"/>
          <w:sz w:val="24"/>
          <w:szCs w:val="24"/>
        </w:rPr>
        <w:t xml:space="preserve"> Braced Frames. 64(7-8),914-925. </w:t>
      </w:r>
    </w:p>
    <w:p w14:paraId="0C9ECAC6" w14:textId="77777777" w:rsidR="00B2225D" w:rsidRPr="00B2225D" w:rsidRDefault="00B2225D" w:rsidP="00F70F52">
      <w:pPr>
        <w:pStyle w:val="Normal1"/>
        <w:pBdr>
          <w:top w:val="nil"/>
          <w:left w:val="nil"/>
          <w:bottom w:val="nil"/>
          <w:right w:val="nil"/>
          <w:between w:val="nil"/>
        </w:pBdr>
        <w:spacing w:after="240" w:line="360" w:lineRule="auto"/>
        <w:ind w:left="720" w:hanging="720"/>
        <w:jc w:val="both"/>
        <w:rPr>
          <w:rFonts w:ascii="Garamond" w:eastAsia="Palatino Linotype" w:hAnsi="Garamond" w:cs="Palatino Linotype"/>
          <w:color w:val="000000"/>
          <w:sz w:val="24"/>
          <w:szCs w:val="24"/>
        </w:rPr>
      </w:pPr>
      <w:r w:rsidRPr="00B2225D">
        <w:rPr>
          <w:rFonts w:ascii="Garamond" w:eastAsia="Palatino Linotype" w:hAnsi="Garamond" w:cs="Palatino Linotype"/>
          <w:color w:val="000000"/>
          <w:sz w:val="24"/>
          <w:szCs w:val="24"/>
        </w:rPr>
        <w:t xml:space="preserve">Ganesh, M. (2017). Seismic </w:t>
      </w:r>
      <w:proofErr w:type="spellStart"/>
      <w:r w:rsidRPr="00B2225D">
        <w:rPr>
          <w:rFonts w:ascii="Garamond" w:eastAsia="Palatino Linotype" w:hAnsi="Garamond" w:cs="Palatino Linotype"/>
          <w:color w:val="000000"/>
          <w:sz w:val="24"/>
          <w:szCs w:val="24"/>
        </w:rPr>
        <w:t>Behaviour</w:t>
      </w:r>
      <w:proofErr w:type="spellEnd"/>
      <w:r w:rsidRPr="00B2225D">
        <w:rPr>
          <w:rFonts w:ascii="Garamond" w:eastAsia="Palatino Linotype" w:hAnsi="Garamond" w:cs="Palatino Linotype"/>
          <w:color w:val="000000"/>
          <w:sz w:val="24"/>
          <w:szCs w:val="24"/>
        </w:rPr>
        <w:t xml:space="preserve"> of Different Bracing. International Journal of Civil Engineering and Technol-</w:t>
      </w:r>
      <w:proofErr w:type="spellStart"/>
      <w:r w:rsidRPr="00B2225D">
        <w:rPr>
          <w:rFonts w:ascii="Garamond" w:eastAsia="Palatino Linotype" w:hAnsi="Garamond" w:cs="Palatino Linotype"/>
          <w:color w:val="000000"/>
          <w:sz w:val="24"/>
          <w:szCs w:val="24"/>
        </w:rPr>
        <w:t>ogy</w:t>
      </w:r>
      <w:proofErr w:type="spellEnd"/>
      <w:r w:rsidRPr="00B2225D">
        <w:rPr>
          <w:rFonts w:ascii="Garamond" w:eastAsia="Palatino Linotype" w:hAnsi="Garamond" w:cs="Palatino Linotype"/>
          <w:color w:val="000000"/>
          <w:sz w:val="24"/>
          <w:szCs w:val="24"/>
        </w:rPr>
        <w:t>, 08(3), 973–981.</w:t>
      </w:r>
    </w:p>
    <w:p w14:paraId="0F083CDC" w14:textId="3D519165" w:rsidR="00B2225D" w:rsidRPr="00B2225D" w:rsidRDefault="00B2225D" w:rsidP="00F70F52">
      <w:pPr>
        <w:pStyle w:val="Normal1"/>
        <w:pBdr>
          <w:top w:val="nil"/>
          <w:left w:val="nil"/>
          <w:bottom w:val="nil"/>
          <w:right w:val="nil"/>
          <w:between w:val="nil"/>
        </w:pBdr>
        <w:spacing w:after="240" w:line="360" w:lineRule="auto"/>
        <w:ind w:left="720" w:hanging="720"/>
        <w:jc w:val="both"/>
        <w:rPr>
          <w:rFonts w:ascii="Garamond" w:eastAsia="Palatino Linotype" w:hAnsi="Garamond" w:cs="Palatino Linotype"/>
          <w:color w:val="000000"/>
          <w:sz w:val="24"/>
          <w:szCs w:val="24"/>
        </w:rPr>
      </w:pPr>
      <w:r w:rsidRPr="00B2225D">
        <w:rPr>
          <w:rFonts w:ascii="Garamond" w:eastAsia="Palatino Linotype" w:hAnsi="Garamond" w:cs="Palatino Linotype"/>
          <w:color w:val="000000"/>
          <w:sz w:val="24"/>
          <w:szCs w:val="24"/>
        </w:rPr>
        <w:t>Khusru, S., &amp; Tafheem, Z. (2014). Comparative assessment on structural performance of optimally designed steel braced buildings under lateral loading. Journal of Civil and Earthquake Engineering, 3(1), 52-63.</w:t>
      </w:r>
    </w:p>
    <w:p w14:paraId="67D295FC" w14:textId="511EE2A5" w:rsidR="00B2225D" w:rsidRPr="00B2225D" w:rsidRDefault="00B2225D" w:rsidP="00F70F52">
      <w:pPr>
        <w:pStyle w:val="Normal1"/>
        <w:pBdr>
          <w:top w:val="nil"/>
          <w:left w:val="nil"/>
          <w:bottom w:val="nil"/>
          <w:right w:val="nil"/>
          <w:between w:val="nil"/>
        </w:pBdr>
        <w:spacing w:after="240" w:line="360" w:lineRule="auto"/>
        <w:ind w:left="720" w:hanging="720"/>
        <w:jc w:val="both"/>
        <w:rPr>
          <w:rFonts w:ascii="Garamond" w:eastAsia="Palatino Linotype" w:hAnsi="Garamond" w:cs="Palatino Linotype"/>
          <w:color w:val="000000"/>
          <w:sz w:val="24"/>
          <w:szCs w:val="24"/>
        </w:rPr>
      </w:pPr>
      <w:r w:rsidRPr="00B2225D">
        <w:rPr>
          <w:rFonts w:ascii="Garamond" w:eastAsia="Palatino Linotype" w:hAnsi="Garamond" w:cs="Palatino Linotype"/>
          <w:color w:val="000000"/>
          <w:sz w:val="24"/>
          <w:szCs w:val="24"/>
        </w:rPr>
        <w:t xml:space="preserve">Mahmood, R. A., Barman, A. C., Hossain, M. H., &amp; Khusru, S. (2020). Modal analysis of braced and unbraced steel frames. American Journal of Engineering Research, 9(8), 194-204. </w:t>
      </w:r>
    </w:p>
    <w:p w14:paraId="14D0C62E" w14:textId="28E9B4AD" w:rsidR="00B2225D" w:rsidRPr="00B2225D" w:rsidRDefault="00B2225D" w:rsidP="00F70F52">
      <w:pPr>
        <w:pStyle w:val="Normal1"/>
        <w:pBdr>
          <w:top w:val="nil"/>
          <w:left w:val="nil"/>
          <w:bottom w:val="nil"/>
          <w:right w:val="nil"/>
          <w:between w:val="nil"/>
        </w:pBdr>
        <w:spacing w:after="240" w:line="360" w:lineRule="auto"/>
        <w:ind w:left="720" w:hanging="720"/>
        <w:jc w:val="both"/>
        <w:rPr>
          <w:rFonts w:ascii="Garamond" w:eastAsia="Palatino Linotype" w:hAnsi="Garamond" w:cs="Palatino Linotype"/>
          <w:color w:val="000000"/>
          <w:sz w:val="24"/>
          <w:szCs w:val="24"/>
        </w:rPr>
      </w:pPr>
      <w:r w:rsidRPr="00B2225D">
        <w:rPr>
          <w:rFonts w:ascii="Garamond" w:eastAsia="Palatino Linotype" w:hAnsi="Garamond" w:cs="Palatino Linotype"/>
          <w:color w:val="000000"/>
          <w:sz w:val="24"/>
          <w:szCs w:val="24"/>
        </w:rPr>
        <w:t xml:space="preserve">Ragavan, A. C., </w:t>
      </w:r>
      <w:proofErr w:type="spellStart"/>
      <w:r w:rsidRPr="00B2225D">
        <w:rPr>
          <w:rFonts w:ascii="Garamond" w:eastAsia="Palatino Linotype" w:hAnsi="Garamond" w:cs="Palatino Linotype"/>
          <w:color w:val="000000"/>
          <w:sz w:val="24"/>
          <w:szCs w:val="24"/>
        </w:rPr>
        <w:t>nithin</w:t>
      </w:r>
      <w:proofErr w:type="spellEnd"/>
      <w:r w:rsidRPr="00B2225D">
        <w:rPr>
          <w:rFonts w:ascii="Garamond" w:eastAsia="Palatino Linotype" w:hAnsi="Garamond" w:cs="Palatino Linotype"/>
          <w:color w:val="000000"/>
          <w:sz w:val="24"/>
          <w:szCs w:val="24"/>
        </w:rPr>
        <w:t>, J. B., Sunandha, M. P., &amp; Srinivasan, K. (2018). Seismic Analysis of Steel Structure.</w:t>
      </w:r>
      <w:r w:rsidR="00F70F52">
        <w:rPr>
          <w:rFonts w:ascii="Garamond" w:eastAsia="Palatino Linotype" w:hAnsi="Garamond" w:cs="Palatino Linotype"/>
          <w:color w:val="000000"/>
          <w:sz w:val="24"/>
          <w:szCs w:val="24"/>
        </w:rPr>
        <w:t xml:space="preserve"> </w:t>
      </w:r>
    </w:p>
    <w:p w14:paraId="11C1243D" w14:textId="4400C2A1" w:rsidR="00B2225D" w:rsidRPr="00B2225D" w:rsidRDefault="00B2225D" w:rsidP="00F70F52">
      <w:pPr>
        <w:pStyle w:val="Normal1"/>
        <w:pBdr>
          <w:top w:val="nil"/>
          <w:left w:val="nil"/>
          <w:bottom w:val="nil"/>
          <w:right w:val="nil"/>
          <w:between w:val="nil"/>
        </w:pBdr>
        <w:spacing w:after="240" w:line="360" w:lineRule="auto"/>
        <w:ind w:left="720" w:hanging="720"/>
        <w:jc w:val="both"/>
        <w:rPr>
          <w:rFonts w:ascii="Garamond" w:eastAsia="Palatino Linotype" w:hAnsi="Garamond" w:cs="Palatino Linotype"/>
          <w:color w:val="000000"/>
          <w:sz w:val="24"/>
          <w:szCs w:val="24"/>
        </w:rPr>
      </w:pPr>
      <w:r w:rsidRPr="00B2225D">
        <w:rPr>
          <w:rFonts w:ascii="Garamond" w:eastAsia="Palatino Linotype" w:hAnsi="Garamond" w:cs="Palatino Linotype"/>
          <w:color w:val="000000"/>
          <w:sz w:val="24"/>
          <w:szCs w:val="24"/>
        </w:rPr>
        <w:lastRenderedPageBreak/>
        <w:t xml:space="preserve">Razak, S. M., Kong, T. C., Zainol, N. Z., Adnan, A., &amp; Azimi, M. (2018). A Review of Influence of Various Types of Structural Bracing to the Structural Performance of Buildings. E3S Web of Conferences, 34, 1–9. </w:t>
      </w:r>
    </w:p>
    <w:p w14:paraId="487BF781" w14:textId="05DAFB61" w:rsidR="00D13AB1" w:rsidRPr="00B2225D" w:rsidRDefault="00B2225D" w:rsidP="00011C1E">
      <w:pPr>
        <w:pStyle w:val="Normal1"/>
        <w:pBdr>
          <w:top w:val="nil"/>
          <w:left w:val="nil"/>
          <w:bottom w:val="nil"/>
          <w:right w:val="nil"/>
          <w:between w:val="nil"/>
        </w:pBdr>
        <w:spacing w:after="240" w:line="360" w:lineRule="auto"/>
        <w:ind w:left="720" w:hanging="720"/>
        <w:jc w:val="both"/>
        <w:rPr>
          <w:rFonts w:ascii="Garamond" w:eastAsia="Palatino Linotype" w:hAnsi="Garamond" w:cs="Palatino Linotype"/>
          <w:color w:val="000000"/>
          <w:sz w:val="24"/>
          <w:szCs w:val="24"/>
        </w:rPr>
      </w:pPr>
      <w:r w:rsidRPr="00B2225D">
        <w:rPr>
          <w:rFonts w:ascii="Garamond" w:eastAsia="Palatino Linotype" w:hAnsi="Garamond" w:cs="Palatino Linotype"/>
          <w:color w:val="000000"/>
          <w:sz w:val="24"/>
          <w:szCs w:val="24"/>
        </w:rPr>
        <w:t>Sheen, F. A., Hossain, M. M., Ferdous, A., &amp; Rahman, A. (2019). Comparative Study for Different Bracing Systems of an Irregular Steel Structure. International conference on Structural Engineering</w:t>
      </w:r>
      <w:r w:rsidR="00011C1E">
        <w:rPr>
          <w:rFonts w:ascii="Garamond" w:eastAsia="Palatino Linotype" w:hAnsi="Garamond" w:cs="Palatino Linotype"/>
          <w:color w:val="000000"/>
          <w:sz w:val="24"/>
          <w:szCs w:val="24"/>
        </w:rPr>
        <w:t xml:space="preserve"> Research. </w:t>
      </w:r>
    </w:p>
    <w:sectPr w:rsidR="00D13AB1" w:rsidRPr="00B2225D" w:rsidSect="000972FE">
      <w:headerReference w:type="even" r:id="rId20"/>
      <w:headerReference w:type="default" r:id="rId21"/>
      <w:footerReference w:type="default" r:id="rId22"/>
      <w:headerReference w:type="first" r:id="rId2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40308" w14:textId="77777777" w:rsidR="00900C50" w:rsidRDefault="00900C50" w:rsidP="000972FE">
      <w:pPr>
        <w:spacing w:after="0" w:line="240" w:lineRule="auto"/>
      </w:pPr>
      <w:r>
        <w:separator/>
      </w:r>
    </w:p>
  </w:endnote>
  <w:endnote w:type="continuationSeparator" w:id="0">
    <w:p w14:paraId="103C79E9" w14:textId="77777777" w:rsidR="00900C50" w:rsidRDefault="00900C50" w:rsidP="00097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ncho">
    <w:altName w:val="明朝"/>
    <w:panose1 w:val="02020609040305080305"/>
    <w:charset w:val="80"/>
    <w:family w:val="roman"/>
    <w:notTrueType/>
    <w:pitch w:val="fixed"/>
    <w:sig w:usb0="00000000"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Microsoft Himalaya">
    <w:panose1 w:val="01010100010101010101"/>
    <w:charset w:val="00"/>
    <w:family w:val="auto"/>
    <w:pitch w:val="variable"/>
    <w:sig w:usb0="80000003" w:usb1="00010000" w:usb2="0000004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78505" w14:textId="77777777" w:rsidR="000972FE" w:rsidRDefault="00F2028B">
    <w:pPr>
      <w:pStyle w:val="Normal1"/>
      <w:pBdr>
        <w:top w:val="nil"/>
        <w:left w:val="nil"/>
        <w:bottom w:val="nil"/>
        <w:right w:val="nil"/>
        <w:between w:val="nil"/>
      </w:pBdr>
      <w:tabs>
        <w:tab w:val="center" w:pos="4513"/>
        <w:tab w:val="right" w:pos="9026"/>
      </w:tabs>
      <w:spacing w:after="0" w:line="240" w:lineRule="auto"/>
      <w:jc w:val="right"/>
      <w:rPr>
        <w:color w:val="000000"/>
      </w:rPr>
    </w:pPr>
    <w:r>
      <w:rPr>
        <w:rFonts w:ascii="Garamond" w:eastAsia="Garamond" w:hAnsi="Garamond" w:cs="Garamond"/>
        <w:color w:val="000000"/>
        <w:sz w:val="20"/>
        <w:szCs w:val="20"/>
      </w:rPr>
      <w:fldChar w:fldCharType="begin"/>
    </w:r>
    <w:r w:rsidR="00930FD3">
      <w:rPr>
        <w:rFonts w:ascii="Garamond" w:eastAsia="Garamond" w:hAnsi="Garamond" w:cs="Garamond"/>
        <w:color w:val="000000"/>
        <w:sz w:val="20"/>
        <w:szCs w:val="20"/>
      </w:rPr>
      <w:instrText>PAGE</w:instrText>
    </w:r>
    <w:r>
      <w:rPr>
        <w:rFonts w:ascii="Garamond" w:eastAsia="Garamond" w:hAnsi="Garamond" w:cs="Garamond"/>
        <w:color w:val="000000"/>
        <w:sz w:val="20"/>
        <w:szCs w:val="20"/>
      </w:rPr>
      <w:fldChar w:fldCharType="separate"/>
    </w:r>
    <w:r w:rsidR="00D15BC5">
      <w:rPr>
        <w:rFonts w:ascii="Garamond" w:eastAsia="Garamond" w:hAnsi="Garamond" w:cs="Garamond"/>
        <w:noProof/>
        <w:color w:val="000000"/>
        <w:sz w:val="20"/>
        <w:szCs w:val="20"/>
      </w:rPr>
      <w:t>1</w:t>
    </w:r>
    <w:r>
      <w:rPr>
        <w:rFonts w:ascii="Garamond" w:eastAsia="Garamond" w:hAnsi="Garamond" w:cs="Garamond"/>
        <w:color w:val="000000"/>
        <w:sz w:val="20"/>
        <w:szCs w:val="20"/>
      </w:rPr>
      <w:fldChar w:fldCharType="end"/>
    </w:r>
  </w:p>
  <w:p w14:paraId="7D16C7E3" w14:textId="77777777" w:rsidR="000972FE" w:rsidRDefault="000972FE">
    <w:pPr>
      <w:pStyle w:val="Normal1"/>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73739" w14:textId="77777777" w:rsidR="00900C50" w:rsidRDefault="00900C50" w:rsidP="000972FE">
      <w:pPr>
        <w:spacing w:after="0" w:line="240" w:lineRule="auto"/>
      </w:pPr>
      <w:r>
        <w:separator/>
      </w:r>
    </w:p>
  </w:footnote>
  <w:footnote w:type="continuationSeparator" w:id="0">
    <w:p w14:paraId="50681DC2" w14:textId="77777777" w:rsidR="00900C50" w:rsidRDefault="00900C50" w:rsidP="00097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92388" w14:textId="659834C6" w:rsidR="000972FE" w:rsidRDefault="00900C50">
    <w:pPr>
      <w:pStyle w:val="Normal1"/>
      <w:pBdr>
        <w:top w:val="nil"/>
        <w:left w:val="nil"/>
        <w:bottom w:val="nil"/>
        <w:right w:val="nil"/>
        <w:between w:val="nil"/>
      </w:pBdr>
      <w:tabs>
        <w:tab w:val="center" w:pos="4513"/>
        <w:tab w:val="right" w:pos="9026"/>
      </w:tabs>
      <w:spacing w:after="0" w:line="240" w:lineRule="auto"/>
      <w:rPr>
        <w:rFonts w:ascii="Garamond" w:eastAsia="Garamond" w:hAnsi="Garamond" w:cs="Garamond"/>
        <w:color w:val="000000"/>
        <w:sz w:val="20"/>
        <w:szCs w:val="20"/>
      </w:rPr>
    </w:pPr>
    <w:r>
      <w:rPr>
        <w:noProof/>
      </w:rPr>
      <w:pict w14:anchorId="67D1F02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8369407" o:spid="_x0000_s1030" type="#_x0000_t136" style="position:absolute;margin-left:0;margin-top:0;width:827.25pt;height:48pt;rotation:315;z-index:-251655168;mso-position-horizontal:center;mso-position-horizontal-relative:margin;mso-position-vertical:center;mso-position-vertical-relative:margin" o:allowincell="f" fillcolor="silver" stroked="f">
          <v:fill opacity=".5"/>
          <v:textpath style="font-family:&quot;Calibri&quot;;font-size:40pt" string="CONSTRUCTION JOURNAL OF BHUTAN NO.3 (2022)"/>
          <w10:wrap anchorx="margin" anchory="margin"/>
        </v:shape>
      </w:pict>
    </w:r>
    <w:r w:rsidR="00FA25B3" w:rsidRPr="00FA25B3">
      <w:rPr>
        <w:rFonts w:ascii="Garamond" w:eastAsia="Garamond" w:hAnsi="Garamond" w:cs="Garamond"/>
        <w:color w:val="000000"/>
        <w:sz w:val="20"/>
        <w:szCs w:val="20"/>
      </w:rPr>
      <w:t>STUDY ON STRUCTURAL PERFORMANCE OF VARIOUS BRACINGS IN STEEL FRAME OF</w:t>
    </w:r>
    <w:r w:rsidR="00FA25B3">
      <w:rPr>
        <w:rFonts w:ascii="Garamond" w:eastAsia="Garamond" w:hAnsi="Garamond" w:cs="Garamond"/>
        <w:color w:val="000000"/>
        <w:sz w:val="20"/>
        <w:szCs w:val="20"/>
      </w:rPr>
      <w:t xml:space="preserve"> </w:t>
    </w:r>
    <w:r w:rsidR="00FA25B3" w:rsidRPr="00FA25B3">
      <w:rPr>
        <w:rFonts w:ascii="Garamond" w:eastAsia="Garamond" w:hAnsi="Garamond" w:cs="Garamond"/>
        <w:color w:val="000000"/>
        <w:sz w:val="20"/>
        <w:szCs w:val="20"/>
      </w:rPr>
      <w:t>BUILDINGS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7B7D" w14:textId="77777777" w:rsidR="000972FE" w:rsidRDefault="00900C50">
    <w:pPr>
      <w:pStyle w:val="Normal1"/>
      <w:pBdr>
        <w:top w:val="nil"/>
        <w:left w:val="nil"/>
        <w:bottom w:val="nil"/>
        <w:right w:val="nil"/>
        <w:between w:val="nil"/>
      </w:pBdr>
      <w:tabs>
        <w:tab w:val="center" w:pos="4513"/>
        <w:tab w:val="right" w:pos="9026"/>
      </w:tabs>
      <w:spacing w:after="0" w:line="240" w:lineRule="auto"/>
      <w:rPr>
        <w:color w:val="000000"/>
        <w:sz w:val="20"/>
        <w:szCs w:val="20"/>
      </w:rPr>
    </w:pPr>
    <w:r>
      <w:rPr>
        <w:noProof/>
      </w:rPr>
      <w:pict w14:anchorId="7BF680A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8369408" o:spid="_x0000_s1031" type="#_x0000_t136" style="position:absolute;margin-left:0;margin-top:0;width:827.25pt;height:48pt;rotation:315;z-index:-251653120;mso-position-horizontal:center;mso-position-horizontal-relative:margin;mso-position-vertical:center;mso-position-vertical-relative:margin" o:allowincell="f" fillcolor="silver" stroked="f">
          <v:fill opacity=".5"/>
          <v:textpath style="font-family:&quot;Calibri&quot;;font-size:40pt" string="CONSTRUCTION JOURNAL OF BHUTAN NO.3 (2022)"/>
          <w10:wrap anchorx="margin" anchory="margin"/>
        </v:shape>
      </w:pict>
    </w:r>
    <w:r w:rsidR="00930FD3">
      <w:rPr>
        <w:rFonts w:ascii="Garamond" w:eastAsia="Garamond" w:hAnsi="Garamond" w:cs="Garamond"/>
        <w:color w:val="000000"/>
        <w:sz w:val="20"/>
        <w:szCs w:val="20"/>
      </w:rPr>
      <w:t xml:space="preserve">Construction </w:t>
    </w:r>
    <w:r w:rsidR="00FC70D9">
      <w:rPr>
        <w:rFonts w:ascii="Garamond" w:eastAsia="Garamond" w:hAnsi="Garamond" w:cs="Garamond"/>
        <w:color w:val="000000"/>
        <w:sz w:val="20"/>
        <w:szCs w:val="20"/>
      </w:rPr>
      <w:t>Journal of Bhutan</w:t>
    </w:r>
    <w:r w:rsidR="00317B00">
      <w:rPr>
        <w:rFonts w:ascii="Garamond" w:eastAsia="Garamond" w:hAnsi="Garamond" w:cs="Garamond"/>
        <w:color w:val="000000"/>
        <w:sz w:val="20"/>
        <w:szCs w:val="20"/>
      </w:rPr>
      <w:t xml:space="preserve"> No.3 - (2022)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E5A9" w14:textId="77777777" w:rsidR="00D13AB1" w:rsidRDefault="00900C50">
    <w:pPr>
      <w:pStyle w:val="Header"/>
    </w:pPr>
    <w:r>
      <w:rPr>
        <w:noProof/>
      </w:rPr>
      <w:pict w14:anchorId="3AB340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8369406" o:spid="_x0000_s1029" type="#_x0000_t136" style="position:absolute;margin-left:0;margin-top:0;width:827.25pt;height:48pt;rotation:315;z-index:-251657216;mso-position-horizontal:center;mso-position-horizontal-relative:margin;mso-position-vertical:center;mso-position-vertical-relative:margin" o:allowincell="f" fillcolor="silver" stroked="f">
          <v:fill opacity=".5"/>
          <v:textpath style="font-family:&quot;Calibri&quot;;font-size:40pt" string="CONSTRUCTION JOURNAL OF BHUTAN NO.3 (202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F5DEC"/>
    <w:multiLevelType w:val="multilevel"/>
    <w:tmpl w:val="07EAF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47C5ECB"/>
    <w:multiLevelType w:val="hybridMultilevel"/>
    <w:tmpl w:val="CAC0C99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388577AD"/>
    <w:multiLevelType w:val="hybridMultilevel"/>
    <w:tmpl w:val="E40AF99E"/>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7A67F54"/>
    <w:multiLevelType w:val="multilevel"/>
    <w:tmpl w:val="F5E4E7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43996056">
    <w:abstractNumId w:val="0"/>
  </w:num>
  <w:num w:numId="2" w16cid:durableId="622733529">
    <w:abstractNumId w:val="3"/>
  </w:num>
  <w:num w:numId="3" w16cid:durableId="1273902024">
    <w:abstractNumId w:val="2"/>
  </w:num>
  <w:num w:numId="4" w16cid:durableId="18149055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2FE"/>
    <w:rsid w:val="00002FCB"/>
    <w:rsid w:val="00011C1E"/>
    <w:rsid w:val="000309F6"/>
    <w:rsid w:val="0003253C"/>
    <w:rsid w:val="000972FE"/>
    <w:rsid w:val="000C2975"/>
    <w:rsid w:val="000D180F"/>
    <w:rsid w:val="000D4579"/>
    <w:rsid w:val="000D4903"/>
    <w:rsid w:val="000F795F"/>
    <w:rsid w:val="00184D87"/>
    <w:rsid w:val="001B1C5F"/>
    <w:rsid w:val="00254EBA"/>
    <w:rsid w:val="002557D2"/>
    <w:rsid w:val="00285A10"/>
    <w:rsid w:val="002B1E74"/>
    <w:rsid w:val="002C582A"/>
    <w:rsid w:val="002C7E57"/>
    <w:rsid w:val="00317B00"/>
    <w:rsid w:val="003218BD"/>
    <w:rsid w:val="00341AC6"/>
    <w:rsid w:val="003620D0"/>
    <w:rsid w:val="00500B8E"/>
    <w:rsid w:val="00511C07"/>
    <w:rsid w:val="00583EC4"/>
    <w:rsid w:val="005D5A7D"/>
    <w:rsid w:val="006E6BA5"/>
    <w:rsid w:val="006F7F45"/>
    <w:rsid w:val="00791B26"/>
    <w:rsid w:val="0085395A"/>
    <w:rsid w:val="00855EDE"/>
    <w:rsid w:val="008B32F2"/>
    <w:rsid w:val="008B5DC6"/>
    <w:rsid w:val="00900C50"/>
    <w:rsid w:val="00907FAC"/>
    <w:rsid w:val="00930FD3"/>
    <w:rsid w:val="009B1B9E"/>
    <w:rsid w:val="009E7998"/>
    <w:rsid w:val="00A51537"/>
    <w:rsid w:val="00B1747D"/>
    <w:rsid w:val="00B2225D"/>
    <w:rsid w:val="00B76CC5"/>
    <w:rsid w:val="00BB15AD"/>
    <w:rsid w:val="00BC569F"/>
    <w:rsid w:val="00BD5D55"/>
    <w:rsid w:val="00C4090C"/>
    <w:rsid w:val="00C41FE3"/>
    <w:rsid w:val="00C434E6"/>
    <w:rsid w:val="00C46FE3"/>
    <w:rsid w:val="00C9408E"/>
    <w:rsid w:val="00D13052"/>
    <w:rsid w:val="00D13AB1"/>
    <w:rsid w:val="00D15BC5"/>
    <w:rsid w:val="00D20AB4"/>
    <w:rsid w:val="00DC59C2"/>
    <w:rsid w:val="00E06A70"/>
    <w:rsid w:val="00E95E33"/>
    <w:rsid w:val="00F2028B"/>
    <w:rsid w:val="00F45B4A"/>
    <w:rsid w:val="00F56096"/>
    <w:rsid w:val="00F70F52"/>
    <w:rsid w:val="00F86F18"/>
    <w:rsid w:val="00FA25B3"/>
    <w:rsid w:val="00FC70D9"/>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FF1E1E"/>
  <w15:docId w15:val="{E438EFEA-E678-405D-850B-75AE96242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bo-C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95A"/>
  </w:style>
  <w:style w:type="paragraph" w:styleId="Heading1">
    <w:name w:val="heading 1"/>
    <w:basedOn w:val="Normal1"/>
    <w:next w:val="Normal1"/>
    <w:rsid w:val="000972FE"/>
    <w:pPr>
      <w:keepNext/>
      <w:keepLines/>
      <w:spacing w:before="480" w:after="120"/>
      <w:outlineLvl w:val="0"/>
    </w:pPr>
    <w:rPr>
      <w:b/>
      <w:sz w:val="48"/>
      <w:szCs w:val="48"/>
    </w:rPr>
  </w:style>
  <w:style w:type="paragraph" w:styleId="Heading2">
    <w:name w:val="heading 2"/>
    <w:basedOn w:val="Normal1"/>
    <w:next w:val="Normal1"/>
    <w:rsid w:val="000972FE"/>
    <w:pPr>
      <w:keepNext/>
      <w:keepLines/>
      <w:spacing w:before="360" w:after="80"/>
      <w:outlineLvl w:val="1"/>
    </w:pPr>
    <w:rPr>
      <w:b/>
      <w:sz w:val="36"/>
      <w:szCs w:val="36"/>
    </w:rPr>
  </w:style>
  <w:style w:type="paragraph" w:styleId="Heading3">
    <w:name w:val="heading 3"/>
    <w:basedOn w:val="Normal1"/>
    <w:next w:val="Normal1"/>
    <w:rsid w:val="000972FE"/>
    <w:pPr>
      <w:keepNext/>
      <w:keepLines/>
      <w:spacing w:before="280" w:after="80"/>
      <w:outlineLvl w:val="2"/>
    </w:pPr>
    <w:rPr>
      <w:b/>
      <w:sz w:val="28"/>
      <w:szCs w:val="28"/>
    </w:rPr>
  </w:style>
  <w:style w:type="paragraph" w:styleId="Heading4">
    <w:name w:val="heading 4"/>
    <w:basedOn w:val="Normal1"/>
    <w:next w:val="Normal1"/>
    <w:rsid w:val="000972FE"/>
    <w:pPr>
      <w:keepNext/>
      <w:keepLines/>
      <w:spacing w:before="240" w:after="40"/>
      <w:outlineLvl w:val="3"/>
    </w:pPr>
    <w:rPr>
      <w:b/>
      <w:sz w:val="24"/>
      <w:szCs w:val="24"/>
    </w:rPr>
  </w:style>
  <w:style w:type="paragraph" w:styleId="Heading5">
    <w:name w:val="heading 5"/>
    <w:basedOn w:val="Normal1"/>
    <w:next w:val="Normal1"/>
    <w:rsid w:val="000972FE"/>
    <w:pPr>
      <w:keepNext/>
      <w:keepLines/>
      <w:spacing w:before="220" w:after="40"/>
      <w:outlineLvl w:val="4"/>
    </w:pPr>
    <w:rPr>
      <w:b/>
    </w:rPr>
  </w:style>
  <w:style w:type="paragraph" w:styleId="Heading6">
    <w:name w:val="heading 6"/>
    <w:basedOn w:val="Normal1"/>
    <w:next w:val="Normal1"/>
    <w:rsid w:val="000972F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972FE"/>
  </w:style>
  <w:style w:type="paragraph" w:styleId="Title">
    <w:name w:val="Title"/>
    <w:basedOn w:val="Normal1"/>
    <w:next w:val="Normal1"/>
    <w:rsid w:val="000972FE"/>
    <w:pPr>
      <w:keepNext/>
      <w:keepLines/>
      <w:spacing w:before="480" w:after="120"/>
    </w:pPr>
    <w:rPr>
      <w:b/>
      <w:sz w:val="72"/>
      <w:szCs w:val="72"/>
    </w:rPr>
  </w:style>
  <w:style w:type="paragraph" w:styleId="Subtitle">
    <w:name w:val="Subtitle"/>
    <w:basedOn w:val="Normal1"/>
    <w:next w:val="Normal1"/>
    <w:rsid w:val="000972FE"/>
    <w:pPr>
      <w:keepNext/>
      <w:keepLines/>
      <w:spacing w:before="360" w:after="80"/>
    </w:pPr>
    <w:rPr>
      <w:rFonts w:ascii="Georgia" w:eastAsia="Georgia" w:hAnsi="Georgia" w:cs="Georgia"/>
      <w:i/>
      <w:color w:val="666666"/>
      <w:sz w:val="48"/>
      <w:szCs w:val="48"/>
    </w:rPr>
  </w:style>
  <w:style w:type="table" w:customStyle="1" w:styleId="a">
    <w:basedOn w:val="TableNormal"/>
    <w:rsid w:val="000972FE"/>
    <w:tblPr>
      <w:tblStyleRowBandSize w:val="1"/>
      <w:tblStyleColBandSize w:val="1"/>
      <w:tblCellMar>
        <w:left w:w="115" w:type="dxa"/>
        <w:right w:w="115" w:type="dxa"/>
      </w:tblCellMar>
    </w:tblPr>
  </w:style>
  <w:style w:type="table" w:customStyle="1" w:styleId="a0">
    <w:basedOn w:val="TableNormal"/>
    <w:rsid w:val="000972FE"/>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C9408E"/>
    <w:pPr>
      <w:spacing w:after="0" w:line="240" w:lineRule="auto"/>
    </w:pPr>
    <w:rPr>
      <w:rFonts w:ascii="Tahoma" w:hAnsi="Tahoma" w:cs="Tahoma"/>
      <w:sz w:val="16"/>
      <w:szCs w:val="23"/>
    </w:rPr>
  </w:style>
  <w:style w:type="character" w:customStyle="1" w:styleId="BalloonTextChar">
    <w:name w:val="Balloon Text Char"/>
    <w:basedOn w:val="DefaultParagraphFont"/>
    <w:link w:val="BalloonText"/>
    <w:uiPriority w:val="99"/>
    <w:semiHidden/>
    <w:rsid w:val="00C9408E"/>
    <w:rPr>
      <w:rFonts w:ascii="Tahoma" w:hAnsi="Tahoma" w:cs="Tahoma"/>
      <w:sz w:val="16"/>
      <w:szCs w:val="23"/>
    </w:rPr>
  </w:style>
  <w:style w:type="paragraph" w:styleId="Footer">
    <w:name w:val="footer"/>
    <w:basedOn w:val="Normal"/>
    <w:link w:val="FooterChar"/>
    <w:uiPriority w:val="99"/>
    <w:unhideWhenUsed/>
    <w:rsid w:val="00317B00"/>
    <w:pPr>
      <w:tabs>
        <w:tab w:val="center" w:pos="4513"/>
        <w:tab w:val="right" w:pos="9026"/>
      </w:tabs>
      <w:spacing w:after="0" w:line="240" w:lineRule="auto"/>
    </w:pPr>
    <w:rPr>
      <w:szCs w:val="32"/>
    </w:rPr>
  </w:style>
  <w:style w:type="character" w:customStyle="1" w:styleId="FooterChar">
    <w:name w:val="Footer Char"/>
    <w:basedOn w:val="DefaultParagraphFont"/>
    <w:link w:val="Footer"/>
    <w:uiPriority w:val="99"/>
    <w:rsid w:val="00317B00"/>
    <w:rPr>
      <w:szCs w:val="32"/>
    </w:rPr>
  </w:style>
  <w:style w:type="paragraph" w:styleId="Header">
    <w:name w:val="header"/>
    <w:basedOn w:val="Normal"/>
    <w:link w:val="HeaderChar"/>
    <w:uiPriority w:val="99"/>
    <w:unhideWhenUsed/>
    <w:rsid w:val="00317B00"/>
    <w:pPr>
      <w:tabs>
        <w:tab w:val="center" w:pos="4513"/>
        <w:tab w:val="right" w:pos="9026"/>
      </w:tabs>
      <w:spacing w:after="0" w:line="240" w:lineRule="auto"/>
    </w:pPr>
    <w:rPr>
      <w:szCs w:val="32"/>
    </w:rPr>
  </w:style>
  <w:style w:type="character" w:customStyle="1" w:styleId="HeaderChar">
    <w:name w:val="Header Char"/>
    <w:basedOn w:val="DefaultParagraphFont"/>
    <w:link w:val="Header"/>
    <w:uiPriority w:val="99"/>
    <w:rsid w:val="00317B00"/>
    <w:rPr>
      <w:szCs w:val="32"/>
    </w:rPr>
  </w:style>
  <w:style w:type="character" w:styleId="Hyperlink">
    <w:name w:val="Hyperlink"/>
    <w:basedOn w:val="DefaultParagraphFont"/>
    <w:uiPriority w:val="99"/>
    <w:unhideWhenUsed/>
    <w:rsid w:val="00D13AB1"/>
    <w:rPr>
      <w:color w:val="0000FF" w:themeColor="hyperlink"/>
      <w:u w:val="single"/>
    </w:rPr>
  </w:style>
  <w:style w:type="character" w:styleId="UnresolvedMention">
    <w:name w:val="Unresolved Mention"/>
    <w:basedOn w:val="DefaultParagraphFont"/>
    <w:uiPriority w:val="99"/>
    <w:semiHidden/>
    <w:unhideWhenUsed/>
    <w:rsid w:val="002C582A"/>
    <w:rPr>
      <w:color w:val="605E5C"/>
      <w:shd w:val="clear" w:color="auto" w:fill="E1DFDD"/>
    </w:rPr>
  </w:style>
  <w:style w:type="paragraph" w:styleId="NormalWeb">
    <w:name w:val="Normal (Web)"/>
    <w:basedOn w:val="Normal"/>
    <w:uiPriority w:val="99"/>
    <w:unhideWhenUsed/>
    <w:rsid w:val="00C4090C"/>
    <w:pPr>
      <w:spacing w:before="100" w:beforeAutospacing="1" w:after="100" w:afterAutospacing="1" w:line="240" w:lineRule="auto"/>
    </w:pPr>
    <w:rPr>
      <w:rFonts w:ascii="Times New Roman" w:eastAsia="Times New Roman" w:hAnsi="Times New Roman" w:cs="Times New Roman"/>
      <w:sz w:val="24"/>
      <w:szCs w:val="24"/>
      <w:lang w:val="en-IN" w:eastAsia="en-IN" w:bidi="dz-BT"/>
    </w:rPr>
  </w:style>
  <w:style w:type="paragraph" w:styleId="ListParagraph">
    <w:name w:val="List Paragraph"/>
    <w:basedOn w:val="Normal"/>
    <w:uiPriority w:val="34"/>
    <w:qFormat/>
    <w:rsid w:val="00D20AB4"/>
    <w:pPr>
      <w:widowControl w:val="0"/>
      <w:adjustRightInd w:val="0"/>
      <w:spacing w:after="0" w:line="360" w:lineRule="atLeast"/>
      <w:ind w:left="720"/>
      <w:contextualSpacing/>
      <w:jc w:val="both"/>
      <w:textAlignment w:val="baseline"/>
    </w:pPr>
    <w:rPr>
      <w:rFonts w:ascii="Mincho" w:eastAsia="Mincho" w:hAnsi="Century" w:cs="Times New Roman"/>
      <w:sz w:val="21"/>
      <w:szCs w:val="20"/>
      <w:lang w:eastAsia="ja-JP" w:bidi="ar-SA"/>
    </w:rPr>
  </w:style>
  <w:style w:type="paragraph" w:styleId="Caption">
    <w:name w:val="caption"/>
    <w:basedOn w:val="Normal"/>
    <w:next w:val="Normal"/>
    <w:uiPriority w:val="35"/>
    <w:unhideWhenUsed/>
    <w:qFormat/>
    <w:rsid w:val="00D20AB4"/>
    <w:pPr>
      <w:widowControl w:val="0"/>
      <w:adjustRightInd w:val="0"/>
      <w:spacing w:line="240" w:lineRule="auto"/>
      <w:jc w:val="both"/>
      <w:textAlignment w:val="baseline"/>
    </w:pPr>
    <w:rPr>
      <w:rFonts w:ascii="Mincho" w:eastAsia="Mincho" w:hAnsi="Century" w:cs="Times New Roman"/>
      <w:i/>
      <w:iCs/>
      <w:color w:val="1F497D" w:themeColor="text2"/>
      <w:sz w:val="18"/>
      <w:szCs w:val="18"/>
      <w:lang w:eastAsia="ja-JP" w:bidi="ar-SA"/>
    </w:rPr>
  </w:style>
  <w:style w:type="table" w:styleId="TableGrid">
    <w:name w:val="Table Grid"/>
    <w:basedOn w:val="TableNormal"/>
    <w:uiPriority w:val="59"/>
    <w:rsid w:val="000D49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mailto:lilygurung.cst@rub.edu.bt" TargetMode="Externa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analysis%20results\Bare%20fram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analysis%20results\Bare%20fram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esktop\analysis%20results\Bare%20frame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2"/>
            </a:solidFill>
            <a:ln w="6350" cap="flat" cmpd="sng" algn="ctr">
              <a:solidFill>
                <a:schemeClr val="accent2">
                  <a:shade val="50000"/>
                </a:schemeClr>
              </a:solidFill>
              <a:prstDash val="solid"/>
              <a:round/>
            </a:ln>
            <a:effectLst/>
          </c:spPr>
          <c:invertIfNegative val="0"/>
          <c:dLbls>
            <c:dLbl>
              <c:idx val="3"/>
              <c:tx>
                <c:rich>
                  <a:bodyPr/>
                  <a:lstStyle/>
                  <a:p>
                    <a:r>
                      <a:rPr lang="en-US"/>
                      <a:t>30.06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2197-456A-84D1-4F4AEC34DAD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Sheet2!$A$1:$A$4</c:f>
              <c:strCache>
                <c:ptCount val="4"/>
                <c:pt idx="0">
                  <c:v>Unbraced </c:v>
                </c:pt>
                <c:pt idx="1">
                  <c:v>Diagonal bracing</c:v>
                </c:pt>
                <c:pt idx="2">
                  <c:v>K-bracing</c:v>
                </c:pt>
                <c:pt idx="3">
                  <c:v>X-bracing</c:v>
                </c:pt>
              </c:strCache>
            </c:strRef>
          </c:cat>
          <c:val>
            <c:numRef>
              <c:f>Sheet2!$B$1:$B$4</c:f>
              <c:numCache>
                <c:formatCode>General</c:formatCode>
                <c:ptCount val="4"/>
                <c:pt idx="0">
                  <c:v>34.478999999999999</c:v>
                </c:pt>
                <c:pt idx="1">
                  <c:v>31.94</c:v>
                </c:pt>
                <c:pt idx="2">
                  <c:v>32.299999999999997</c:v>
                </c:pt>
                <c:pt idx="3">
                  <c:v>31.047000000000001</c:v>
                </c:pt>
              </c:numCache>
            </c:numRef>
          </c:val>
          <c:extLst>
            <c:ext xmlns:c16="http://schemas.microsoft.com/office/drawing/2014/chart" uri="{C3380CC4-5D6E-409C-BE32-E72D297353CC}">
              <c16:uniqueId val="{00000000-2197-456A-84D1-4F4AEC34DADA}"/>
            </c:ext>
          </c:extLst>
        </c:ser>
        <c:dLbls>
          <c:showLegendKey val="0"/>
          <c:showVal val="0"/>
          <c:showCatName val="0"/>
          <c:showSerName val="0"/>
          <c:showPercent val="0"/>
          <c:showBubbleSize val="0"/>
        </c:dLbls>
        <c:gapWidth val="150"/>
        <c:axId val="188791808"/>
        <c:axId val="189437056"/>
      </c:barChart>
      <c:catAx>
        <c:axId val="18879180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r>
                  <a:rPr lang="en-IN" sz="900" b="0">
                    <a:latin typeface="Times New Roman" panose="02020603050405020304" pitchFamily="18" charset="0"/>
                    <a:cs typeface="Times New Roman" panose="02020603050405020304" pitchFamily="18" charset="0"/>
                  </a:rPr>
                  <a:t>Types</a:t>
                </a:r>
                <a:r>
                  <a:rPr lang="en-IN" sz="900" b="0" baseline="0">
                    <a:latin typeface="Times New Roman" panose="02020603050405020304" pitchFamily="18" charset="0"/>
                    <a:cs typeface="Times New Roman" panose="02020603050405020304" pitchFamily="18" charset="0"/>
                  </a:rPr>
                  <a:t> of bracing</a:t>
                </a:r>
                <a:endParaRPr lang="en-IN" sz="900" b="0">
                  <a:latin typeface="Times New Roman" panose="02020603050405020304" pitchFamily="18" charset="0"/>
                  <a:cs typeface="Times New Roman" panose="02020603050405020304" pitchFamily="18" charset="0"/>
                </a:endParaRPr>
              </a:p>
            </c:rich>
          </c:tx>
          <c:layout>
            <c:manualLayout>
              <c:xMode val="edge"/>
              <c:yMode val="edge"/>
              <c:x val="0.36222494147690998"/>
              <c:y val="0.860517867958812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numFmt formatCode="General" sourceLinked="0"/>
        <c:majorTickMark val="none"/>
        <c:minorTickMark val="none"/>
        <c:tickLblPos val="nextTo"/>
        <c:spPr>
          <a:noFill/>
          <a:ln w="6350" cap="flat" cmpd="sng" algn="ctr">
            <a:solidFill>
              <a:schemeClr val="dk1">
                <a:tint val="7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crossAx val="189437056"/>
        <c:crosses val="autoZero"/>
        <c:auto val="1"/>
        <c:lblAlgn val="ctr"/>
        <c:lblOffset val="100"/>
        <c:noMultiLvlLbl val="0"/>
      </c:catAx>
      <c:valAx>
        <c:axId val="189437056"/>
        <c:scaling>
          <c:orientation val="minMax"/>
        </c:scaling>
        <c:delete val="0"/>
        <c:axPos val="l"/>
        <c:majorGridlines>
          <c:spPr>
            <a:ln w="6350" cap="flat" cmpd="sng" algn="ctr">
              <a:solidFill>
                <a:schemeClr val="dk1">
                  <a:tint val="75000"/>
                </a:schemeClr>
              </a:solidFill>
              <a:prstDash val="solid"/>
              <a:round/>
            </a:ln>
            <a:effectLst/>
          </c:spPr>
        </c:majorGridlines>
        <c:title>
          <c:tx>
            <c:rich>
              <a:bodyPr rot="-54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r>
                  <a:rPr lang="en-IN" sz="900" b="0">
                    <a:latin typeface="Times New Roman" panose="02020603050405020304" pitchFamily="18" charset="0"/>
                    <a:cs typeface="Times New Roman" panose="02020603050405020304" pitchFamily="18" charset="0"/>
                  </a:rPr>
                  <a:t>Displacement(mm)</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w="6350" cap="flat" cmpd="sng" algn="ctr">
            <a:solidFill>
              <a:schemeClr val="dk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crossAx val="188791808"/>
        <c:crosses val="autoZero"/>
        <c:crossBetween val="between"/>
      </c:valAx>
      <c:spPr>
        <a:solidFill>
          <a:schemeClr val="accent2">
            <a:tint val="20000"/>
          </a:schemeClr>
        </a:solidFill>
        <a:ln>
          <a:noFill/>
        </a:ln>
        <a:effectLst/>
      </c:spPr>
    </c:plotArea>
    <c:plotVisOnly val="1"/>
    <c:dispBlanksAs val="gap"/>
    <c:showDLblsOverMax val="0"/>
  </c:chart>
  <c:spPr>
    <a:solidFill>
      <a:schemeClr val="lt1"/>
    </a:solidFill>
    <a:ln w="6350" cap="flat" cmpd="sng" algn="ctr">
      <a:solidFill>
        <a:schemeClr val="dk1">
          <a:tint val="75000"/>
        </a:schemeClr>
      </a:solidFill>
      <a:prstDash val="solid"/>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821514626591514"/>
          <c:y val="9.7697093418878195E-2"/>
          <c:w val="0.73059043852475858"/>
          <c:h val="0.63736674620431777"/>
        </c:manualLayout>
      </c:layout>
      <c:barChart>
        <c:barDir val="col"/>
        <c:grouping val="clustered"/>
        <c:varyColors val="0"/>
        <c:ser>
          <c:idx val="0"/>
          <c:order val="0"/>
          <c:spPr>
            <a:solidFill>
              <a:schemeClr val="accent2"/>
            </a:solidFill>
            <a:ln w="6350" cap="flat" cmpd="sng" algn="ctr">
              <a:solidFill>
                <a:schemeClr val="accent2">
                  <a:shade val="50000"/>
                </a:schemeClr>
              </a:solidFill>
              <a:prstDash val="solid"/>
              <a:round/>
            </a:ln>
            <a:effectLst/>
          </c:spPr>
          <c:invertIfNegative val="0"/>
          <c:dLbls>
            <c:dLbl>
              <c:idx val="1"/>
              <c:tx>
                <c:rich>
                  <a:bodyPr/>
                  <a:lstStyle/>
                  <a:p>
                    <a:r>
                      <a:rPr lang="en-US"/>
                      <a:t>1.797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6671-454D-BB50-4CBB3A20FDCB}"/>
                </c:ext>
              </c:extLst>
            </c:dLbl>
            <c:dLbl>
              <c:idx val="2"/>
              <c:tx>
                <c:rich>
                  <a:bodyPr/>
                  <a:lstStyle/>
                  <a:p>
                    <a:r>
                      <a:rPr lang="en-US"/>
                      <a:t>1.798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6671-454D-BB50-4CBB3A20FDC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Sheet3!$A$2:$A$5</c:f>
              <c:strCache>
                <c:ptCount val="4"/>
                <c:pt idx="0">
                  <c:v>Unbraced </c:v>
                </c:pt>
                <c:pt idx="1">
                  <c:v>Diagonal bracing</c:v>
                </c:pt>
                <c:pt idx="2">
                  <c:v>K-bracing</c:v>
                </c:pt>
                <c:pt idx="3">
                  <c:v>X-bracing</c:v>
                </c:pt>
              </c:strCache>
            </c:strRef>
          </c:cat>
          <c:val>
            <c:numRef>
              <c:f>Sheet3!$B$2:$B$5</c:f>
              <c:numCache>
                <c:formatCode>General</c:formatCode>
                <c:ptCount val="4"/>
                <c:pt idx="0">
                  <c:v>2.0579999999999998</c:v>
                </c:pt>
                <c:pt idx="1">
                  <c:v>1.798</c:v>
                </c:pt>
                <c:pt idx="2">
                  <c:v>1.7969999999999999</c:v>
                </c:pt>
                <c:pt idx="3">
                  <c:v>1.796</c:v>
                </c:pt>
              </c:numCache>
            </c:numRef>
          </c:val>
          <c:extLst>
            <c:ext xmlns:c16="http://schemas.microsoft.com/office/drawing/2014/chart" uri="{C3380CC4-5D6E-409C-BE32-E72D297353CC}">
              <c16:uniqueId val="{00000000-6671-454D-BB50-4CBB3A20FDCB}"/>
            </c:ext>
          </c:extLst>
        </c:ser>
        <c:dLbls>
          <c:showLegendKey val="0"/>
          <c:showVal val="0"/>
          <c:showCatName val="0"/>
          <c:showSerName val="0"/>
          <c:showPercent val="0"/>
          <c:showBubbleSize val="0"/>
        </c:dLbls>
        <c:gapWidth val="150"/>
        <c:axId val="189744256"/>
        <c:axId val="189746176"/>
      </c:barChart>
      <c:catAx>
        <c:axId val="18974425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r>
                  <a:rPr lang="en-IN" sz="900" b="0">
                    <a:latin typeface="Times New Roman" panose="02020603050405020304" pitchFamily="18" charset="0"/>
                    <a:cs typeface="Times New Roman" panose="02020603050405020304" pitchFamily="18" charset="0"/>
                  </a:rPr>
                  <a:t>Types of bracing</a:t>
                </a:r>
              </a:p>
            </c:rich>
          </c:tx>
          <c:layout>
            <c:manualLayout>
              <c:xMode val="edge"/>
              <c:yMode val="edge"/>
              <c:x val="0.46666097987751531"/>
              <c:y val="0.9064581510644502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numFmt formatCode="General" sourceLinked="0"/>
        <c:majorTickMark val="none"/>
        <c:minorTickMark val="none"/>
        <c:tickLblPos val="nextTo"/>
        <c:spPr>
          <a:noFill/>
          <a:ln w="6350" cap="flat" cmpd="sng" algn="ctr">
            <a:solidFill>
              <a:schemeClr val="dk1">
                <a:tint val="7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crossAx val="189746176"/>
        <c:crosses val="autoZero"/>
        <c:auto val="1"/>
        <c:lblAlgn val="ctr"/>
        <c:lblOffset val="100"/>
        <c:noMultiLvlLbl val="0"/>
      </c:catAx>
      <c:valAx>
        <c:axId val="189746176"/>
        <c:scaling>
          <c:orientation val="minMax"/>
        </c:scaling>
        <c:delete val="0"/>
        <c:axPos val="l"/>
        <c:majorGridlines>
          <c:spPr>
            <a:ln w="6350" cap="flat" cmpd="sng" algn="ctr">
              <a:solidFill>
                <a:schemeClr val="dk1">
                  <a:tint val="75000"/>
                </a:schemeClr>
              </a:solidFill>
              <a:prstDash val="solid"/>
              <a:round/>
            </a:ln>
            <a:effectLst/>
          </c:spPr>
        </c:majorGridlines>
        <c:title>
          <c:tx>
            <c:rich>
              <a:bodyPr rot="-54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r>
                  <a:rPr lang="en-IN" sz="900" b="0">
                    <a:latin typeface="Times New Roman" panose="02020603050405020304" pitchFamily="18" charset="0"/>
                    <a:cs typeface="Times New Roman" panose="02020603050405020304" pitchFamily="18" charset="0"/>
                  </a:rPr>
                  <a:t>Time period (sec)</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w="6350" cap="flat" cmpd="sng" algn="ctr">
            <a:solidFill>
              <a:schemeClr val="dk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crossAx val="189744256"/>
        <c:crosses val="autoZero"/>
        <c:crossBetween val="between"/>
      </c:valAx>
      <c:spPr>
        <a:solidFill>
          <a:schemeClr val="accent2">
            <a:tint val="20000"/>
          </a:schemeClr>
        </a:solidFill>
        <a:ln>
          <a:noFill/>
        </a:ln>
        <a:effectLst/>
      </c:spPr>
    </c:plotArea>
    <c:plotVisOnly val="1"/>
    <c:dispBlanksAs val="gap"/>
    <c:showDLblsOverMax val="0"/>
  </c:chart>
  <c:spPr>
    <a:solidFill>
      <a:schemeClr val="lt1"/>
    </a:solidFill>
    <a:ln w="6350" cap="flat" cmpd="sng" algn="ctr">
      <a:solidFill>
        <a:schemeClr val="dk1">
          <a:tint val="75000"/>
        </a:schemeClr>
      </a:solidFill>
      <a:prstDash val="solid"/>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487249455741682"/>
          <c:y val="0.12891193971819073"/>
          <c:w val="0.70887586746252651"/>
          <c:h val="0.57030657047164512"/>
        </c:manualLayout>
      </c:layout>
      <c:barChart>
        <c:barDir val="col"/>
        <c:grouping val="clustered"/>
        <c:varyColors val="0"/>
        <c:ser>
          <c:idx val="0"/>
          <c:order val="0"/>
          <c:spPr>
            <a:solidFill>
              <a:schemeClr val="accent2"/>
            </a:solidFill>
            <a:ln w="6350" cap="flat" cmpd="sng" algn="ctr">
              <a:solidFill>
                <a:schemeClr val="accent2">
                  <a:shade val="50000"/>
                </a:schemeClr>
              </a:solidFill>
              <a:prstDash val="solid"/>
              <a:round/>
            </a:ln>
            <a:effectLst/>
          </c:spPr>
          <c:invertIfNegative val="0"/>
          <c:dLbls>
            <c:dLbl>
              <c:idx val="1"/>
              <c:tx>
                <c:rich>
                  <a:bodyPr/>
                  <a:lstStyle/>
                  <a:p>
                    <a:r>
                      <a:rPr lang="en-US"/>
                      <a:t>17.75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2CAA-4FAF-853F-118CE690E735}"/>
                </c:ext>
              </c:extLst>
            </c:dLbl>
            <c:dLbl>
              <c:idx val="2"/>
              <c:tx>
                <c:rich>
                  <a:bodyPr/>
                  <a:lstStyle/>
                  <a:p>
                    <a:r>
                      <a:rPr lang="en-US"/>
                      <a:t>17.83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2CAA-4FAF-853F-118CE690E735}"/>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Sheet1!$A$37:$A$40</c:f>
              <c:strCache>
                <c:ptCount val="4"/>
                <c:pt idx="0">
                  <c:v>Unbraced</c:v>
                </c:pt>
                <c:pt idx="1">
                  <c:v>Diagonal bracing</c:v>
                </c:pt>
                <c:pt idx="2">
                  <c:v>K-bracing</c:v>
                </c:pt>
                <c:pt idx="3">
                  <c:v>X-bracing</c:v>
                </c:pt>
              </c:strCache>
            </c:strRef>
          </c:cat>
          <c:val>
            <c:numRef>
              <c:f>Sheet1!$B$37:$B$40</c:f>
              <c:numCache>
                <c:formatCode>General</c:formatCode>
                <c:ptCount val="4"/>
                <c:pt idx="0">
                  <c:v>15.603999999999999</c:v>
                </c:pt>
                <c:pt idx="1">
                  <c:v>17.994</c:v>
                </c:pt>
                <c:pt idx="2">
                  <c:v>18.096</c:v>
                </c:pt>
                <c:pt idx="3">
                  <c:v>18.103000000000002</c:v>
                </c:pt>
              </c:numCache>
            </c:numRef>
          </c:val>
          <c:extLst>
            <c:ext xmlns:c16="http://schemas.microsoft.com/office/drawing/2014/chart" uri="{C3380CC4-5D6E-409C-BE32-E72D297353CC}">
              <c16:uniqueId val="{00000000-2CAA-4FAF-853F-118CE690E735}"/>
            </c:ext>
          </c:extLst>
        </c:ser>
        <c:dLbls>
          <c:showLegendKey val="0"/>
          <c:showVal val="0"/>
          <c:showCatName val="0"/>
          <c:showSerName val="0"/>
          <c:showPercent val="0"/>
          <c:showBubbleSize val="0"/>
        </c:dLbls>
        <c:gapWidth val="150"/>
        <c:axId val="189770752"/>
        <c:axId val="189793408"/>
      </c:barChart>
      <c:catAx>
        <c:axId val="18977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r>
                  <a:rPr lang="en-IN" b="0">
                    <a:latin typeface="Times New Roman" panose="02020603050405020304" pitchFamily="18" charset="0"/>
                    <a:cs typeface="Times New Roman" panose="02020603050405020304" pitchFamily="18" charset="0"/>
                  </a:rPr>
                  <a:t>Types</a:t>
                </a:r>
                <a:r>
                  <a:rPr lang="en-IN" b="0" baseline="0">
                    <a:latin typeface="Times New Roman" panose="02020603050405020304" pitchFamily="18" charset="0"/>
                    <a:cs typeface="Times New Roman" panose="02020603050405020304" pitchFamily="18" charset="0"/>
                  </a:rPr>
                  <a:t> of bracing</a:t>
                </a:r>
                <a:endParaRPr lang="en-IN" b="0">
                  <a:latin typeface="Times New Roman" panose="02020603050405020304" pitchFamily="18" charset="0"/>
                  <a:cs typeface="Times New Roman" panose="02020603050405020304" pitchFamily="18" charset="0"/>
                </a:endParaRPr>
              </a:p>
            </c:rich>
          </c:tx>
          <c:layout>
            <c:manualLayout>
              <c:xMode val="edge"/>
              <c:yMode val="edge"/>
              <c:x val="0.41199864533062397"/>
              <c:y val="0.8817748212507918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numFmt formatCode="General" sourceLinked="0"/>
        <c:majorTickMark val="none"/>
        <c:minorTickMark val="none"/>
        <c:tickLblPos val="nextTo"/>
        <c:spPr>
          <a:noFill/>
          <a:ln w="6350" cap="flat" cmpd="sng" algn="ctr">
            <a:solidFill>
              <a:schemeClr val="dk1">
                <a:tint val="7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crossAx val="189793408"/>
        <c:crosses val="autoZero"/>
        <c:auto val="1"/>
        <c:lblAlgn val="ctr"/>
        <c:lblOffset val="100"/>
        <c:noMultiLvlLbl val="0"/>
      </c:catAx>
      <c:valAx>
        <c:axId val="189793408"/>
        <c:scaling>
          <c:orientation val="minMax"/>
        </c:scaling>
        <c:delete val="0"/>
        <c:axPos val="l"/>
        <c:majorGridlines>
          <c:spPr>
            <a:ln w="6350" cap="flat" cmpd="sng" algn="ctr">
              <a:solidFill>
                <a:schemeClr val="dk1">
                  <a:tint val="75000"/>
                </a:schemeClr>
              </a:solidFill>
              <a:prstDash val="solid"/>
              <a:round/>
            </a:ln>
            <a:effectLst/>
          </c:spPr>
        </c:majorGridlines>
        <c:title>
          <c:tx>
            <c:rich>
              <a:bodyPr rot="-54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r>
                  <a:rPr lang="en-IN" sz="900" b="0">
                    <a:latin typeface="Times New Roman" panose="02020603050405020304" pitchFamily="18" charset="0"/>
                    <a:cs typeface="Times New Roman" panose="02020603050405020304" pitchFamily="18" charset="0"/>
                  </a:rPr>
                  <a:t>Base</a:t>
                </a:r>
                <a:r>
                  <a:rPr lang="en-IN" sz="900" b="0" baseline="0">
                    <a:latin typeface="Times New Roman" panose="02020603050405020304" pitchFamily="18" charset="0"/>
                    <a:cs typeface="Times New Roman" panose="02020603050405020304" pitchFamily="18" charset="0"/>
                  </a:rPr>
                  <a:t> shear (kN)</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w="6350" cap="flat" cmpd="sng" algn="ctr">
            <a:solidFill>
              <a:schemeClr val="dk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crossAx val="189770752"/>
        <c:crosses val="autoZero"/>
        <c:crossBetween val="between"/>
      </c:valAx>
      <c:spPr>
        <a:solidFill>
          <a:schemeClr val="accent2">
            <a:tint val="20000"/>
          </a:schemeClr>
        </a:solidFill>
        <a:ln>
          <a:noFill/>
        </a:ln>
        <a:effectLst/>
      </c:spPr>
    </c:plotArea>
    <c:plotVisOnly val="1"/>
    <c:dispBlanksAs val="gap"/>
    <c:showDLblsOverMax val="0"/>
  </c:chart>
  <c:spPr>
    <a:solidFill>
      <a:schemeClr val="lt1"/>
    </a:solidFill>
    <a:ln w="6350" cap="flat" cmpd="sng" algn="ctr">
      <a:solidFill>
        <a:schemeClr val="dk1">
          <a:tint val="75000"/>
        </a:schemeClr>
      </a:solidFill>
      <a:prstDash val="solid"/>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35">
  <cs:axisTitle>
    <cs:lnRef idx="0"/>
    <cs:fillRef idx="0"/>
    <cs:effectRef idx="0"/>
    <cs:fontRef idx="minor">
      <a:schemeClr val="dk1"/>
    </cs:fontRef>
    <cs:defRPr sz="1000" b="1" kern="1200"/>
  </cs:axisTitle>
  <cs:categoryAxis>
    <cs:lnRef idx="1">
      <a:schemeClr val="dk1">
        <a:tint val="75000"/>
      </a:schemeClr>
    </cs:lnRef>
    <cs:fillRef idx="0"/>
    <cs:effectRef idx="0"/>
    <cs:fontRef idx="minor">
      <a:schemeClr val="dk1"/>
    </cs:fontRef>
    <cs:spPr>
      <a:ln>
        <a:round/>
      </a:ln>
    </cs:spPr>
    <cs:defRPr sz="1000" kern="1200"/>
  </cs:categoryAxis>
  <cs:chartArea>
    <cs:lnRef idx="1">
      <a:schemeClr val="dk1">
        <a:tint val="75000"/>
      </a:schemeClr>
    </cs:lnRef>
    <cs:fillRef idx="1">
      <a:schemeClr val="lt1"/>
    </cs:fillRef>
    <cs:effectRef idx="0"/>
    <cs:fontRef idx="minor">
      <a:schemeClr val="dk1"/>
    </cs:fontRef>
    <cs:spPr>
      <a:ln>
        <a:round/>
      </a:ln>
    </cs:spPr>
    <cs:defRPr sz="1000" kern="1200"/>
  </cs:chartArea>
  <cs:dataLabel>
    <cs:lnRef idx="0"/>
    <cs:fillRef idx="0"/>
    <cs:effectRef idx="0"/>
    <cs:fontRef idx="minor">
      <a:schemeClr val="dk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1" mods="ignoreCSTransforms">
      <cs:styleClr val="0">
        <a:shade val="50000"/>
      </cs:styleClr>
    </cs:lnRef>
    <cs:fillRef idx="1">
      <cs:styleClr val="auto"/>
    </cs:fillRef>
    <cs:effectRef idx="0"/>
    <cs:fontRef idx="minor">
      <a:schemeClr val="dk1"/>
    </cs:fontRef>
    <cs:spPr>
      <a:ln>
        <a:round/>
      </a:ln>
    </cs:spPr>
  </cs:dataPoint>
  <cs:dataPoint3D>
    <cs:lnRef idx="1" mods="ignoreCSTransforms">
      <cs:styleClr val="0">
        <a:shade val="50000"/>
      </cs:styleClr>
    </cs:lnRef>
    <cs:fillRef idx="1">
      <cs:styleClr val="auto"/>
    </cs:fillRef>
    <cs:effectRef idx="0"/>
    <cs:fontRef idx="minor">
      <a:schemeClr val="dk1"/>
    </cs:fontRef>
    <cs:spPr>
      <a:ln>
        <a:round/>
      </a:ln>
    </cs:spPr>
  </cs:dataPoint3D>
  <cs:dataPointLine>
    <cs:lnRef idx="1">
      <cs:styleClr val="auto"/>
    </cs:lnRef>
    <cs:lineWidthScale>5</cs:lineWidthScale>
    <cs:fillRef idx="0"/>
    <cs:effectRef idx="0"/>
    <cs:fontRef idx="minor">
      <a:schemeClr val="dk1"/>
    </cs:fontRef>
    <cs:spPr>
      <a:ln cap="rnd">
        <a:round/>
      </a:ln>
    </cs:spPr>
  </cs:dataPointLine>
  <cs:dataPointMarker>
    <cs:lnRef idx="1">
      <cs:styleClr val="auto"/>
    </cs:lnRef>
    <cs:fillRef idx="1">
      <cs:styleClr val="auto"/>
    </cs:fillRef>
    <cs:effectRef idx="0"/>
    <cs:fontRef idx="minor">
      <a:schemeClr val="dk1"/>
    </cs:fontRef>
    <cs:spPr>
      <a:ln>
        <a:round/>
      </a:ln>
    </cs:spPr>
  </cs:dataPointMarker>
  <cs:dataPointMarkerLayout/>
  <cs:dataPointWireframe>
    <cs:lnRef idx="1">
      <cs:styleClr val="auto"/>
    </cs:lnRef>
    <cs:fillRef idx="0"/>
    <cs:effectRef idx="0"/>
    <cs:fontRef idx="minor">
      <a:schemeClr val="dk1"/>
    </cs:fontRef>
    <cs:spPr>
      <a:ln>
        <a:round/>
      </a:ln>
    </cs:spPr>
  </cs:dataPointWireframe>
  <cs:dataTable>
    <cs:lnRef idx="1">
      <a:schemeClr val="dk1">
        <a:tint val="75000"/>
      </a:schemeClr>
    </cs:lnRef>
    <cs:fillRef idx="0"/>
    <cs:effectRef idx="0"/>
    <cs:fontRef idx="minor">
      <a:schemeClr val="dk1"/>
    </cs:fontRef>
    <cs:spPr>
      <a:ln>
        <a:round/>
      </a:ln>
    </cs:spPr>
    <cs:defRPr sz="1000" kern="1200"/>
  </cs:dataTable>
  <cs:downBar>
    <cs:lnRef idx="1" mods="ignoreCSTransforms">
      <cs:styleClr val="0">
        <a:shade val="25000"/>
      </cs:styleClr>
    </cs:lnRef>
    <cs:fillRef idx="1" mods="ignoreCSTransforms">
      <cs:styleClr val="0">
        <a:shade val="25000"/>
      </cs:styleClr>
    </cs:fillRef>
    <cs:effectRef idx="0"/>
    <cs:fontRef idx="minor">
      <a:schemeClr val="dk1"/>
    </cs:fontRef>
    <cs:spPr>
      <a:ln>
        <a:round/>
      </a:ln>
    </cs:spPr>
  </cs:downBar>
  <cs:dropLine>
    <cs:lnRef idx="1">
      <a:schemeClr val="dk1"/>
    </cs:lnRef>
    <cs:fillRef idx="0"/>
    <cs:effectRef idx="0"/>
    <cs:fontRef idx="minor">
      <a:schemeClr val="dk1"/>
    </cs:fontRef>
    <cs:spPr>
      <a:ln>
        <a:round/>
      </a:ln>
    </cs:spPr>
  </cs:dropLine>
  <cs:errorBar>
    <cs:lnRef idx="1">
      <a:schemeClr val="dk1"/>
    </cs:lnRef>
    <cs:fillRef idx="1">
      <a:schemeClr val="dk1"/>
    </cs:fillRef>
    <cs:effectRef idx="0"/>
    <cs:fontRef idx="minor">
      <a:schemeClr val="dk1"/>
    </cs:fontRef>
    <cs:spPr>
      <a:ln>
        <a:round/>
      </a:ln>
    </cs:spPr>
  </cs:errorBar>
  <cs:floor>
    <cs:lnRef idx="1">
      <a:schemeClr val="dk1">
        <a:tint val="75000"/>
      </a:schemeClr>
    </cs:lnRef>
    <cs:fillRef idx="1" mods="ignoreCSTransforms">
      <cs:styleClr val="0">
        <a:tint val="20000"/>
      </cs:styleClr>
    </cs:fillRef>
    <cs:effectRef idx="0"/>
    <cs:fontRef idx="minor">
      <a:schemeClr val="dk1"/>
    </cs:fontRef>
    <cs:spPr>
      <a:ln>
        <a:round/>
      </a:ln>
    </cs:spPr>
  </cs:floor>
  <cs:gridlineMajor>
    <cs:lnRef idx="1">
      <a:schemeClr val="dk1">
        <a:tint val="75000"/>
      </a:schemeClr>
    </cs:lnRef>
    <cs:fillRef idx="0"/>
    <cs:effectRef idx="0"/>
    <cs:fontRef idx="minor">
      <a:schemeClr val="dk1"/>
    </cs:fontRef>
    <cs:spPr>
      <a:ln>
        <a:round/>
      </a:ln>
    </cs:spPr>
  </cs:gridlineMajor>
  <cs:gridlineMinor>
    <cs:lnRef idx="1">
      <a:schemeClr val="dk1">
        <a:tint val="50000"/>
      </a:schemeClr>
    </cs:lnRef>
    <cs:fillRef idx="0"/>
    <cs:effectRef idx="0"/>
    <cs:fontRef idx="minor">
      <a:schemeClr val="dk1"/>
    </cs:fontRef>
    <cs:spPr>
      <a:ln>
        <a:round/>
      </a:ln>
    </cs:spPr>
  </cs:gridlineMinor>
  <cs:hiLoLine>
    <cs:lnRef idx="1">
      <a:schemeClr val="dk1"/>
    </cs:lnRef>
    <cs:fillRef idx="0"/>
    <cs:effectRef idx="0"/>
    <cs:fontRef idx="minor">
      <a:schemeClr val="dk1"/>
    </cs:fontRef>
    <cs:spPr>
      <a:ln>
        <a:round/>
      </a:ln>
    </cs:spPr>
  </cs:hiLoLine>
  <cs:leaderLine>
    <cs:lnRef idx="1">
      <a:schemeClr val="dk1"/>
    </cs:lnRef>
    <cs:fillRef idx="0"/>
    <cs:effectRef idx="0"/>
    <cs:fontRef idx="minor">
      <a:schemeClr val="dk1"/>
    </cs:fontRef>
    <cs:spPr>
      <a:ln>
        <a:round/>
      </a:ln>
    </cs:spPr>
  </cs:leaderLine>
  <cs:legend>
    <cs:lnRef idx="0"/>
    <cs:fillRef idx="0"/>
    <cs:effectRef idx="0"/>
    <cs:fontRef idx="minor">
      <a:schemeClr val="dk1"/>
    </cs:fontRef>
    <cs:defRPr sz="1000" kern="1200"/>
  </cs:legend>
  <cs:plotArea>
    <cs:lnRef idx="0"/>
    <cs:fillRef idx="1" mods="ignoreCSTransforms">
      <cs:styleClr val="0">
        <a:tint val="20000"/>
      </cs:styleClr>
    </cs:fillRef>
    <cs:effectRef idx="0"/>
    <cs:fontRef idx="minor">
      <a:schemeClr val="dk1"/>
    </cs:fontRef>
  </cs:plotArea>
  <cs:plotArea3D>
    <cs:lnRef idx="0"/>
    <cs:fillRef idx="0"/>
    <cs:effectRef idx="0"/>
    <cs:fontRef idx="minor">
      <a:schemeClr val="dk1"/>
    </cs:fontRef>
  </cs:plotArea3D>
  <cs:seriesAxis>
    <cs:lnRef idx="1">
      <a:schemeClr val="dk1">
        <a:tint val="75000"/>
      </a:schemeClr>
    </cs:lnRef>
    <cs:fillRef idx="0"/>
    <cs:effectRef idx="0"/>
    <cs:fontRef idx="minor">
      <a:schemeClr val="dk1"/>
    </cs:fontRef>
    <cs:spPr>
      <a:ln>
        <a:round/>
      </a:ln>
    </cs:spPr>
    <cs:defRPr sz="1000" kern="1200"/>
  </cs:seriesAxis>
  <cs:seriesLine>
    <cs:lnRef idx="1">
      <a:schemeClr val="dk1"/>
    </cs:lnRef>
    <cs:fillRef idx="0"/>
    <cs:effectRef idx="0"/>
    <cs:fontRef idx="minor">
      <a:schemeClr val="dk1"/>
    </cs:fontRef>
    <cs:spPr>
      <a:ln>
        <a:round/>
      </a:ln>
    </cs:spPr>
  </cs:seriesLine>
  <cs:title>
    <cs:lnRef idx="0"/>
    <cs:fillRef idx="0"/>
    <cs:effectRef idx="0"/>
    <cs:fontRef idx="minor">
      <a:schemeClr val="dk1"/>
    </cs:fontRef>
    <cs:defRPr sz="1800" b="1" kern="1200"/>
  </cs:title>
  <cs:trendline>
    <cs:lnRef idx="1">
      <a:schemeClr val="dk1"/>
    </cs:lnRef>
    <cs:fillRef idx="0"/>
    <cs:effectRef idx="0"/>
    <cs:fontRef idx="minor">
      <a:schemeClr val="dk1"/>
    </cs:fontRef>
    <cs:spPr>
      <a:ln cap="rnd">
        <a:round/>
      </a:ln>
    </cs:spPr>
  </cs:trendline>
  <cs:trendlineLabel>
    <cs:lnRef idx="0"/>
    <cs:fillRef idx="0"/>
    <cs:effectRef idx="0"/>
    <cs:fontRef idx="minor">
      <a:schemeClr val="dk1"/>
    </cs:fontRef>
    <cs:defRPr sz="1000" kern="1200"/>
  </cs:trendlineLabel>
  <cs:upBar>
    <cs:lnRef idx="1" mods="ignoreCSTransforms">
      <cs:styleClr val="0">
        <a:shade val="25000"/>
      </cs:styleClr>
    </cs:lnRef>
    <cs:fillRef idx="1">
      <a:schemeClr val="lt1"/>
    </cs:fillRef>
    <cs:effectRef idx="0"/>
    <cs:fontRef idx="minor">
      <a:schemeClr val="dk1"/>
    </cs:fontRef>
    <cs:spPr>
      <a:ln>
        <a:round/>
      </a:ln>
    </cs:spPr>
  </cs:upBar>
  <cs:valueAxis>
    <cs:lnRef idx="1">
      <a:schemeClr val="dk1">
        <a:tint val="75000"/>
      </a:schemeClr>
    </cs:lnRef>
    <cs:fillRef idx="0"/>
    <cs:effectRef idx="0"/>
    <cs:fontRef idx="minor">
      <a:schemeClr val="dk1"/>
    </cs:fontRef>
    <cs:spPr>
      <a:ln>
        <a:round/>
      </a:ln>
    </cs:spPr>
    <cs:defRPr sz="1000" kern="1200"/>
  </cs:valueAxis>
  <cs:wall>
    <cs:lnRef idx="0"/>
    <cs:fillRef idx="1" mods="ignoreCSTransforms">
      <cs:styleClr val="0">
        <a:tint val="20000"/>
      </cs:styleClr>
    </cs:fillRef>
    <cs:effectRef idx="0"/>
    <cs:fontRef idx="minor">
      <a:schemeClr val="dk1"/>
    </cs:fontRef>
  </cs:wall>
</cs:chartStyle>
</file>

<file path=word/charts/style2.xml><?xml version="1.0" encoding="utf-8"?>
<cs:chartStyle xmlns:cs="http://schemas.microsoft.com/office/drawing/2012/chartStyle" xmlns:a="http://schemas.openxmlformats.org/drawingml/2006/main" id="139">
  <cs:axisTitle>
    <cs:lnRef idx="0"/>
    <cs:fillRef idx="0"/>
    <cs:effectRef idx="0"/>
    <cs:fontRef idx="minor">
      <a:schemeClr val="dk1"/>
    </cs:fontRef>
    <cs:defRPr sz="1000" b="1" kern="1200"/>
  </cs:axisTitle>
  <cs:categoryAxis>
    <cs:lnRef idx="1">
      <a:schemeClr val="dk1">
        <a:tint val="75000"/>
      </a:schemeClr>
    </cs:lnRef>
    <cs:fillRef idx="0"/>
    <cs:effectRef idx="0"/>
    <cs:fontRef idx="minor">
      <a:schemeClr val="dk1"/>
    </cs:fontRef>
    <cs:spPr>
      <a:ln>
        <a:round/>
      </a:ln>
    </cs:spPr>
    <cs:defRPr sz="1000" kern="1200"/>
  </cs:categoryAxis>
  <cs:chartArea>
    <cs:lnRef idx="1">
      <a:schemeClr val="dk1">
        <a:tint val="75000"/>
      </a:schemeClr>
    </cs:lnRef>
    <cs:fillRef idx="1">
      <a:schemeClr val="lt1"/>
    </cs:fillRef>
    <cs:effectRef idx="0"/>
    <cs:fontRef idx="minor">
      <a:schemeClr val="dk1"/>
    </cs:fontRef>
    <cs:spPr>
      <a:ln>
        <a:round/>
      </a:ln>
    </cs:spPr>
    <cs:defRPr sz="1000" kern="1200"/>
  </cs:chartArea>
  <cs:dataLabel>
    <cs:lnRef idx="0"/>
    <cs:fillRef idx="0"/>
    <cs:effectRef idx="0"/>
    <cs:fontRef idx="minor">
      <a:schemeClr val="dk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1" mods="ignoreCSTransforms">
      <cs:styleClr val="0">
        <a:shade val="50000"/>
      </cs:styleClr>
    </cs:lnRef>
    <cs:fillRef idx="1">
      <cs:styleClr val="auto"/>
    </cs:fillRef>
    <cs:effectRef idx="0"/>
    <cs:fontRef idx="minor">
      <a:schemeClr val="dk1"/>
    </cs:fontRef>
    <cs:spPr>
      <a:ln>
        <a:round/>
      </a:ln>
    </cs:spPr>
  </cs:dataPoint>
  <cs:dataPoint3D>
    <cs:lnRef idx="1" mods="ignoreCSTransforms">
      <cs:styleClr val="0">
        <a:shade val="50000"/>
      </cs:styleClr>
    </cs:lnRef>
    <cs:fillRef idx="1">
      <cs:styleClr val="auto"/>
    </cs:fillRef>
    <cs:effectRef idx="0"/>
    <cs:fontRef idx="minor">
      <a:schemeClr val="dk1"/>
    </cs:fontRef>
    <cs:spPr>
      <a:ln>
        <a:round/>
      </a:ln>
    </cs:spPr>
  </cs:dataPoint3D>
  <cs:dataPointLine>
    <cs:lnRef idx="1">
      <cs:styleClr val="auto"/>
    </cs:lnRef>
    <cs:lineWidthScale>5</cs:lineWidthScale>
    <cs:fillRef idx="0"/>
    <cs:effectRef idx="0"/>
    <cs:fontRef idx="minor">
      <a:schemeClr val="dk1"/>
    </cs:fontRef>
    <cs:spPr>
      <a:ln cap="rnd">
        <a:round/>
      </a:ln>
    </cs:spPr>
  </cs:dataPointLine>
  <cs:dataPointMarker>
    <cs:lnRef idx="1">
      <cs:styleClr val="auto"/>
    </cs:lnRef>
    <cs:fillRef idx="1">
      <cs:styleClr val="auto"/>
    </cs:fillRef>
    <cs:effectRef idx="0"/>
    <cs:fontRef idx="minor">
      <a:schemeClr val="dk1"/>
    </cs:fontRef>
    <cs:spPr>
      <a:ln>
        <a:round/>
      </a:ln>
    </cs:spPr>
  </cs:dataPointMarker>
  <cs:dataPointMarkerLayout/>
  <cs:dataPointWireframe>
    <cs:lnRef idx="1">
      <cs:styleClr val="auto"/>
    </cs:lnRef>
    <cs:fillRef idx="0"/>
    <cs:effectRef idx="0"/>
    <cs:fontRef idx="minor">
      <a:schemeClr val="dk1"/>
    </cs:fontRef>
    <cs:spPr>
      <a:ln>
        <a:round/>
      </a:ln>
    </cs:spPr>
  </cs:dataPointWireframe>
  <cs:dataTable>
    <cs:lnRef idx="1">
      <a:schemeClr val="dk1">
        <a:tint val="75000"/>
      </a:schemeClr>
    </cs:lnRef>
    <cs:fillRef idx="0"/>
    <cs:effectRef idx="0"/>
    <cs:fontRef idx="minor">
      <a:schemeClr val="dk1"/>
    </cs:fontRef>
    <cs:spPr>
      <a:ln>
        <a:round/>
      </a:ln>
    </cs:spPr>
    <cs:defRPr sz="1000" kern="1200"/>
  </cs:dataTable>
  <cs:downBar>
    <cs:lnRef idx="1" mods="ignoreCSTransforms">
      <cs:styleClr val="0">
        <a:shade val="25000"/>
      </cs:styleClr>
    </cs:lnRef>
    <cs:fillRef idx="1" mods="ignoreCSTransforms">
      <cs:styleClr val="0">
        <a:shade val="25000"/>
      </cs:styleClr>
    </cs:fillRef>
    <cs:effectRef idx="0"/>
    <cs:fontRef idx="minor">
      <a:schemeClr val="dk1"/>
    </cs:fontRef>
    <cs:spPr>
      <a:ln>
        <a:round/>
      </a:ln>
    </cs:spPr>
  </cs:downBar>
  <cs:dropLine>
    <cs:lnRef idx="1">
      <a:schemeClr val="dk1"/>
    </cs:lnRef>
    <cs:fillRef idx="0"/>
    <cs:effectRef idx="0"/>
    <cs:fontRef idx="minor">
      <a:schemeClr val="dk1"/>
    </cs:fontRef>
    <cs:spPr>
      <a:ln>
        <a:round/>
      </a:ln>
    </cs:spPr>
  </cs:dropLine>
  <cs:errorBar>
    <cs:lnRef idx="1">
      <a:schemeClr val="dk1"/>
    </cs:lnRef>
    <cs:fillRef idx="1">
      <a:schemeClr val="dk1"/>
    </cs:fillRef>
    <cs:effectRef idx="0"/>
    <cs:fontRef idx="minor">
      <a:schemeClr val="dk1"/>
    </cs:fontRef>
    <cs:spPr>
      <a:ln>
        <a:round/>
      </a:ln>
    </cs:spPr>
  </cs:errorBar>
  <cs:floor>
    <cs:lnRef idx="1">
      <a:schemeClr val="dk1">
        <a:tint val="75000"/>
      </a:schemeClr>
    </cs:lnRef>
    <cs:fillRef idx="1" mods="ignoreCSTransforms">
      <cs:styleClr val="0">
        <a:tint val="20000"/>
      </cs:styleClr>
    </cs:fillRef>
    <cs:effectRef idx="0"/>
    <cs:fontRef idx="minor">
      <a:schemeClr val="dk1"/>
    </cs:fontRef>
    <cs:spPr>
      <a:ln>
        <a:round/>
      </a:ln>
    </cs:spPr>
  </cs:floor>
  <cs:gridlineMajor>
    <cs:lnRef idx="1">
      <a:schemeClr val="dk1">
        <a:tint val="75000"/>
      </a:schemeClr>
    </cs:lnRef>
    <cs:fillRef idx="0"/>
    <cs:effectRef idx="0"/>
    <cs:fontRef idx="minor">
      <a:schemeClr val="dk1"/>
    </cs:fontRef>
    <cs:spPr>
      <a:ln>
        <a:round/>
      </a:ln>
    </cs:spPr>
  </cs:gridlineMajor>
  <cs:gridlineMinor>
    <cs:lnRef idx="1">
      <a:schemeClr val="dk1">
        <a:tint val="50000"/>
      </a:schemeClr>
    </cs:lnRef>
    <cs:fillRef idx="0"/>
    <cs:effectRef idx="0"/>
    <cs:fontRef idx="minor">
      <a:schemeClr val="dk1"/>
    </cs:fontRef>
    <cs:spPr>
      <a:ln>
        <a:round/>
      </a:ln>
    </cs:spPr>
  </cs:gridlineMinor>
  <cs:hiLoLine>
    <cs:lnRef idx="1">
      <a:schemeClr val="dk1"/>
    </cs:lnRef>
    <cs:fillRef idx="0"/>
    <cs:effectRef idx="0"/>
    <cs:fontRef idx="minor">
      <a:schemeClr val="dk1"/>
    </cs:fontRef>
    <cs:spPr>
      <a:ln>
        <a:round/>
      </a:ln>
    </cs:spPr>
  </cs:hiLoLine>
  <cs:leaderLine>
    <cs:lnRef idx="1">
      <a:schemeClr val="dk1"/>
    </cs:lnRef>
    <cs:fillRef idx="0"/>
    <cs:effectRef idx="0"/>
    <cs:fontRef idx="minor">
      <a:schemeClr val="dk1"/>
    </cs:fontRef>
    <cs:spPr>
      <a:ln>
        <a:round/>
      </a:ln>
    </cs:spPr>
  </cs:leaderLine>
  <cs:legend>
    <cs:lnRef idx="0"/>
    <cs:fillRef idx="0"/>
    <cs:effectRef idx="0"/>
    <cs:fontRef idx="minor">
      <a:schemeClr val="dk1"/>
    </cs:fontRef>
    <cs:defRPr sz="1000" kern="1200"/>
  </cs:legend>
  <cs:plotArea>
    <cs:lnRef idx="0"/>
    <cs:fillRef idx="1" mods="ignoreCSTransforms">
      <cs:styleClr val="0">
        <a:tint val="20000"/>
      </cs:styleClr>
    </cs:fillRef>
    <cs:effectRef idx="0"/>
    <cs:fontRef idx="minor">
      <a:schemeClr val="dk1"/>
    </cs:fontRef>
  </cs:plotArea>
  <cs:plotArea3D>
    <cs:lnRef idx="0"/>
    <cs:fillRef idx="0"/>
    <cs:effectRef idx="0"/>
    <cs:fontRef idx="minor">
      <a:schemeClr val="dk1"/>
    </cs:fontRef>
  </cs:plotArea3D>
  <cs:seriesAxis>
    <cs:lnRef idx="1">
      <a:schemeClr val="dk1">
        <a:tint val="75000"/>
      </a:schemeClr>
    </cs:lnRef>
    <cs:fillRef idx="0"/>
    <cs:effectRef idx="0"/>
    <cs:fontRef idx="minor">
      <a:schemeClr val="dk1"/>
    </cs:fontRef>
    <cs:spPr>
      <a:ln>
        <a:round/>
      </a:ln>
    </cs:spPr>
    <cs:defRPr sz="1000" kern="1200"/>
  </cs:seriesAxis>
  <cs:seriesLine>
    <cs:lnRef idx="1">
      <a:schemeClr val="dk1"/>
    </cs:lnRef>
    <cs:fillRef idx="0"/>
    <cs:effectRef idx="0"/>
    <cs:fontRef idx="minor">
      <a:schemeClr val="dk1"/>
    </cs:fontRef>
    <cs:spPr>
      <a:ln>
        <a:round/>
      </a:ln>
    </cs:spPr>
  </cs:seriesLine>
  <cs:title>
    <cs:lnRef idx="0"/>
    <cs:fillRef idx="0"/>
    <cs:effectRef idx="0"/>
    <cs:fontRef idx="minor">
      <a:schemeClr val="dk1"/>
    </cs:fontRef>
    <cs:defRPr sz="1800" b="1" kern="1200"/>
  </cs:title>
  <cs:trendline>
    <cs:lnRef idx="1">
      <a:schemeClr val="dk1"/>
    </cs:lnRef>
    <cs:fillRef idx="0"/>
    <cs:effectRef idx="0"/>
    <cs:fontRef idx="minor">
      <a:schemeClr val="dk1"/>
    </cs:fontRef>
    <cs:spPr>
      <a:ln cap="rnd">
        <a:round/>
      </a:ln>
    </cs:spPr>
  </cs:trendline>
  <cs:trendlineLabel>
    <cs:lnRef idx="0"/>
    <cs:fillRef idx="0"/>
    <cs:effectRef idx="0"/>
    <cs:fontRef idx="minor">
      <a:schemeClr val="dk1"/>
    </cs:fontRef>
    <cs:defRPr sz="1000" kern="1200"/>
  </cs:trendlineLabel>
  <cs:upBar>
    <cs:lnRef idx="1" mods="ignoreCSTransforms">
      <cs:styleClr val="0">
        <a:shade val="25000"/>
      </cs:styleClr>
    </cs:lnRef>
    <cs:fillRef idx="1">
      <a:schemeClr val="lt1"/>
    </cs:fillRef>
    <cs:effectRef idx="0"/>
    <cs:fontRef idx="minor">
      <a:schemeClr val="dk1"/>
    </cs:fontRef>
    <cs:spPr>
      <a:ln>
        <a:round/>
      </a:ln>
    </cs:spPr>
  </cs:upBar>
  <cs:valueAxis>
    <cs:lnRef idx="1">
      <a:schemeClr val="dk1">
        <a:tint val="75000"/>
      </a:schemeClr>
    </cs:lnRef>
    <cs:fillRef idx="0"/>
    <cs:effectRef idx="0"/>
    <cs:fontRef idx="minor">
      <a:schemeClr val="dk1"/>
    </cs:fontRef>
    <cs:spPr>
      <a:ln>
        <a:round/>
      </a:ln>
    </cs:spPr>
    <cs:defRPr sz="1000" kern="1200"/>
  </cs:valueAxis>
  <cs:wall>
    <cs:lnRef idx="0"/>
    <cs:fillRef idx="1" mods="ignoreCSTransforms">
      <cs:styleClr val="0">
        <a:tint val="20000"/>
      </cs:styleClr>
    </cs:fillRef>
    <cs:effectRef idx="0"/>
    <cs:fontRef idx="minor">
      <a:schemeClr val="dk1"/>
    </cs:fontRef>
  </cs:wall>
</cs:chartStyle>
</file>

<file path=word/charts/style3.xml><?xml version="1.0" encoding="utf-8"?>
<cs:chartStyle xmlns:cs="http://schemas.microsoft.com/office/drawing/2012/chartStyle" xmlns:a="http://schemas.openxmlformats.org/drawingml/2006/main" id="136">
  <cs:axisTitle>
    <cs:lnRef idx="0"/>
    <cs:fillRef idx="0"/>
    <cs:effectRef idx="0"/>
    <cs:fontRef idx="minor">
      <a:schemeClr val="dk1"/>
    </cs:fontRef>
    <cs:defRPr sz="1000" b="1" kern="1200"/>
  </cs:axisTitle>
  <cs:categoryAxis>
    <cs:lnRef idx="1">
      <a:schemeClr val="dk1">
        <a:tint val="75000"/>
      </a:schemeClr>
    </cs:lnRef>
    <cs:fillRef idx="0"/>
    <cs:effectRef idx="0"/>
    <cs:fontRef idx="minor">
      <a:schemeClr val="dk1"/>
    </cs:fontRef>
    <cs:spPr>
      <a:ln>
        <a:round/>
      </a:ln>
    </cs:spPr>
    <cs:defRPr sz="1000" kern="1200"/>
  </cs:categoryAxis>
  <cs:chartArea>
    <cs:lnRef idx="1">
      <a:schemeClr val="dk1">
        <a:tint val="75000"/>
      </a:schemeClr>
    </cs:lnRef>
    <cs:fillRef idx="1">
      <a:schemeClr val="lt1"/>
    </cs:fillRef>
    <cs:effectRef idx="0"/>
    <cs:fontRef idx="minor">
      <a:schemeClr val="dk1"/>
    </cs:fontRef>
    <cs:spPr>
      <a:ln>
        <a:round/>
      </a:ln>
    </cs:spPr>
    <cs:defRPr sz="1000" kern="1200"/>
  </cs:chartArea>
  <cs:dataLabel>
    <cs:lnRef idx="0"/>
    <cs:fillRef idx="0"/>
    <cs:effectRef idx="0"/>
    <cs:fontRef idx="minor">
      <a:schemeClr val="dk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1" mods="ignoreCSTransforms">
      <cs:styleClr val="0">
        <a:shade val="50000"/>
      </cs:styleClr>
    </cs:lnRef>
    <cs:fillRef idx="1">
      <cs:styleClr val="auto"/>
    </cs:fillRef>
    <cs:effectRef idx="0"/>
    <cs:fontRef idx="minor">
      <a:schemeClr val="dk1"/>
    </cs:fontRef>
    <cs:spPr>
      <a:ln>
        <a:round/>
      </a:ln>
    </cs:spPr>
  </cs:dataPoint>
  <cs:dataPoint3D>
    <cs:lnRef idx="1" mods="ignoreCSTransforms">
      <cs:styleClr val="0">
        <a:shade val="50000"/>
      </cs:styleClr>
    </cs:lnRef>
    <cs:fillRef idx="1">
      <cs:styleClr val="auto"/>
    </cs:fillRef>
    <cs:effectRef idx="0"/>
    <cs:fontRef idx="minor">
      <a:schemeClr val="dk1"/>
    </cs:fontRef>
    <cs:spPr>
      <a:ln>
        <a:round/>
      </a:ln>
    </cs:spPr>
  </cs:dataPoint3D>
  <cs:dataPointLine>
    <cs:lnRef idx="1">
      <cs:styleClr val="auto"/>
    </cs:lnRef>
    <cs:lineWidthScale>5</cs:lineWidthScale>
    <cs:fillRef idx="0"/>
    <cs:effectRef idx="0"/>
    <cs:fontRef idx="minor">
      <a:schemeClr val="dk1"/>
    </cs:fontRef>
    <cs:spPr>
      <a:ln cap="rnd">
        <a:round/>
      </a:ln>
    </cs:spPr>
  </cs:dataPointLine>
  <cs:dataPointMarker>
    <cs:lnRef idx="1">
      <cs:styleClr val="auto"/>
    </cs:lnRef>
    <cs:fillRef idx="1">
      <cs:styleClr val="auto"/>
    </cs:fillRef>
    <cs:effectRef idx="0"/>
    <cs:fontRef idx="minor">
      <a:schemeClr val="dk1"/>
    </cs:fontRef>
    <cs:spPr>
      <a:ln>
        <a:round/>
      </a:ln>
    </cs:spPr>
  </cs:dataPointMarker>
  <cs:dataPointMarkerLayout/>
  <cs:dataPointWireframe>
    <cs:lnRef idx="1">
      <cs:styleClr val="auto"/>
    </cs:lnRef>
    <cs:fillRef idx="0"/>
    <cs:effectRef idx="0"/>
    <cs:fontRef idx="minor">
      <a:schemeClr val="dk1"/>
    </cs:fontRef>
    <cs:spPr>
      <a:ln>
        <a:round/>
      </a:ln>
    </cs:spPr>
  </cs:dataPointWireframe>
  <cs:dataTable>
    <cs:lnRef idx="1">
      <a:schemeClr val="dk1">
        <a:tint val="75000"/>
      </a:schemeClr>
    </cs:lnRef>
    <cs:fillRef idx="0"/>
    <cs:effectRef idx="0"/>
    <cs:fontRef idx="minor">
      <a:schemeClr val="dk1"/>
    </cs:fontRef>
    <cs:spPr>
      <a:ln>
        <a:round/>
      </a:ln>
    </cs:spPr>
    <cs:defRPr sz="1000" kern="1200"/>
  </cs:dataTable>
  <cs:downBar>
    <cs:lnRef idx="1" mods="ignoreCSTransforms">
      <cs:styleClr val="0">
        <a:shade val="25000"/>
      </cs:styleClr>
    </cs:lnRef>
    <cs:fillRef idx="1" mods="ignoreCSTransforms">
      <cs:styleClr val="0">
        <a:shade val="25000"/>
      </cs:styleClr>
    </cs:fillRef>
    <cs:effectRef idx="0"/>
    <cs:fontRef idx="minor">
      <a:schemeClr val="dk1"/>
    </cs:fontRef>
    <cs:spPr>
      <a:ln>
        <a:round/>
      </a:ln>
    </cs:spPr>
  </cs:downBar>
  <cs:dropLine>
    <cs:lnRef idx="1">
      <a:schemeClr val="dk1"/>
    </cs:lnRef>
    <cs:fillRef idx="0"/>
    <cs:effectRef idx="0"/>
    <cs:fontRef idx="minor">
      <a:schemeClr val="dk1"/>
    </cs:fontRef>
    <cs:spPr>
      <a:ln>
        <a:round/>
      </a:ln>
    </cs:spPr>
  </cs:dropLine>
  <cs:errorBar>
    <cs:lnRef idx="1">
      <a:schemeClr val="dk1"/>
    </cs:lnRef>
    <cs:fillRef idx="1">
      <a:schemeClr val="dk1"/>
    </cs:fillRef>
    <cs:effectRef idx="0"/>
    <cs:fontRef idx="minor">
      <a:schemeClr val="dk1"/>
    </cs:fontRef>
    <cs:spPr>
      <a:ln>
        <a:round/>
      </a:ln>
    </cs:spPr>
  </cs:errorBar>
  <cs:floor>
    <cs:lnRef idx="1">
      <a:schemeClr val="dk1">
        <a:tint val="75000"/>
      </a:schemeClr>
    </cs:lnRef>
    <cs:fillRef idx="1" mods="ignoreCSTransforms">
      <cs:styleClr val="0">
        <a:tint val="20000"/>
      </cs:styleClr>
    </cs:fillRef>
    <cs:effectRef idx="0"/>
    <cs:fontRef idx="minor">
      <a:schemeClr val="dk1"/>
    </cs:fontRef>
    <cs:spPr>
      <a:ln>
        <a:round/>
      </a:ln>
    </cs:spPr>
  </cs:floor>
  <cs:gridlineMajor>
    <cs:lnRef idx="1">
      <a:schemeClr val="dk1">
        <a:tint val="75000"/>
      </a:schemeClr>
    </cs:lnRef>
    <cs:fillRef idx="0"/>
    <cs:effectRef idx="0"/>
    <cs:fontRef idx="minor">
      <a:schemeClr val="dk1"/>
    </cs:fontRef>
    <cs:spPr>
      <a:ln>
        <a:round/>
      </a:ln>
    </cs:spPr>
  </cs:gridlineMajor>
  <cs:gridlineMinor>
    <cs:lnRef idx="1">
      <a:schemeClr val="dk1">
        <a:tint val="50000"/>
      </a:schemeClr>
    </cs:lnRef>
    <cs:fillRef idx="0"/>
    <cs:effectRef idx="0"/>
    <cs:fontRef idx="minor">
      <a:schemeClr val="dk1"/>
    </cs:fontRef>
    <cs:spPr>
      <a:ln>
        <a:round/>
      </a:ln>
    </cs:spPr>
  </cs:gridlineMinor>
  <cs:hiLoLine>
    <cs:lnRef idx="1">
      <a:schemeClr val="dk1"/>
    </cs:lnRef>
    <cs:fillRef idx="0"/>
    <cs:effectRef idx="0"/>
    <cs:fontRef idx="minor">
      <a:schemeClr val="dk1"/>
    </cs:fontRef>
    <cs:spPr>
      <a:ln>
        <a:round/>
      </a:ln>
    </cs:spPr>
  </cs:hiLoLine>
  <cs:leaderLine>
    <cs:lnRef idx="1">
      <a:schemeClr val="dk1"/>
    </cs:lnRef>
    <cs:fillRef idx="0"/>
    <cs:effectRef idx="0"/>
    <cs:fontRef idx="minor">
      <a:schemeClr val="dk1"/>
    </cs:fontRef>
    <cs:spPr>
      <a:ln>
        <a:round/>
      </a:ln>
    </cs:spPr>
  </cs:leaderLine>
  <cs:legend>
    <cs:lnRef idx="0"/>
    <cs:fillRef idx="0"/>
    <cs:effectRef idx="0"/>
    <cs:fontRef idx="minor">
      <a:schemeClr val="dk1"/>
    </cs:fontRef>
    <cs:defRPr sz="1000" kern="1200"/>
  </cs:legend>
  <cs:plotArea>
    <cs:lnRef idx="0"/>
    <cs:fillRef idx="1" mods="ignoreCSTransforms">
      <cs:styleClr val="0">
        <a:tint val="20000"/>
      </cs:styleClr>
    </cs:fillRef>
    <cs:effectRef idx="0"/>
    <cs:fontRef idx="minor">
      <a:schemeClr val="dk1"/>
    </cs:fontRef>
  </cs:plotArea>
  <cs:plotArea3D>
    <cs:lnRef idx="0"/>
    <cs:fillRef idx="0"/>
    <cs:effectRef idx="0"/>
    <cs:fontRef idx="minor">
      <a:schemeClr val="dk1"/>
    </cs:fontRef>
  </cs:plotArea3D>
  <cs:seriesAxis>
    <cs:lnRef idx="1">
      <a:schemeClr val="dk1">
        <a:tint val="75000"/>
      </a:schemeClr>
    </cs:lnRef>
    <cs:fillRef idx="0"/>
    <cs:effectRef idx="0"/>
    <cs:fontRef idx="minor">
      <a:schemeClr val="dk1"/>
    </cs:fontRef>
    <cs:spPr>
      <a:ln>
        <a:round/>
      </a:ln>
    </cs:spPr>
    <cs:defRPr sz="1000" kern="1200"/>
  </cs:seriesAxis>
  <cs:seriesLine>
    <cs:lnRef idx="1">
      <a:schemeClr val="dk1"/>
    </cs:lnRef>
    <cs:fillRef idx="0"/>
    <cs:effectRef idx="0"/>
    <cs:fontRef idx="minor">
      <a:schemeClr val="dk1"/>
    </cs:fontRef>
    <cs:spPr>
      <a:ln>
        <a:round/>
      </a:ln>
    </cs:spPr>
  </cs:seriesLine>
  <cs:title>
    <cs:lnRef idx="0"/>
    <cs:fillRef idx="0"/>
    <cs:effectRef idx="0"/>
    <cs:fontRef idx="minor">
      <a:schemeClr val="dk1"/>
    </cs:fontRef>
    <cs:defRPr sz="1800" b="1" kern="1200"/>
  </cs:title>
  <cs:trendline>
    <cs:lnRef idx="1">
      <a:schemeClr val="dk1"/>
    </cs:lnRef>
    <cs:fillRef idx="0"/>
    <cs:effectRef idx="0"/>
    <cs:fontRef idx="minor">
      <a:schemeClr val="dk1"/>
    </cs:fontRef>
    <cs:spPr>
      <a:ln cap="rnd">
        <a:round/>
      </a:ln>
    </cs:spPr>
  </cs:trendline>
  <cs:trendlineLabel>
    <cs:lnRef idx="0"/>
    <cs:fillRef idx="0"/>
    <cs:effectRef idx="0"/>
    <cs:fontRef idx="minor">
      <a:schemeClr val="dk1"/>
    </cs:fontRef>
    <cs:defRPr sz="1000" kern="1200"/>
  </cs:trendlineLabel>
  <cs:upBar>
    <cs:lnRef idx="1" mods="ignoreCSTransforms">
      <cs:styleClr val="0">
        <a:shade val="25000"/>
      </cs:styleClr>
    </cs:lnRef>
    <cs:fillRef idx="1">
      <a:schemeClr val="lt1"/>
    </cs:fillRef>
    <cs:effectRef idx="0"/>
    <cs:fontRef idx="minor">
      <a:schemeClr val="dk1"/>
    </cs:fontRef>
    <cs:spPr>
      <a:ln>
        <a:round/>
      </a:ln>
    </cs:spPr>
  </cs:upBar>
  <cs:valueAxis>
    <cs:lnRef idx="1">
      <a:schemeClr val="dk1">
        <a:tint val="75000"/>
      </a:schemeClr>
    </cs:lnRef>
    <cs:fillRef idx="0"/>
    <cs:effectRef idx="0"/>
    <cs:fontRef idx="minor">
      <a:schemeClr val="dk1"/>
    </cs:fontRef>
    <cs:spPr>
      <a:ln>
        <a:round/>
      </a:ln>
    </cs:spPr>
    <cs:defRPr sz="1000" kern="1200"/>
  </cs:valueAxis>
  <cs:wall>
    <cs:lnRef idx="0"/>
    <cs:fillRef idx="1" mods="ignoreCSTransforms">
      <cs:styleClr val="0">
        <a:tint val="20000"/>
      </cs:styleClr>
    </cs:fillRef>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1</Pages>
  <Words>1784</Words>
  <Characters>10173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Yeshi Ms. Choden</dc:creator>
  <cp:lastModifiedBy>Lily Gurung</cp:lastModifiedBy>
  <cp:revision>11</cp:revision>
  <cp:lastPrinted>2021-11-17T06:22:00Z</cp:lastPrinted>
  <dcterms:created xsi:type="dcterms:W3CDTF">2022-01-21T14:25:00Z</dcterms:created>
  <dcterms:modified xsi:type="dcterms:W3CDTF">2022-05-05T09:47:00Z</dcterms:modified>
</cp:coreProperties>
</file>