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5B236" w14:textId="655047F2" w:rsidR="009F0F09" w:rsidRPr="004334F2" w:rsidRDefault="004334F2" w:rsidP="004334F2">
      <w:pPr>
        <w:jc w:val="center"/>
        <w:rPr>
          <w:sz w:val="40"/>
          <w:szCs w:val="40"/>
        </w:rPr>
      </w:pPr>
      <w:r w:rsidRPr="004334F2">
        <w:rPr>
          <w:sz w:val="40"/>
          <w:szCs w:val="40"/>
        </w:rPr>
        <w:t>The use of Machine Learning to Predict Properties of Heterogeneous Catalysts</w:t>
      </w:r>
    </w:p>
    <w:p w14:paraId="50DD3EF2" w14:textId="744C29F8" w:rsidR="00D9035F" w:rsidRPr="00D3300C" w:rsidRDefault="006444F2" w:rsidP="00F732EA">
      <w:pPr>
        <w:ind w:firstLine="360"/>
      </w:pPr>
      <w:r w:rsidRPr="00031F1D">
        <w:t>From fertilizers, plastics, fuels, and pharmaceutical drugs, modern society heavily relies on chemicals</w:t>
      </w:r>
      <w:r w:rsidR="00031F1D">
        <w:t xml:space="preserve"> to sustain our lives</w:t>
      </w:r>
      <w:r w:rsidRPr="00031F1D">
        <w:t xml:space="preserve">. In particular, the mass production of commodity small molecules like ammonia, ethylene, </w:t>
      </w:r>
      <w:r w:rsidR="00D9035F">
        <w:t xml:space="preserve">propylene, </w:t>
      </w:r>
      <w:r w:rsidRPr="00031F1D">
        <w:t>methan</w:t>
      </w:r>
      <w:r w:rsidR="00D9035F">
        <w:t>ol</w:t>
      </w:r>
      <w:r w:rsidRPr="00031F1D">
        <w:t xml:space="preserve"> are extremely important</w:t>
      </w:r>
      <w:r w:rsidR="00031F1D">
        <w:t xml:space="preserve"> and are mass produced industrially</w:t>
      </w:r>
      <w:r w:rsidRPr="00031F1D">
        <w:t xml:space="preserve">. </w:t>
      </w:r>
      <w:r w:rsidR="00D9035F">
        <w:t xml:space="preserve">However, the production of these commodity chemicals has led to large amounts of green-house gas emission. </w:t>
      </w:r>
      <w:r w:rsidR="00EC6C22" w:rsidRPr="00031F1D">
        <w:t>For instance, the synthesis of ammonia (NH</w:t>
      </w:r>
      <w:r w:rsidR="00EC6C22" w:rsidRPr="00031F1D">
        <w:rPr>
          <w:vertAlign w:val="subscript"/>
        </w:rPr>
        <w:t>3</w:t>
      </w:r>
      <w:r w:rsidR="00EC6C22" w:rsidRPr="00031F1D">
        <w:t>), a precursor for fertilizers, is currently industrially synthesized through the Harbor-Bosch (H</w:t>
      </w:r>
      <w:r w:rsidR="001B76FB" w:rsidRPr="00031F1D">
        <w:t>-</w:t>
      </w:r>
      <w:r w:rsidR="00EC6C22" w:rsidRPr="00031F1D">
        <w:t>B) process from atmospheric nitrogen (N</w:t>
      </w:r>
      <w:r w:rsidR="00EC6C22" w:rsidRPr="00031F1D">
        <w:rPr>
          <w:vertAlign w:val="subscript"/>
        </w:rPr>
        <w:t>2</w:t>
      </w:r>
      <w:r w:rsidR="00EC6C22" w:rsidRPr="00031F1D">
        <w:t xml:space="preserve">). </w:t>
      </w:r>
      <w:r w:rsidR="00031F1D">
        <w:t xml:space="preserve">The development of the H-B process has enabled mass production of fertilizers, supporting the rise of </w:t>
      </w:r>
      <w:r w:rsidR="00D9035F">
        <w:t>modern, intensive agriculture and thus the rise in</w:t>
      </w:r>
      <w:r w:rsidR="00031F1D">
        <w:t xml:space="preserve"> </w:t>
      </w:r>
      <w:r w:rsidR="00D9035F">
        <w:t>global</w:t>
      </w:r>
      <w:r w:rsidR="00031F1D">
        <w:t xml:space="preserve"> population</w:t>
      </w:r>
      <w:r w:rsidR="00D9035F">
        <w:t>s</w:t>
      </w:r>
      <w:r w:rsidR="00031F1D">
        <w:t>.</w:t>
      </w:r>
      <w:r w:rsidR="00D9035F">
        <w:t xml:space="preserve"> However, t</w:t>
      </w:r>
      <w:r w:rsidR="00EC6C22" w:rsidRPr="00031F1D">
        <w:t>he H</w:t>
      </w:r>
      <w:r w:rsidR="001B76FB" w:rsidRPr="00031F1D">
        <w:t>-</w:t>
      </w:r>
      <w:r w:rsidR="00EC6C22" w:rsidRPr="00031F1D">
        <w:t>B process, while being extremely efficient, requires the chemical reaction to take place at extremely high pressures, leading to huge emissions of CO</w:t>
      </w:r>
      <w:r w:rsidR="00EC6C22" w:rsidRPr="00031F1D">
        <w:rPr>
          <w:vertAlign w:val="subscript"/>
        </w:rPr>
        <w:t>2</w:t>
      </w:r>
      <w:r w:rsidR="00EC6C22" w:rsidRPr="00031F1D">
        <w:t xml:space="preserve"> into the atmosphere.</w:t>
      </w:r>
      <w:r w:rsidR="00833F23">
        <w:t xml:space="preserve"> </w:t>
      </w:r>
      <w:r w:rsidR="00D3300C">
        <w:t>In this reaction, atmospheric nitrogen (N</w:t>
      </w:r>
      <w:r w:rsidR="00D3300C">
        <w:rPr>
          <w:vertAlign w:val="subscript"/>
        </w:rPr>
        <w:t>2</w:t>
      </w:r>
      <w:r w:rsidR="00D3300C">
        <w:t>) and hydrogen (H</w:t>
      </w:r>
      <w:r w:rsidR="00D3300C">
        <w:rPr>
          <w:vertAlign w:val="subscript"/>
        </w:rPr>
        <w:t>2</w:t>
      </w:r>
      <w:r w:rsidR="00D3300C">
        <w:t>) is inserted into a reactor with an iron-based catalyst (Fe</w:t>
      </w:r>
      <w:r w:rsidR="00D3300C">
        <w:rPr>
          <w:vertAlign w:val="subscript"/>
        </w:rPr>
        <w:t>2</w:t>
      </w:r>
      <w:r w:rsidR="00D3300C">
        <w:t>O</w:t>
      </w:r>
      <w:r w:rsidR="00D3300C">
        <w:rPr>
          <w:vertAlign w:val="subscript"/>
        </w:rPr>
        <w:t>3</w:t>
      </w:r>
      <w:r w:rsidR="00D3300C">
        <w:t>)</w:t>
      </w:r>
      <w:r w:rsidR="00F207EE">
        <w:t xml:space="preserve"> (Equation 1)</w:t>
      </w:r>
      <w:r w:rsidR="00D3300C">
        <w:t xml:space="preserve">. </w:t>
      </w:r>
      <w:r w:rsidR="0021743B">
        <w:t xml:space="preserve">In theory, the iron-catalyst helps speed up the reaction of nitrogen and hydrogen and helps </w:t>
      </w:r>
      <w:r w:rsidR="008C0E94">
        <w:t xml:space="preserve">the reaction proceed under milder reaction conditions. However, </w:t>
      </w:r>
      <w:r w:rsidR="00D173F8">
        <w:t xml:space="preserve">despite the use of the iron-catalyst, the reaction </w:t>
      </w:r>
      <w:r w:rsidR="00DF47B1">
        <w:t xml:space="preserve">can </w:t>
      </w:r>
      <w:r w:rsidR="00D173F8">
        <w:t xml:space="preserve">only take place at harsh conditions above 400 </w:t>
      </w:r>
      <w:r w:rsidR="00D173F8" w:rsidRPr="00D173F8">
        <w:rPr>
          <w:color w:val="333333"/>
          <w:shd w:val="clear" w:color="auto" w:fill="FFFFFF"/>
        </w:rPr>
        <w:t>°</w:t>
      </w:r>
      <w:r w:rsidR="00D173F8">
        <w:rPr>
          <w:color w:val="333333"/>
          <w:shd w:val="clear" w:color="auto" w:fill="FFFFFF"/>
        </w:rPr>
        <w:t>C and 150 bar</w:t>
      </w:r>
      <w:r w:rsidR="00F207EE">
        <w:rPr>
          <w:color w:val="333333"/>
          <w:shd w:val="clear" w:color="auto" w:fill="FFFFFF"/>
        </w:rPr>
        <w:t xml:space="preserve"> to go over the energy barrier necessary to break and form new bonds. </w:t>
      </w:r>
    </w:p>
    <w:p w14:paraId="5C71D8CB" w14:textId="577FDF1D" w:rsidR="00D9035F" w:rsidRPr="008F3431" w:rsidRDefault="00000000" w:rsidP="00F207EE">
      <w:pPr>
        <w:keepNext/>
        <w:rPr>
          <w:color w:val="000000" w:themeColor="text1"/>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2NH</m:t>
              </m:r>
            </m:e>
            <m:sub>
              <m:r>
                <w:rPr>
                  <w:rFonts w:ascii="Cambria Math" w:hAnsi="Cambria Math"/>
                </w:rPr>
                <m:t>3</m:t>
              </m:r>
            </m:sub>
          </m:sSub>
        </m:oMath>
      </m:oMathPara>
    </w:p>
    <w:p w14:paraId="52BA5CFB" w14:textId="02B9DCB0" w:rsidR="00F207EE" w:rsidRPr="008F3431" w:rsidRDefault="00F207EE" w:rsidP="00F207EE">
      <w:pPr>
        <w:pStyle w:val="Caption"/>
        <w:jc w:val="right"/>
        <w:rPr>
          <w:color w:val="000000" w:themeColor="text1"/>
        </w:rPr>
      </w:pPr>
      <w:r w:rsidRPr="008F3431">
        <w:rPr>
          <w:color w:val="000000" w:themeColor="text1"/>
        </w:rPr>
        <w:t xml:space="preserve">( </w:t>
      </w:r>
      <w:r w:rsidRPr="008F3431">
        <w:rPr>
          <w:color w:val="000000" w:themeColor="text1"/>
        </w:rPr>
        <w:fldChar w:fldCharType="begin"/>
      </w:r>
      <w:r w:rsidRPr="008F3431">
        <w:rPr>
          <w:color w:val="000000" w:themeColor="text1"/>
        </w:rPr>
        <w:instrText xml:space="preserve"> SEQ ( \* ARABIC </w:instrText>
      </w:r>
      <w:r w:rsidRPr="008F3431">
        <w:rPr>
          <w:color w:val="000000" w:themeColor="text1"/>
        </w:rPr>
        <w:fldChar w:fldCharType="separate"/>
      </w:r>
      <w:r w:rsidRPr="008F3431">
        <w:rPr>
          <w:noProof/>
          <w:color w:val="000000" w:themeColor="text1"/>
        </w:rPr>
        <w:t>1</w:t>
      </w:r>
      <w:r w:rsidRPr="008F3431">
        <w:rPr>
          <w:color w:val="000000" w:themeColor="text1"/>
        </w:rPr>
        <w:fldChar w:fldCharType="end"/>
      </w:r>
      <w:r w:rsidRPr="008F3431">
        <w:rPr>
          <w:color w:val="000000" w:themeColor="text1"/>
        </w:rPr>
        <w:t xml:space="preserve"> )</w:t>
      </w:r>
    </w:p>
    <w:p w14:paraId="75175264" w14:textId="48F2C586" w:rsidR="00146DFC" w:rsidRDefault="00F81FE7" w:rsidP="004334F2">
      <w:pPr>
        <w:ind w:firstLine="360"/>
      </w:pPr>
      <w:r>
        <w:t>To maintain the temperature and pressure at these extreme conditions, a lot of energy input in required, thus leading to a large release of carbon-dioxide into the atmosphere. Therefore, a</w:t>
      </w:r>
      <w:r w:rsidR="001B76FB" w:rsidRPr="00031F1D">
        <w:t>n analogous chemical reaction that can have comparable efficiencies at lower pressures and a chemical route that doesn’t lead to emission of CO</w:t>
      </w:r>
      <w:r w:rsidR="001B76FB" w:rsidRPr="00031F1D">
        <w:rPr>
          <w:vertAlign w:val="subscript"/>
        </w:rPr>
        <w:t>2</w:t>
      </w:r>
      <w:r w:rsidR="001B76FB" w:rsidRPr="00031F1D">
        <w:t xml:space="preserve"> is therefore of high interest. </w:t>
      </w:r>
      <w:r w:rsidR="006F45A1">
        <w:t>One way to achieve this is by using catalysts that can lower the energy barrier of the reaction, allowing the desired to be produced, even with a low energy input. While a</w:t>
      </w:r>
      <w:r w:rsidR="00421764">
        <w:t xml:space="preserve">n iron </w:t>
      </w:r>
      <w:r w:rsidR="006F45A1">
        <w:t xml:space="preserve">catalyst is used </w:t>
      </w:r>
      <w:r w:rsidR="00421764">
        <w:t>in the H-B process, an even more efficient catalyst may allow for this reaction to proceed at even lower temperature and pressures. Therefore, the development of cheap, durable, and efficient catalysts is an important area of study</w:t>
      </w:r>
      <w:r w:rsidR="0000677A">
        <w:t xml:space="preserve"> </w:t>
      </w:r>
      <w:proofErr w:type="gramStart"/>
      <w:r w:rsidR="0000677A">
        <w:t>in order to</w:t>
      </w:r>
      <w:proofErr w:type="gramEnd"/>
      <w:r w:rsidR="0000677A">
        <w:t xml:space="preserve"> allow for a sustainable future</w:t>
      </w:r>
      <w:r w:rsidR="00421764">
        <w:t xml:space="preserve">. </w:t>
      </w:r>
    </w:p>
    <w:p w14:paraId="53D29A83" w14:textId="79A58D33" w:rsidR="00F732EA" w:rsidRDefault="008F3431" w:rsidP="00313441">
      <w:pPr>
        <w:ind w:firstLine="360"/>
      </w:pPr>
      <w:r>
        <w:t xml:space="preserve">The development of catalysts for industrial scale usages have currently been focused on heterogeneous catalysts, often mainly composed of solid metals. </w:t>
      </w:r>
      <w:r w:rsidR="00733F88">
        <w:t>When a chemical of interest such as H</w:t>
      </w:r>
      <w:r w:rsidR="00733F88">
        <w:rPr>
          <w:vertAlign w:val="subscript"/>
        </w:rPr>
        <w:t>2</w:t>
      </w:r>
      <w:r w:rsidR="00733F88">
        <w:t xml:space="preserve"> and N</w:t>
      </w:r>
      <w:r w:rsidR="00733F88">
        <w:rPr>
          <w:vertAlign w:val="subscript"/>
        </w:rPr>
        <w:t>2</w:t>
      </w:r>
      <w:r w:rsidR="00733F88">
        <w:t xml:space="preserve"> gas comes close to these metal surfaces, through a process called adsorption, the bonds of the molecules are weekend and will be bound to the metal surface, speeding up the chemical reaction</w:t>
      </w:r>
      <w:r w:rsidR="004C390C">
        <w:t xml:space="preserve"> (Scheme 1)</w:t>
      </w:r>
      <w:r w:rsidR="00733F88">
        <w:t xml:space="preserve">. </w:t>
      </w:r>
      <w:r w:rsidR="00F732EA">
        <w:t xml:space="preserve">The development of such catalysts has traditionally relied on chemical intuition and experimental data. In chemistry, mechanistic insight on how the reaction takes place, is a huge part of developing chemical technologies. For instance, previous reports have shown that alkali metals are particularly effective at activating atmospheric nitrogen and </w:t>
      </w:r>
      <w:r w:rsidR="00F732EA">
        <w:lastRenderedPageBreak/>
        <w:t>rigorous experiments have been conducted to exhaust possible combinations of chemical to optimize the metal substrates and reaction conditions.</w:t>
      </w:r>
      <w:sdt>
        <w:sdtPr>
          <w:rPr>
            <w:color w:val="000000"/>
            <w:vertAlign w:val="superscript"/>
          </w:rPr>
          <w:tag w:val="MENDELEY_CITATION_v3_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"/>
          <w:id w:val="1365334547"/>
          <w:placeholder>
            <w:docPart w:val="1E0616AE26A96145ADFBB923490E9C1C"/>
          </w:placeholder>
        </w:sdtPr>
        <w:sdtContent>
          <w:r w:rsidR="00DC4B22" w:rsidRPr="00DC4B22">
            <w:rPr>
              <w:color w:val="000000"/>
              <w:vertAlign w:val="superscript"/>
            </w:rPr>
            <w:t>1</w:t>
          </w:r>
        </w:sdtContent>
      </w:sdt>
      <w:r w:rsidR="00F732EA">
        <w:t xml:space="preserve"> Similar efforts are happening through the synthesis of various solid catalysts using a combination of metals and organic substrates.</w:t>
      </w:r>
      <w:sdt>
        <w:sdtPr>
          <w:rPr>
            <w:color w:val="000000"/>
            <w:vertAlign w:val="superscript"/>
          </w:rPr>
          <w:tag w:val="MENDELEY_CITATION_v3_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"/>
          <w:id w:val="-1452236398"/>
          <w:placeholder>
            <w:docPart w:val="1E0616AE26A96145ADFBB923490E9C1C"/>
          </w:placeholder>
        </w:sdtPr>
        <w:sdtContent>
          <w:r w:rsidR="00DC4B22" w:rsidRPr="00DC4B22">
            <w:rPr>
              <w:color w:val="000000"/>
              <w:vertAlign w:val="superscript"/>
            </w:rPr>
            <w:t>2</w:t>
          </w:r>
        </w:sdtContent>
      </w:sdt>
      <w:r w:rsidR="00F732EA">
        <w:t xml:space="preserve"> Additionally, not all catalysts are activated with the addition of heat, known as thermal-catalysis. Light-driven catalysis (photocatalysis) and electricity-driven catalysis (electrocatalysis) have gained popularity in recent years, diversifying strategies using heterogeneous catalysis.</w:t>
      </w:r>
      <w:sdt>
        <w:sdtPr>
          <w:rPr>
            <w:color w:val="000000"/>
            <w:vertAlign w:val="superscript"/>
          </w:rPr>
          <w:tag w:val="MENDELEY_CITATION_v3_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"/>
          <w:id w:val="-1107120932"/>
          <w:placeholder>
            <w:docPart w:val="1E0616AE26A96145ADFBB923490E9C1C"/>
          </w:placeholder>
        </w:sdtPr>
        <w:sdtContent>
          <w:r w:rsidR="00DC4B22" w:rsidRPr="00DC4B22">
            <w:rPr>
              <w:color w:val="000000"/>
              <w:vertAlign w:val="superscript"/>
            </w:rPr>
            <w:t>3,4</w:t>
          </w:r>
        </w:sdtContent>
      </w:sdt>
      <w:r w:rsidR="00F732EA">
        <w:t xml:space="preserve"> Recently, many interests have been raised on the use of data-driven strategies for catalyst development, revolutionizing the material discovery paradigm.</w:t>
      </w:r>
      <w:sdt>
        <w:sdtPr>
          <w:rPr>
            <w:color w:val="000000"/>
            <w:vertAlign w:val="superscript"/>
          </w:rPr>
          <w:tag w:val="MENDELEY_CITATION_v3_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"/>
          <w:id w:val="-426192636"/>
          <w:placeholder>
            <w:docPart w:val="1E0616AE26A96145ADFBB923490E9C1C"/>
          </w:placeholder>
        </w:sdtPr>
        <w:sdtContent>
          <w:r w:rsidR="00DC4B22" w:rsidRPr="00DC4B22">
            <w:rPr>
              <w:color w:val="000000"/>
              <w:vertAlign w:val="superscript"/>
            </w:rPr>
            <w:t>5</w:t>
          </w:r>
        </w:sdtContent>
      </w:sdt>
      <w:r w:rsidR="00F732EA">
        <w:t xml:space="preserve"> However, the use of artificial intelligence (AI) and machine learning (ML) has been a novel approach in chemistry, and further improvements are possible in applying various areas of chemistry. Moreover, these approaches are often avoided by chemists that have limited background in computer-science, slowing down the </w:t>
      </w:r>
      <w:r w:rsidR="009769E8">
        <w:t>application of AI/ML into chemistry and chemical catalysis</w:t>
      </w:r>
      <w:r w:rsidR="00F732EA">
        <w:t xml:space="preserve">. </w:t>
      </w:r>
    </w:p>
    <w:p w14:paraId="6607E457" w14:textId="517E706D" w:rsidR="00C71F3E" w:rsidRDefault="004C390C" w:rsidP="00F732EA">
      <w:pPr>
        <w:ind w:firstLine="360"/>
      </w:pPr>
      <w:r>
        <w:rPr>
          <w:noProof/>
        </w:rPr>
        <w:drawing>
          <wp:inline distT="0" distB="0" distL="0" distR="0" wp14:anchorId="1D9DD555" wp14:editId="33AEEA44">
            <wp:extent cx="5943600" cy="1370330"/>
            <wp:effectExtent l="0" t="0" r="0" b="1270"/>
            <wp:docPr id="1586686285" name="Picture 1"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6285" name="Picture 1" descr="A diagram of a chemical formula&#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14:paraId="7558370C" w14:textId="4CCDB3B0" w:rsidR="00682C57" w:rsidRDefault="005A17AD" w:rsidP="00212D5A">
      <w:pPr>
        <w:ind w:firstLine="360"/>
      </w:pPr>
      <w:r>
        <w:t xml:space="preserve">In this study, the </w:t>
      </w:r>
      <w:r>
        <w:rPr>
          <w:i/>
          <w:iCs/>
        </w:rPr>
        <w:t xml:space="preserve">Catalyst Property Database </w:t>
      </w:r>
      <w:r>
        <w:t xml:space="preserve">(CPD) will be used. CPD is a database that contains adsorption energies of various small molecules calculated from quantum-mechanical calculations, mainly density functional theory (DFT) calculations . The adsorption energy is a good indicator for the performance of the catalyst as a lower adsorption energy allows for the reaction to proceed smoothly, meaning that the catalyst is more efficient. The database contains </w:t>
      </w:r>
      <w:r w:rsidR="00DF2674">
        <w:t>several attributes such as the metal used as the catalyst and various parameters that describe the structural characteristics of the catalyst</w:t>
      </w:r>
      <w:r w:rsidR="003F1D57">
        <w:t xml:space="preserve"> (Table 1)</w:t>
      </w:r>
      <w:r w:rsidR="00DF2674">
        <w:t xml:space="preserve">. </w:t>
      </w:r>
    </w:p>
    <w:p w14:paraId="449DE564" w14:textId="68D377A2" w:rsidR="003F1D57" w:rsidRDefault="003F1D57" w:rsidP="003F1D57">
      <w:pPr>
        <w:pStyle w:val="Caption"/>
        <w:keepNext/>
      </w:pPr>
      <w:r>
        <w:t xml:space="preserve">Table </w:t>
      </w:r>
      <w:r>
        <w:fldChar w:fldCharType="begin"/>
      </w:r>
      <w:r>
        <w:instrText xml:space="preserve"> SEQ Table \* ARABIC </w:instrText>
      </w:r>
      <w:r>
        <w:fldChar w:fldCharType="separate"/>
      </w:r>
      <w:r w:rsidR="004334F2">
        <w:rPr>
          <w:noProof/>
        </w:rPr>
        <w:t>1</w:t>
      </w:r>
      <w:r>
        <w:fldChar w:fldCharType="end"/>
      </w:r>
      <w:r>
        <w:t xml:space="preserve">. The potential labels and corresponding attributes that can be used in the </w:t>
      </w:r>
      <w:r w:rsidR="00050495">
        <w:t>dataset</w:t>
      </w:r>
      <w:r>
        <w:t>.</w:t>
      </w:r>
    </w:p>
    <w:tbl>
      <w:tblPr>
        <w:tblStyle w:val="TableGrid"/>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675"/>
        <w:gridCol w:w="4675"/>
      </w:tblGrid>
      <w:tr w:rsidR="00682C57" w14:paraId="635A8CDC" w14:textId="77777777" w:rsidTr="003F1D57">
        <w:tc>
          <w:tcPr>
            <w:tcW w:w="4675" w:type="dxa"/>
          </w:tcPr>
          <w:p w14:paraId="7485B471" w14:textId="12ACCD05" w:rsidR="00682C57" w:rsidRDefault="00682C57" w:rsidP="00F732EA">
            <w:r>
              <w:t>Potential labels</w:t>
            </w:r>
          </w:p>
        </w:tc>
        <w:tc>
          <w:tcPr>
            <w:tcW w:w="4675" w:type="dxa"/>
          </w:tcPr>
          <w:p w14:paraId="48684637" w14:textId="69172240" w:rsidR="00682C57" w:rsidRDefault="00682C57" w:rsidP="00F732EA">
            <w:r>
              <w:t>Potential Attributes</w:t>
            </w:r>
          </w:p>
        </w:tc>
      </w:tr>
      <w:tr w:rsidR="00682C57" w14:paraId="59995BC3" w14:textId="77777777" w:rsidTr="003F1D57">
        <w:tc>
          <w:tcPr>
            <w:tcW w:w="4675" w:type="dxa"/>
          </w:tcPr>
          <w:p w14:paraId="23DACECE" w14:textId="785B8420" w:rsidR="00682C57" w:rsidRDefault="00682C57" w:rsidP="00F732EA">
            <w:r>
              <w:t>Adsorption energy, adsorption site</w:t>
            </w:r>
          </w:p>
        </w:tc>
        <w:tc>
          <w:tcPr>
            <w:tcW w:w="4675" w:type="dxa"/>
          </w:tcPr>
          <w:p w14:paraId="1C3C8A7B" w14:textId="7FC27EF6" w:rsidR="00682C57" w:rsidRDefault="00682C57" w:rsidP="00F732EA">
            <w:r>
              <w:t xml:space="preserve">Cell Symmetry, facet, first layer, second layer, fixed substrate, formula, nanoparticle size, potential, primary class, secondary class, point-group. </w:t>
            </w:r>
          </w:p>
        </w:tc>
      </w:tr>
    </w:tbl>
    <w:p w14:paraId="7597B4A6" w14:textId="77777777" w:rsidR="00C71F3E" w:rsidRPr="00031F1D" w:rsidRDefault="00C71F3E" w:rsidP="003F1D57"/>
    <w:p w14:paraId="27A18CAD" w14:textId="75212995" w:rsidR="003F1D57" w:rsidRPr="00682C57" w:rsidRDefault="00050495" w:rsidP="001C3391">
      <w:pPr>
        <w:ind w:firstLine="360"/>
      </w:pPr>
      <w:r>
        <w:t xml:space="preserve">A great improvement in the world of heterogeneous catalysis will be our ability to accurately predict </w:t>
      </w:r>
      <w:r w:rsidR="00C26399">
        <w:t xml:space="preserve">the adsorption energies of molecules and back-track properties that </w:t>
      </w:r>
      <w:r w:rsidR="007C4C12">
        <w:t xml:space="preserve">lead to the desired results. This will allow us to use this data and sample potential untested catalysts that may be of interest to test next, accelerating the material discovery process. Therefore, creating a regression-based ML model that can predict the adsorption energies will allow us to screen for untested </w:t>
      </w:r>
      <w:r w:rsidR="007C4C12">
        <w:lastRenderedPageBreak/>
        <w:t xml:space="preserve">materials to then be </w:t>
      </w:r>
      <w:r w:rsidR="00F33423">
        <w:t xml:space="preserve">tested experimentally. Moreover, a categorical prediction ML model that can predict the adsorption sites will allow us to predict certain mechanisms. </w:t>
      </w:r>
    </w:p>
    <w:p w14:paraId="7E696667" w14:textId="08C7B894" w:rsidR="00C71F3E" w:rsidRDefault="0001180C" w:rsidP="004334F2">
      <w:pPr>
        <w:ind w:firstLine="360"/>
      </w:pPr>
      <w:r>
        <w:t xml:space="preserve">This will be accomplished by using a combination of basic statistical techniques and multiple machine learning algorithms. The steps are outlined below. </w:t>
      </w:r>
    </w:p>
    <w:p w14:paraId="6DB3368E" w14:textId="77777777" w:rsidR="00A17FD7" w:rsidRDefault="0001180C" w:rsidP="00A17FD7">
      <w:pPr>
        <w:pStyle w:val="ListParagraph"/>
        <w:numPr>
          <w:ilvl w:val="0"/>
          <w:numId w:val="2"/>
        </w:numPr>
      </w:pPr>
      <w:r>
        <w:t>Gain clear understanding of the chemical meaning behind each attribute.</w:t>
      </w:r>
    </w:p>
    <w:p w14:paraId="4C23C260" w14:textId="265CF7F5" w:rsidR="0001180C" w:rsidRDefault="00816D34" w:rsidP="00A17FD7">
      <w:pPr>
        <w:pStyle w:val="ListParagraph"/>
        <w:numPr>
          <w:ilvl w:val="0"/>
          <w:numId w:val="2"/>
        </w:numPr>
      </w:pPr>
      <w:r>
        <w:t xml:space="preserve">Create a smaller test data to use for implementation of the ML algorithms. </w:t>
      </w:r>
    </w:p>
    <w:p w14:paraId="4F9B82DD" w14:textId="0EBED676" w:rsidR="0001180C" w:rsidRDefault="0001180C" w:rsidP="0001180C">
      <w:pPr>
        <w:pStyle w:val="ListParagraph"/>
        <w:numPr>
          <w:ilvl w:val="0"/>
          <w:numId w:val="2"/>
        </w:numPr>
      </w:pPr>
      <w:r>
        <w:t xml:space="preserve">Use basic statistical methods such as linear regression to gain a basic understanding of the correlation between the label and attributes as well as correlations within attributes. </w:t>
      </w:r>
    </w:p>
    <w:p w14:paraId="74D0D2FB" w14:textId="1DD8DC19" w:rsidR="0001180C" w:rsidRDefault="0001180C" w:rsidP="0001180C">
      <w:pPr>
        <w:pStyle w:val="ListParagraph"/>
        <w:numPr>
          <w:ilvl w:val="0"/>
          <w:numId w:val="2"/>
        </w:numPr>
      </w:pPr>
      <w:r>
        <w:t xml:space="preserve">For instances with missing attributes, use appropriate imputation methods. Then, clean up several attribute values so that the program can interpret them smoothly.  </w:t>
      </w:r>
    </w:p>
    <w:p w14:paraId="1D04794B" w14:textId="421D0175" w:rsidR="0001180C" w:rsidRDefault="0001180C" w:rsidP="0001180C">
      <w:pPr>
        <w:pStyle w:val="ListParagraph"/>
        <w:numPr>
          <w:ilvl w:val="0"/>
          <w:numId w:val="2"/>
        </w:numPr>
      </w:pPr>
      <w:r>
        <w:t xml:space="preserve">For categorical labels (adsorption site), use very basic ML algorithms such as k-nearest neighbors and decision trees to see how well the model performs. If program doesn’t perform as intended, try with subsets of data that focus on a particular type of attribute (ex. Try with data that only uses Fe metal). </w:t>
      </w:r>
      <w:r w:rsidR="00B17004">
        <w:t xml:space="preserve">If not successful, try replacing/re-mapping the attribute data (ex. Fe can be remapped to as atomic number, atomic mass, atomic radii, electron configuration, etc.). </w:t>
      </w:r>
    </w:p>
    <w:p w14:paraId="69DECF94" w14:textId="0A76196C" w:rsidR="00A968E3" w:rsidRPr="00031F1D" w:rsidRDefault="004E653C" w:rsidP="00A968E3">
      <w:pPr>
        <w:pStyle w:val="ListParagraph"/>
        <w:numPr>
          <w:ilvl w:val="0"/>
          <w:numId w:val="2"/>
        </w:numPr>
      </w:pPr>
      <w:r>
        <w:t xml:space="preserve">Take similar strategies as step 4 to predict numerical labels using regression algorithms such as </w:t>
      </w:r>
      <w:r w:rsidR="003F75CE">
        <w:t>support vector machines</w:t>
      </w:r>
      <w:r>
        <w:t xml:space="preserve"> </w:t>
      </w:r>
      <w:r w:rsidR="003F75CE">
        <w:t xml:space="preserve">(SVM) </w:t>
      </w:r>
      <w:r>
        <w:t>with varying kernels, and various types of neural networks</w:t>
      </w:r>
      <w:r w:rsidR="003F75CE">
        <w:t xml:space="preserve"> (NN)</w:t>
      </w:r>
      <w:r>
        <w:t xml:space="preserve">. </w:t>
      </w:r>
    </w:p>
    <w:p w14:paraId="3E913003" w14:textId="77777777" w:rsidR="00C71F3E" w:rsidRPr="00031F1D" w:rsidRDefault="00C71F3E" w:rsidP="00C71F3E">
      <w:pPr>
        <w:pStyle w:val="ListParagraph"/>
      </w:pPr>
    </w:p>
    <w:p w14:paraId="31A84F51" w14:textId="27C84459" w:rsidR="004334F2" w:rsidRDefault="00FC149B" w:rsidP="004334F2">
      <w:pPr>
        <w:ind w:firstLine="360"/>
      </w:pPr>
      <w:r>
        <w:t xml:space="preserve">Currently, I have gained a clear understanding of the chemical meaning behind each attribute and have mapped out potential ways in which I can express each attribute as some are categorical data that can be turned into numerical data. </w:t>
      </w:r>
      <w:r w:rsidR="008F1857">
        <w:t>With the final deadline for this project being May 16</w:t>
      </w:r>
      <w:r w:rsidR="008F1857" w:rsidRPr="008F1857">
        <w:rPr>
          <w:vertAlign w:val="superscript"/>
        </w:rPr>
        <w:t>th</w:t>
      </w:r>
      <w:r w:rsidR="008F1857">
        <w:t xml:space="preserve">, I will be looking for a completion of the project by May </w:t>
      </w:r>
      <w:r w:rsidR="004334F2">
        <w:t>10</w:t>
      </w:r>
      <w:r w:rsidR="004334F2" w:rsidRPr="004334F2">
        <w:rPr>
          <w:vertAlign w:val="superscript"/>
        </w:rPr>
        <w:t>th</w:t>
      </w:r>
      <w:r w:rsidR="004334F2">
        <w:t xml:space="preserve">, to allow for revisions to be made to the program. A rough schedule in which I will complete the tasks are outline below (Table 2). </w:t>
      </w:r>
    </w:p>
    <w:p w14:paraId="23DE5CC9" w14:textId="67D8E8E0" w:rsidR="004334F2" w:rsidRDefault="004334F2" w:rsidP="004334F2">
      <w:pPr>
        <w:pStyle w:val="Caption"/>
        <w:keepNext/>
      </w:pPr>
      <w:r>
        <w:t xml:space="preserve">Table </w:t>
      </w:r>
      <w:r>
        <w:fldChar w:fldCharType="begin"/>
      </w:r>
      <w:r>
        <w:instrText xml:space="preserve"> SEQ Table \* ARABIC </w:instrText>
      </w:r>
      <w:r>
        <w:fldChar w:fldCharType="separate"/>
      </w:r>
      <w:r>
        <w:rPr>
          <w:noProof/>
        </w:rPr>
        <w:t>2</w:t>
      </w:r>
      <w:r>
        <w:fldChar w:fldCharType="end"/>
      </w:r>
      <w:r>
        <w:t>. Schedule to complete the project.</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34F2" w14:paraId="7A570248" w14:textId="77777777" w:rsidTr="004334F2">
        <w:tc>
          <w:tcPr>
            <w:tcW w:w="4675" w:type="dxa"/>
            <w:tcBorders>
              <w:top w:val="single" w:sz="12" w:space="0" w:color="auto"/>
              <w:bottom w:val="single" w:sz="4" w:space="0" w:color="auto"/>
            </w:tcBorders>
          </w:tcPr>
          <w:p w14:paraId="4EC91455" w14:textId="26846E72" w:rsidR="004334F2" w:rsidRDefault="004334F2" w:rsidP="004334F2">
            <w:pPr>
              <w:jc w:val="center"/>
            </w:pPr>
            <w:r>
              <w:t>Task</w:t>
            </w:r>
          </w:p>
        </w:tc>
        <w:tc>
          <w:tcPr>
            <w:tcW w:w="4675" w:type="dxa"/>
            <w:tcBorders>
              <w:top w:val="single" w:sz="12" w:space="0" w:color="auto"/>
              <w:bottom w:val="single" w:sz="4" w:space="0" w:color="auto"/>
            </w:tcBorders>
          </w:tcPr>
          <w:p w14:paraId="131DD3E7" w14:textId="1B671079" w:rsidR="004334F2" w:rsidRDefault="004334F2" w:rsidP="004334F2">
            <w:pPr>
              <w:jc w:val="center"/>
            </w:pPr>
            <w:r>
              <w:t>Date</w:t>
            </w:r>
          </w:p>
        </w:tc>
      </w:tr>
      <w:tr w:rsidR="004334F2" w14:paraId="56875869" w14:textId="77777777" w:rsidTr="004334F2">
        <w:tc>
          <w:tcPr>
            <w:tcW w:w="4675" w:type="dxa"/>
            <w:tcBorders>
              <w:top w:val="single" w:sz="4" w:space="0" w:color="auto"/>
            </w:tcBorders>
          </w:tcPr>
          <w:p w14:paraId="76FF7B4A" w14:textId="4B9C7B51" w:rsidR="004334F2" w:rsidRDefault="004334F2" w:rsidP="004334F2">
            <w:pPr>
              <w:jc w:val="center"/>
            </w:pPr>
            <w:r>
              <w:t>Create a small data set for implementation</w:t>
            </w:r>
          </w:p>
        </w:tc>
        <w:tc>
          <w:tcPr>
            <w:tcW w:w="4675" w:type="dxa"/>
            <w:tcBorders>
              <w:top w:val="single" w:sz="4" w:space="0" w:color="auto"/>
            </w:tcBorders>
          </w:tcPr>
          <w:p w14:paraId="4229BEBE" w14:textId="06BDA17B" w:rsidR="004334F2" w:rsidRDefault="004334F2" w:rsidP="004334F2">
            <w:pPr>
              <w:jc w:val="center"/>
            </w:pPr>
            <w:r>
              <w:t>April 12th</w:t>
            </w:r>
          </w:p>
        </w:tc>
      </w:tr>
      <w:tr w:rsidR="004334F2" w14:paraId="65076874" w14:textId="77777777" w:rsidTr="004334F2">
        <w:tc>
          <w:tcPr>
            <w:tcW w:w="4675" w:type="dxa"/>
          </w:tcPr>
          <w:p w14:paraId="50358A47" w14:textId="0102F1D9" w:rsidR="004334F2" w:rsidRDefault="004334F2" w:rsidP="004334F2">
            <w:pPr>
              <w:jc w:val="center"/>
            </w:pPr>
            <w:r>
              <w:t>Download and clean up data</w:t>
            </w:r>
          </w:p>
        </w:tc>
        <w:tc>
          <w:tcPr>
            <w:tcW w:w="4675" w:type="dxa"/>
          </w:tcPr>
          <w:p w14:paraId="31069824" w14:textId="2F28A587" w:rsidR="004334F2" w:rsidRDefault="004334F2" w:rsidP="004334F2">
            <w:pPr>
              <w:jc w:val="center"/>
            </w:pPr>
            <w:r>
              <w:t>April 19th</w:t>
            </w:r>
          </w:p>
        </w:tc>
      </w:tr>
      <w:tr w:rsidR="004334F2" w14:paraId="7A3549C8" w14:textId="77777777" w:rsidTr="004334F2">
        <w:tc>
          <w:tcPr>
            <w:tcW w:w="4675" w:type="dxa"/>
          </w:tcPr>
          <w:p w14:paraId="22983773" w14:textId="35161542" w:rsidR="004334F2" w:rsidRDefault="004334F2" w:rsidP="004334F2">
            <w:pPr>
              <w:jc w:val="center"/>
            </w:pPr>
            <w:r>
              <w:t>Apply basic statistical methods</w:t>
            </w:r>
          </w:p>
        </w:tc>
        <w:tc>
          <w:tcPr>
            <w:tcW w:w="4675" w:type="dxa"/>
          </w:tcPr>
          <w:p w14:paraId="4493EE99" w14:textId="5E847F75" w:rsidR="004334F2" w:rsidRDefault="004334F2" w:rsidP="004334F2">
            <w:pPr>
              <w:jc w:val="center"/>
            </w:pPr>
            <w:r>
              <w:t>April 26th</w:t>
            </w:r>
          </w:p>
        </w:tc>
      </w:tr>
      <w:tr w:rsidR="004334F2" w14:paraId="5DC33A4D" w14:textId="77777777" w:rsidTr="004334F2">
        <w:tc>
          <w:tcPr>
            <w:tcW w:w="4675" w:type="dxa"/>
          </w:tcPr>
          <w:p w14:paraId="6AC1C298" w14:textId="20E25B99" w:rsidR="004334F2" w:rsidRDefault="004334F2" w:rsidP="004334F2">
            <w:pPr>
              <w:jc w:val="center"/>
            </w:pPr>
            <w:r>
              <w:t>Apply ML algorithms (numerical)</w:t>
            </w:r>
          </w:p>
        </w:tc>
        <w:tc>
          <w:tcPr>
            <w:tcW w:w="4675" w:type="dxa"/>
          </w:tcPr>
          <w:p w14:paraId="26531E6E" w14:textId="11849CFE" w:rsidR="004334F2" w:rsidRDefault="004334F2" w:rsidP="004334F2">
            <w:pPr>
              <w:jc w:val="center"/>
            </w:pPr>
            <w:r>
              <w:t>May 3rd</w:t>
            </w:r>
          </w:p>
        </w:tc>
      </w:tr>
      <w:tr w:rsidR="004334F2" w14:paraId="13CAE7DB" w14:textId="77777777" w:rsidTr="004334F2">
        <w:tc>
          <w:tcPr>
            <w:tcW w:w="4675" w:type="dxa"/>
          </w:tcPr>
          <w:p w14:paraId="064F61D7" w14:textId="1C26CD64" w:rsidR="004334F2" w:rsidRDefault="004334F2" w:rsidP="004334F2">
            <w:pPr>
              <w:jc w:val="center"/>
            </w:pPr>
            <w:r>
              <w:t>Apply ML algorithms (categorical)</w:t>
            </w:r>
          </w:p>
        </w:tc>
        <w:tc>
          <w:tcPr>
            <w:tcW w:w="4675" w:type="dxa"/>
          </w:tcPr>
          <w:p w14:paraId="2E692C08" w14:textId="4BEA5B63" w:rsidR="004334F2" w:rsidRDefault="004334F2" w:rsidP="004334F2">
            <w:pPr>
              <w:jc w:val="center"/>
            </w:pPr>
            <w:r>
              <w:t>May 10th</w:t>
            </w:r>
          </w:p>
        </w:tc>
      </w:tr>
      <w:tr w:rsidR="004334F2" w14:paraId="5D61F39E" w14:textId="77777777" w:rsidTr="004334F2">
        <w:tc>
          <w:tcPr>
            <w:tcW w:w="4675" w:type="dxa"/>
          </w:tcPr>
          <w:p w14:paraId="2A102B59" w14:textId="5B3F89AB" w:rsidR="004334F2" w:rsidRDefault="004334F2" w:rsidP="004334F2">
            <w:pPr>
              <w:jc w:val="center"/>
            </w:pPr>
            <w:r>
              <w:t>Prepare final submission</w:t>
            </w:r>
          </w:p>
        </w:tc>
        <w:tc>
          <w:tcPr>
            <w:tcW w:w="4675" w:type="dxa"/>
          </w:tcPr>
          <w:p w14:paraId="495BAF54" w14:textId="547ACC3B" w:rsidR="004334F2" w:rsidRDefault="004334F2" w:rsidP="004334F2">
            <w:pPr>
              <w:jc w:val="center"/>
            </w:pPr>
            <w:r>
              <w:t>May 16th</w:t>
            </w:r>
          </w:p>
        </w:tc>
      </w:tr>
    </w:tbl>
    <w:p w14:paraId="0F861B1A" w14:textId="77777777" w:rsidR="00C71F3E" w:rsidRDefault="00C71F3E" w:rsidP="00C71F3E"/>
    <w:p w14:paraId="5D358973" w14:textId="27705F27" w:rsidR="00DC4B22" w:rsidRPr="00DC4B22" w:rsidRDefault="00DC4B22" w:rsidP="00C71F3E">
      <w:pPr>
        <w:rPr>
          <w:sz w:val="28"/>
          <w:szCs w:val="28"/>
        </w:rPr>
      </w:pPr>
      <w:r w:rsidRPr="00DC4B22">
        <w:rPr>
          <w:sz w:val="28"/>
          <w:szCs w:val="28"/>
        </w:rPr>
        <w:t>References</w:t>
      </w:r>
    </w:p>
    <w:sdt>
      <w:sdtPr>
        <w:tag w:val="MENDELEY_BIBLIOGRAPHY"/>
        <w:id w:val="1130128457"/>
        <w:placeholder>
          <w:docPart w:val="DefaultPlaceholder_-1854013440"/>
        </w:placeholder>
      </w:sdtPr>
      <w:sdtContent>
        <w:p w14:paraId="747B83F0" w14:textId="77777777" w:rsidR="00DC4B22" w:rsidRDefault="00DC4B22">
          <w:pPr>
            <w:autoSpaceDE w:val="0"/>
            <w:autoSpaceDN w:val="0"/>
            <w:ind w:hanging="640"/>
            <w:divId w:val="1184440038"/>
            <w:rPr>
              <w:rFonts w:eastAsia="Times New Roman"/>
              <w:kern w:val="0"/>
              <w14:ligatures w14:val="none"/>
            </w:rPr>
          </w:pPr>
          <w:r>
            <w:rPr>
              <w:rFonts w:eastAsia="Times New Roman"/>
            </w:rPr>
            <w:t>1.</w:t>
          </w:r>
          <w:r>
            <w:rPr>
              <w:rFonts w:eastAsia="Times New Roman"/>
            </w:rPr>
            <w:tab/>
            <w:t xml:space="preserve">Chang, F. </w:t>
          </w:r>
          <w:r>
            <w:rPr>
              <w:rFonts w:eastAsia="Times New Roman"/>
              <w:i/>
              <w:iCs/>
            </w:rPr>
            <w:t>et al.</w:t>
          </w:r>
          <w:r>
            <w:rPr>
              <w:rFonts w:eastAsia="Times New Roman"/>
            </w:rPr>
            <w:t xml:space="preserve"> Alkali and Alkaline Earth Hydrides-Driven N </w:t>
          </w:r>
          <w:r>
            <w:rPr>
              <w:rFonts w:eastAsia="Times New Roman"/>
              <w:vertAlign w:val="subscript"/>
            </w:rPr>
            <w:t>2</w:t>
          </w:r>
          <w:r>
            <w:rPr>
              <w:rFonts w:eastAsia="Times New Roman"/>
            </w:rPr>
            <w:t xml:space="preserve"> Activation and Transformation over Mn Nitride Catalyst. </w:t>
          </w:r>
          <w:r>
            <w:rPr>
              <w:rFonts w:eastAsia="Times New Roman"/>
              <w:i/>
              <w:iCs/>
            </w:rPr>
            <w:t>J Am Chem Soc</w:t>
          </w:r>
          <w:r>
            <w:rPr>
              <w:rFonts w:eastAsia="Times New Roman"/>
            </w:rPr>
            <w:t xml:space="preserve"> </w:t>
          </w:r>
          <w:r>
            <w:rPr>
              <w:rFonts w:eastAsia="Times New Roman"/>
              <w:b/>
              <w:bCs/>
            </w:rPr>
            <w:t>140</w:t>
          </w:r>
          <w:r>
            <w:rPr>
              <w:rFonts w:eastAsia="Times New Roman"/>
            </w:rPr>
            <w:t>, 14799–14806 (2018).</w:t>
          </w:r>
        </w:p>
        <w:p w14:paraId="4181870C" w14:textId="77777777" w:rsidR="00DC4B22" w:rsidRDefault="00DC4B22">
          <w:pPr>
            <w:autoSpaceDE w:val="0"/>
            <w:autoSpaceDN w:val="0"/>
            <w:ind w:hanging="640"/>
            <w:divId w:val="1654337366"/>
            <w:rPr>
              <w:rFonts w:eastAsia="Times New Roman"/>
            </w:rPr>
          </w:pPr>
          <w:r>
            <w:rPr>
              <w:rFonts w:eastAsia="Times New Roman"/>
            </w:rPr>
            <w:t>2.</w:t>
          </w:r>
          <w:r>
            <w:rPr>
              <w:rFonts w:eastAsia="Times New Roman"/>
            </w:rPr>
            <w:tab/>
            <w:t>Arroyo-</w:t>
          </w:r>
          <w:proofErr w:type="spellStart"/>
          <w:r>
            <w:rPr>
              <w:rFonts w:eastAsia="Times New Roman"/>
            </w:rPr>
            <w:t>Caire</w:t>
          </w:r>
          <w:proofErr w:type="spellEnd"/>
          <w:r>
            <w:rPr>
              <w:rFonts w:eastAsia="Times New Roman"/>
            </w:rPr>
            <w:t xml:space="preserve">, J., Diaz-Perez, M. A., Lara-Angulo, M. A. &amp; Serrano-Ruiz, J. C. A Conceptual Approach for the Design of New Catalysts for Ammonia Synthesis: A Metal—Support Interactions Review. </w:t>
          </w:r>
          <w:r>
            <w:rPr>
              <w:rFonts w:eastAsia="Times New Roman"/>
              <w:i/>
              <w:iCs/>
            </w:rPr>
            <w:t>Nanomaterials</w:t>
          </w:r>
          <w:r>
            <w:rPr>
              <w:rFonts w:eastAsia="Times New Roman"/>
            </w:rPr>
            <w:t xml:space="preserve"> </w:t>
          </w:r>
          <w:r>
            <w:rPr>
              <w:rFonts w:eastAsia="Times New Roman"/>
              <w:b/>
              <w:bCs/>
            </w:rPr>
            <w:t>13</w:t>
          </w:r>
          <w:r>
            <w:rPr>
              <w:rFonts w:eastAsia="Times New Roman"/>
            </w:rPr>
            <w:t>, 2914 (2023).</w:t>
          </w:r>
        </w:p>
        <w:p w14:paraId="2126B0C0" w14:textId="77777777" w:rsidR="00DC4B22" w:rsidRDefault="00DC4B22">
          <w:pPr>
            <w:autoSpaceDE w:val="0"/>
            <w:autoSpaceDN w:val="0"/>
            <w:ind w:hanging="640"/>
            <w:divId w:val="476806015"/>
            <w:rPr>
              <w:rFonts w:eastAsia="Times New Roman"/>
            </w:rPr>
          </w:pPr>
          <w:r>
            <w:rPr>
              <w:rFonts w:eastAsia="Times New Roman"/>
            </w:rPr>
            <w:t>3.</w:t>
          </w:r>
          <w:r>
            <w:rPr>
              <w:rFonts w:eastAsia="Times New Roman"/>
            </w:rPr>
            <w:tab/>
            <w:t xml:space="preserve">Wang, J., Marchetti, B., Zhou, X.-D. &amp; Wei, S. Heterogeneous Electrocatalysts for Metal–CO </w:t>
          </w:r>
          <w:r>
            <w:rPr>
              <w:rFonts w:eastAsia="Times New Roman"/>
              <w:vertAlign w:val="subscript"/>
            </w:rPr>
            <w:t>2</w:t>
          </w:r>
          <w:r>
            <w:rPr>
              <w:rFonts w:eastAsia="Times New Roman"/>
            </w:rPr>
            <w:t xml:space="preserve"> Batteries and CO </w:t>
          </w:r>
          <w:r>
            <w:rPr>
              <w:rFonts w:eastAsia="Times New Roman"/>
              <w:vertAlign w:val="subscript"/>
            </w:rPr>
            <w:t>2</w:t>
          </w:r>
          <w:r>
            <w:rPr>
              <w:rFonts w:eastAsia="Times New Roman"/>
            </w:rPr>
            <w:t xml:space="preserve"> Electrolysis. </w:t>
          </w:r>
          <w:r>
            <w:rPr>
              <w:rFonts w:eastAsia="Times New Roman"/>
              <w:i/>
              <w:iCs/>
            </w:rPr>
            <w:t>ACS Energy Lett</w:t>
          </w:r>
          <w:r>
            <w:rPr>
              <w:rFonts w:eastAsia="Times New Roman"/>
            </w:rPr>
            <w:t xml:space="preserve"> </w:t>
          </w:r>
          <w:r>
            <w:rPr>
              <w:rFonts w:eastAsia="Times New Roman"/>
              <w:b/>
              <w:bCs/>
            </w:rPr>
            <w:t>8</w:t>
          </w:r>
          <w:r>
            <w:rPr>
              <w:rFonts w:eastAsia="Times New Roman"/>
            </w:rPr>
            <w:t>, 1818–1838 (2023).</w:t>
          </w:r>
        </w:p>
        <w:p w14:paraId="645783F9" w14:textId="77777777" w:rsidR="00DC4B22" w:rsidRDefault="00DC4B22">
          <w:pPr>
            <w:autoSpaceDE w:val="0"/>
            <w:autoSpaceDN w:val="0"/>
            <w:ind w:hanging="640"/>
            <w:divId w:val="1711997818"/>
            <w:rPr>
              <w:rFonts w:eastAsia="Times New Roman"/>
            </w:rPr>
          </w:pPr>
          <w:r>
            <w:rPr>
              <w:rFonts w:eastAsia="Times New Roman"/>
            </w:rPr>
            <w:t>4.</w:t>
          </w:r>
          <w:r>
            <w:rPr>
              <w:rFonts w:eastAsia="Times New Roman"/>
            </w:rPr>
            <w:tab/>
          </w:r>
          <w:proofErr w:type="spellStart"/>
          <w:r>
            <w:rPr>
              <w:rFonts w:eastAsia="Times New Roman"/>
            </w:rPr>
            <w:t>Lopat’eva</w:t>
          </w:r>
          <w:proofErr w:type="spellEnd"/>
          <w:r>
            <w:rPr>
              <w:rFonts w:eastAsia="Times New Roman"/>
            </w:rPr>
            <w:t xml:space="preserve">, E. R. </w:t>
          </w:r>
          <w:r>
            <w:rPr>
              <w:rFonts w:eastAsia="Times New Roman"/>
              <w:i/>
              <w:iCs/>
            </w:rPr>
            <w:t>et al.</w:t>
          </w:r>
          <w:r>
            <w:rPr>
              <w:rFonts w:eastAsia="Times New Roman"/>
            </w:rPr>
            <w:t xml:space="preserve"> Heterogeneous Photocatalysis as a Potent Tool for Organic Synthesis: Cross-Dehydrogenative C–C Coupling of N-Heterocycles with Ethers Employing TiO2/N-</w:t>
          </w:r>
          <w:proofErr w:type="spellStart"/>
          <w:r>
            <w:rPr>
              <w:rFonts w:eastAsia="Times New Roman"/>
            </w:rPr>
            <w:t>Hydroxyphthalimide</w:t>
          </w:r>
          <w:proofErr w:type="spellEnd"/>
          <w:r>
            <w:rPr>
              <w:rFonts w:eastAsia="Times New Roman"/>
            </w:rPr>
            <w:t xml:space="preserve"> System under Visible Light. </w:t>
          </w:r>
          <w:r>
            <w:rPr>
              <w:rFonts w:eastAsia="Times New Roman"/>
              <w:i/>
              <w:iCs/>
            </w:rPr>
            <w:t>Molecules</w:t>
          </w:r>
          <w:r>
            <w:rPr>
              <w:rFonts w:eastAsia="Times New Roman"/>
            </w:rPr>
            <w:t xml:space="preserve"> </w:t>
          </w:r>
          <w:r>
            <w:rPr>
              <w:rFonts w:eastAsia="Times New Roman"/>
              <w:b/>
              <w:bCs/>
            </w:rPr>
            <w:t>28</w:t>
          </w:r>
          <w:r>
            <w:rPr>
              <w:rFonts w:eastAsia="Times New Roman"/>
            </w:rPr>
            <w:t>, 934 (2023).</w:t>
          </w:r>
        </w:p>
        <w:p w14:paraId="0C6ED994" w14:textId="77777777" w:rsidR="00DC4B22" w:rsidRDefault="00DC4B22">
          <w:pPr>
            <w:autoSpaceDE w:val="0"/>
            <w:autoSpaceDN w:val="0"/>
            <w:ind w:hanging="640"/>
            <w:divId w:val="1583296498"/>
            <w:rPr>
              <w:rFonts w:eastAsia="Times New Roman"/>
            </w:rPr>
          </w:pPr>
          <w:r>
            <w:rPr>
              <w:rFonts w:eastAsia="Times New Roman"/>
            </w:rPr>
            <w:t>5.</w:t>
          </w:r>
          <w:r>
            <w:rPr>
              <w:rFonts w:eastAsia="Times New Roman"/>
            </w:rPr>
            <w:tab/>
          </w:r>
          <w:proofErr w:type="spellStart"/>
          <w:r>
            <w:rPr>
              <w:rFonts w:eastAsia="Times New Roman"/>
            </w:rPr>
            <w:t>Foppa</w:t>
          </w:r>
          <w:proofErr w:type="spellEnd"/>
          <w:r>
            <w:rPr>
              <w:rFonts w:eastAsia="Times New Roman"/>
            </w:rPr>
            <w:t xml:space="preserve">, L. </w:t>
          </w:r>
          <w:r>
            <w:rPr>
              <w:rFonts w:eastAsia="Times New Roman"/>
              <w:i/>
              <w:iCs/>
            </w:rPr>
            <w:t>et al.</w:t>
          </w:r>
          <w:r>
            <w:rPr>
              <w:rFonts w:eastAsia="Times New Roman"/>
            </w:rPr>
            <w:t xml:space="preserve"> Data-Centric Heterogeneous Catalysis: Identifying Rules and Materials Genes of Alkane Selective Oxidation. </w:t>
          </w:r>
          <w:r>
            <w:rPr>
              <w:rFonts w:eastAsia="Times New Roman"/>
              <w:i/>
              <w:iCs/>
            </w:rPr>
            <w:t>J Am Chem Soc</w:t>
          </w:r>
          <w:r>
            <w:rPr>
              <w:rFonts w:eastAsia="Times New Roman"/>
            </w:rPr>
            <w:t xml:space="preserve"> </w:t>
          </w:r>
          <w:r>
            <w:rPr>
              <w:rFonts w:eastAsia="Times New Roman"/>
              <w:b/>
              <w:bCs/>
            </w:rPr>
            <w:t>145</w:t>
          </w:r>
          <w:r>
            <w:rPr>
              <w:rFonts w:eastAsia="Times New Roman"/>
            </w:rPr>
            <w:t>, 3427–3442 (2023).</w:t>
          </w:r>
        </w:p>
        <w:p w14:paraId="0581C0D3" w14:textId="139DA862" w:rsidR="00DC4B22" w:rsidRPr="00031F1D" w:rsidRDefault="00DC4B22" w:rsidP="00C71F3E">
          <w:r>
            <w:rPr>
              <w:rFonts w:eastAsia="Times New Roman"/>
            </w:rPr>
            <w:t> </w:t>
          </w:r>
        </w:p>
      </w:sdtContent>
    </w:sdt>
    <w:sectPr w:rsidR="00DC4B22" w:rsidRPr="00031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66A"/>
    <w:multiLevelType w:val="hybridMultilevel"/>
    <w:tmpl w:val="330EE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D33F3"/>
    <w:multiLevelType w:val="hybridMultilevel"/>
    <w:tmpl w:val="2F623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581528">
    <w:abstractNumId w:val="1"/>
  </w:num>
  <w:num w:numId="2" w16cid:durableId="140044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3E"/>
    <w:rsid w:val="0000677A"/>
    <w:rsid w:val="0001180C"/>
    <w:rsid w:val="00031F1D"/>
    <w:rsid w:val="00050495"/>
    <w:rsid w:val="00146DFC"/>
    <w:rsid w:val="001B76FB"/>
    <w:rsid w:val="001C3391"/>
    <w:rsid w:val="00212D5A"/>
    <w:rsid w:val="0021743B"/>
    <w:rsid w:val="002802EA"/>
    <w:rsid w:val="00313441"/>
    <w:rsid w:val="0032075F"/>
    <w:rsid w:val="003F1D57"/>
    <w:rsid w:val="003F2814"/>
    <w:rsid w:val="003F75CE"/>
    <w:rsid w:val="00421764"/>
    <w:rsid w:val="004334F2"/>
    <w:rsid w:val="004C390C"/>
    <w:rsid w:val="004E653C"/>
    <w:rsid w:val="00525A26"/>
    <w:rsid w:val="005A17AD"/>
    <w:rsid w:val="006444F2"/>
    <w:rsid w:val="00682C57"/>
    <w:rsid w:val="006F45A1"/>
    <w:rsid w:val="00724574"/>
    <w:rsid w:val="00733F88"/>
    <w:rsid w:val="00741A01"/>
    <w:rsid w:val="007C4C12"/>
    <w:rsid w:val="00816D34"/>
    <w:rsid w:val="00833F23"/>
    <w:rsid w:val="008C0E94"/>
    <w:rsid w:val="008F1857"/>
    <w:rsid w:val="008F3431"/>
    <w:rsid w:val="009769E8"/>
    <w:rsid w:val="009F0F09"/>
    <w:rsid w:val="00A17FD7"/>
    <w:rsid w:val="00A33E68"/>
    <w:rsid w:val="00A36903"/>
    <w:rsid w:val="00A471A7"/>
    <w:rsid w:val="00A8730A"/>
    <w:rsid w:val="00A968E3"/>
    <w:rsid w:val="00B17004"/>
    <w:rsid w:val="00C26399"/>
    <w:rsid w:val="00C71F3E"/>
    <w:rsid w:val="00D173F8"/>
    <w:rsid w:val="00D3300C"/>
    <w:rsid w:val="00D9035F"/>
    <w:rsid w:val="00DC4B22"/>
    <w:rsid w:val="00DF2674"/>
    <w:rsid w:val="00DF47B1"/>
    <w:rsid w:val="00E73650"/>
    <w:rsid w:val="00E773CB"/>
    <w:rsid w:val="00EC6C22"/>
    <w:rsid w:val="00F207EE"/>
    <w:rsid w:val="00F33423"/>
    <w:rsid w:val="00F732EA"/>
    <w:rsid w:val="00F81AB8"/>
    <w:rsid w:val="00F81FE7"/>
    <w:rsid w:val="00FC1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7D2BB2"/>
  <w15:chartTrackingRefBased/>
  <w15:docId w15:val="{2662EDA7-9F86-D943-B18C-86D04A77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F3E"/>
    <w:rPr>
      <w:rFonts w:ascii="Times New Roman" w:hAnsi="Times New Roman" w:cs="Times New Roman"/>
    </w:rPr>
  </w:style>
  <w:style w:type="paragraph" w:styleId="Heading1">
    <w:name w:val="heading 1"/>
    <w:basedOn w:val="Normal"/>
    <w:next w:val="Normal"/>
    <w:link w:val="Heading1Char"/>
    <w:uiPriority w:val="9"/>
    <w:qFormat/>
    <w:rsid w:val="00C71F3E"/>
    <w:pPr>
      <w:outlineLvl w:val="0"/>
    </w:pPr>
    <w:rPr>
      <w:b/>
      <w:bCs/>
    </w:rPr>
  </w:style>
  <w:style w:type="paragraph" w:styleId="Heading2">
    <w:name w:val="heading 2"/>
    <w:basedOn w:val="Normal"/>
    <w:next w:val="Normal"/>
    <w:link w:val="Heading2Char"/>
    <w:uiPriority w:val="9"/>
    <w:semiHidden/>
    <w:unhideWhenUsed/>
    <w:qFormat/>
    <w:rsid w:val="00C71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F3E"/>
    <w:rPr>
      <w:rFonts w:ascii="Times New Roman" w:hAnsi="Times New Roman" w:cs="Times New Roman"/>
      <w:b/>
      <w:bCs/>
    </w:rPr>
  </w:style>
  <w:style w:type="character" w:customStyle="1" w:styleId="Heading2Char">
    <w:name w:val="Heading 2 Char"/>
    <w:basedOn w:val="DefaultParagraphFont"/>
    <w:link w:val="Heading2"/>
    <w:uiPriority w:val="9"/>
    <w:semiHidden/>
    <w:rsid w:val="00C71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F3E"/>
    <w:rPr>
      <w:rFonts w:eastAsiaTheme="majorEastAsia" w:cstheme="majorBidi"/>
      <w:color w:val="272727" w:themeColor="text1" w:themeTint="D8"/>
    </w:rPr>
  </w:style>
  <w:style w:type="paragraph" w:styleId="Title">
    <w:name w:val="Title"/>
    <w:basedOn w:val="Normal"/>
    <w:next w:val="Normal"/>
    <w:link w:val="TitleChar"/>
    <w:uiPriority w:val="10"/>
    <w:qFormat/>
    <w:rsid w:val="00C71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F3E"/>
    <w:pPr>
      <w:spacing w:before="160"/>
      <w:jc w:val="center"/>
    </w:pPr>
    <w:rPr>
      <w:i/>
      <w:iCs/>
      <w:color w:val="404040" w:themeColor="text1" w:themeTint="BF"/>
    </w:rPr>
  </w:style>
  <w:style w:type="character" w:customStyle="1" w:styleId="QuoteChar">
    <w:name w:val="Quote Char"/>
    <w:basedOn w:val="DefaultParagraphFont"/>
    <w:link w:val="Quote"/>
    <w:uiPriority w:val="29"/>
    <w:rsid w:val="00C71F3E"/>
    <w:rPr>
      <w:i/>
      <w:iCs/>
      <w:color w:val="404040" w:themeColor="text1" w:themeTint="BF"/>
    </w:rPr>
  </w:style>
  <w:style w:type="paragraph" w:styleId="ListParagraph">
    <w:name w:val="List Paragraph"/>
    <w:basedOn w:val="Normal"/>
    <w:uiPriority w:val="34"/>
    <w:qFormat/>
    <w:rsid w:val="00C71F3E"/>
    <w:pPr>
      <w:ind w:left="720"/>
      <w:contextualSpacing/>
    </w:pPr>
  </w:style>
  <w:style w:type="character" w:styleId="IntenseEmphasis">
    <w:name w:val="Intense Emphasis"/>
    <w:basedOn w:val="DefaultParagraphFont"/>
    <w:uiPriority w:val="21"/>
    <w:qFormat/>
    <w:rsid w:val="00C71F3E"/>
    <w:rPr>
      <w:i/>
      <w:iCs/>
      <w:color w:val="0F4761" w:themeColor="accent1" w:themeShade="BF"/>
    </w:rPr>
  </w:style>
  <w:style w:type="paragraph" w:styleId="IntenseQuote">
    <w:name w:val="Intense Quote"/>
    <w:basedOn w:val="Normal"/>
    <w:next w:val="Normal"/>
    <w:link w:val="IntenseQuoteChar"/>
    <w:uiPriority w:val="30"/>
    <w:qFormat/>
    <w:rsid w:val="00C71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F3E"/>
    <w:rPr>
      <w:i/>
      <w:iCs/>
      <w:color w:val="0F4761" w:themeColor="accent1" w:themeShade="BF"/>
    </w:rPr>
  </w:style>
  <w:style w:type="character" w:styleId="IntenseReference">
    <w:name w:val="Intense Reference"/>
    <w:basedOn w:val="DefaultParagraphFont"/>
    <w:uiPriority w:val="32"/>
    <w:qFormat/>
    <w:rsid w:val="00C71F3E"/>
    <w:rPr>
      <w:b/>
      <w:bCs/>
      <w:smallCaps/>
      <w:color w:val="0F4761" w:themeColor="accent1" w:themeShade="BF"/>
      <w:spacing w:val="5"/>
    </w:rPr>
  </w:style>
  <w:style w:type="character" w:styleId="PlaceholderText">
    <w:name w:val="Placeholder Text"/>
    <w:basedOn w:val="DefaultParagraphFont"/>
    <w:uiPriority w:val="99"/>
    <w:semiHidden/>
    <w:rsid w:val="00F207EE"/>
    <w:rPr>
      <w:color w:val="666666"/>
    </w:rPr>
  </w:style>
  <w:style w:type="paragraph" w:styleId="Caption">
    <w:name w:val="caption"/>
    <w:basedOn w:val="Normal"/>
    <w:next w:val="Normal"/>
    <w:uiPriority w:val="35"/>
    <w:unhideWhenUsed/>
    <w:qFormat/>
    <w:rsid w:val="00F207EE"/>
    <w:pPr>
      <w:spacing w:after="200" w:line="240" w:lineRule="auto"/>
    </w:pPr>
    <w:rPr>
      <w:i/>
      <w:iCs/>
      <w:color w:val="0E2841" w:themeColor="text2"/>
      <w:sz w:val="18"/>
      <w:szCs w:val="18"/>
    </w:rPr>
  </w:style>
  <w:style w:type="table" w:styleId="TableGrid">
    <w:name w:val="Table Grid"/>
    <w:basedOn w:val="TableNormal"/>
    <w:uiPriority w:val="39"/>
    <w:rsid w:val="00682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26079">
      <w:bodyDiv w:val="1"/>
      <w:marLeft w:val="0"/>
      <w:marRight w:val="0"/>
      <w:marTop w:val="0"/>
      <w:marBottom w:val="0"/>
      <w:divBdr>
        <w:top w:val="none" w:sz="0" w:space="0" w:color="auto"/>
        <w:left w:val="none" w:sz="0" w:space="0" w:color="auto"/>
        <w:bottom w:val="none" w:sz="0" w:space="0" w:color="auto"/>
        <w:right w:val="none" w:sz="0" w:space="0" w:color="auto"/>
      </w:divBdr>
      <w:divsChild>
        <w:div w:id="1184440038">
          <w:marLeft w:val="640"/>
          <w:marRight w:val="0"/>
          <w:marTop w:val="0"/>
          <w:marBottom w:val="0"/>
          <w:divBdr>
            <w:top w:val="none" w:sz="0" w:space="0" w:color="auto"/>
            <w:left w:val="none" w:sz="0" w:space="0" w:color="auto"/>
            <w:bottom w:val="none" w:sz="0" w:space="0" w:color="auto"/>
            <w:right w:val="none" w:sz="0" w:space="0" w:color="auto"/>
          </w:divBdr>
        </w:div>
        <w:div w:id="1654337366">
          <w:marLeft w:val="640"/>
          <w:marRight w:val="0"/>
          <w:marTop w:val="0"/>
          <w:marBottom w:val="0"/>
          <w:divBdr>
            <w:top w:val="none" w:sz="0" w:space="0" w:color="auto"/>
            <w:left w:val="none" w:sz="0" w:space="0" w:color="auto"/>
            <w:bottom w:val="none" w:sz="0" w:space="0" w:color="auto"/>
            <w:right w:val="none" w:sz="0" w:space="0" w:color="auto"/>
          </w:divBdr>
        </w:div>
        <w:div w:id="476806015">
          <w:marLeft w:val="640"/>
          <w:marRight w:val="0"/>
          <w:marTop w:val="0"/>
          <w:marBottom w:val="0"/>
          <w:divBdr>
            <w:top w:val="none" w:sz="0" w:space="0" w:color="auto"/>
            <w:left w:val="none" w:sz="0" w:space="0" w:color="auto"/>
            <w:bottom w:val="none" w:sz="0" w:space="0" w:color="auto"/>
            <w:right w:val="none" w:sz="0" w:space="0" w:color="auto"/>
          </w:divBdr>
        </w:div>
        <w:div w:id="1711997818">
          <w:marLeft w:val="640"/>
          <w:marRight w:val="0"/>
          <w:marTop w:val="0"/>
          <w:marBottom w:val="0"/>
          <w:divBdr>
            <w:top w:val="none" w:sz="0" w:space="0" w:color="auto"/>
            <w:left w:val="none" w:sz="0" w:space="0" w:color="auto"/>
            <w:bottom w:val="none" w:sz="0" w:space="0" w:color="auto"/>
            <w:right w:val="none" w:sz="0" w:space="0" w:color="auto"/>
          </w:divBdr>
        </w:div>
        <w:div w:id="158329649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0616AE26A96145ADFBB923490E9C1C"/>
        <w:category>
          <w:name w:val="General"/>
          <w:gallery w:val="placeholder"/>
        </w:category>
        <w:types>
          <w:type w:val="bbPlcHdr"/>
        </w:types>
        <w:behaviors>
          <w:behavior w:val="content"/>
        </w:behaviors>
        <w:guid w:val="{DDAC3B3B-3A86-BF4A-BC52-9A0B4155F05D}"/>
      </w:docPartPr>
      <w:docPartBody>
        <w:p w:rsidR="0078027F" w:rsidRDefault="00A11F7C" w:rsidP="00A11F7C">
          <w:pPr>
            <w:pStyle w:val="1E0616AE26A96145ADFBB923490E9C1C"/>
          </w:pPr>
          <w:r w:rsidRPr="009407E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15D17DE-E91F-D649-A08C-B328C91E85EA}"/>
      </w:docPartPr>
      <w:docPartBody>
        <w:p w:rsidR="002404E6" w:rsidRDefault="0078027F">
          <w:r w:rsidRPr="009407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7C"/>
    <w:rsid w:val="002404E6"/>
    <w:rsid w:val="002802EA"/>
    <w:rsid w:val="0035485F"/>
    <w:rsid w:val="0078027F"/>
    <w:rsid w:val="00843DAF"/>
    <w:rsid w:val="00A11F7C"/>
    <w:rsid w:val="00ED1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27F"/>
    <w:rPr>
      <w:color w:val="666666"/>
    </w:rPr>
  </w:style>
  <w:style w:type="paragraph" w:customStyle="1" w:styleId="1E0616AE26A96145ADFBB923490E9C1C">
    <w:name w:val="1E0616AE26A96145ADFBB923490E9C1C"/>
    <w:rsid w:val="00A11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BC3971-C61B-674C-B000-C4376C66B944}">
  <we:reference id="wa104382081" version="1.55.1.0" store="en-US" storeType="OMEX"/>
  <we:alternateReferences>
    <we:reference id="wa104382081" version="1.55.1.0" store="en-US" storeType="OMEX"/>
  </we:alternateReferences>
  <we:properties>
    <we:property name="MENDELEY_CITATIONS" value="[{&quot;citationID&quot;:&quot;MENDELEY_CITATION_eb69d1a7-5477-4bde-8228-279f0b2c56b9&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&quot;,&quot;citationItems&quot;:[{&quot;id&quot;:&quot;93e973d8-ab38-35b7-9121-43120dd6344a&quot;,&quot;itemData&quot;:{&quot;type&quot;:&quot;article-journal&quot;,&quot;id&quot;:&quot;93e973d8-ab38-35b7-9121-43120dd6344a&quot;,&quot;title&quot;:&quot;Alkali and Alkaline Earth Hydrides-Driven N &lt;sub&gt;2&lt;/sub&gt; Activation and Transformation over Mn Nitride Catalyst&quot;,&quot;author&quot;:[{&quot;family&quot;:&quot;Chang&quot;,&quot;given&quot;:&quot;Fei&quot;,&quot;parse-names&quot;:false,&quot;dropping-particle&quot;:&quot;&quot;,&quot;non-dropping-particle&quot;:&quot;&quot;},{&quot;family&quot;:&quot;Guan&quot;,&quot;given&quot;:&quot;Yeqin&quot;,&quot;parse-names&quot;:false,&quot;dropping-particle&quot;:&quot;&quot;,&quot;non-dropping-particle&quot;:&quot;&quot;},{&quot;family&quot;:&quot;Chang&quot;,&quot;given&quot;:&quot;Xinghua&quot;,&quot;parse-names&quot;:false,&quot;dropping-particle&quot;:&quot;&quot;,&quot;non-dropping-particle&quot;:&quot;&quot;},{&quot;family&quot;:&quot;Guo&quot;,&quot;given&quot;:&quot;Jianping&quot;,&quot;parse-names&quot;:false,&quot;dropping-particle&quot;:&quot;&quot;,&quot;non-dropping-particle&quot;:&quot;&quot;},{&quot;family&quot;:&quot;Wang&quot;,&quot;given&quot;:&quot;Peikun&quot;,&quot;parse-names&quot;:false,&quot;dropping-particle&quot;:&quot;&quot;,&quot;non-dropping-particle&quot;:&quot;&quot;},{&quot;family&quot;:&quot;Gao&quot;,&quot;given&quot;:&quot;Wenbo&quot;,&quot;parse-names&quot;:false,&quot;dropping-particle&quot;:&quot;&quot;,&quot;non-dropping-particle&quot;:&quot;&quot;},{&quot;family&quot;:&quot;Wu&quot;,&quot;given&quot;:&quot;Guotao&quot;,&quot;parse-names&quot;:false,&quot;dropping-particle&quot;:&quot;&quot;,&quot;non-dropping-particle&quot;:&quot;&quot;},{&quot;family&quot;:&quot;Zheng&quot;,&quot;given&quot;:&quot;Jie&quot;,&quot;parse-names&quot;:false,&quot;dropping-particle&quot;:&quot;&quot;,&quot;non-dropping-particle&quot;:&quot;&quot;},{&quot;family&quot;:&quot;Li&quot;,&quot;given&quot;:&quot;Xingguo&quot;,&quot;parse-names&quot;:false,&quot;dropping-particle&quot;:&quot;&quot;,&quot;non-dropping-particle&quot;:&quot;&quot;},{&quot;family&quot;:&quot;Chen&quot;,&quot;given&quot;:&quot;Ping&quot;,&quot;parse-names&quot;:false,&quot;dropping-particle&quot;:&quot;&quot;,&quot;non-dropping-particle&quot;:&quot;&quot;}],&quot;container-title&quot;:&quot;Journal of the American Chemical Society&quot;,&quot;container-title-short&quot;:&quot;J Am Chem Soc&quot;,&quot;DOI&quot;:&quot;10.1021/jacs.8b08334&quot;,&quot;ISSN&quot;:&quot;0002-7863&quot;,&quot;issued&quot;:{&quot;date-parts&quot;:[[2018,11,7]]},&quot;page&quot;:&quot;14799-14806&quot;,&quot;issue&quot;:&quot;44&quot;,&quot;volume&quot;:&quot;140&quot;},&quot;isTemporary&quot;:false}]},{&quot;citationID&quot;:&quot;MENDELEY_CITATION_d86d913f-6c0c-450d-93e5-fc19cf07703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&quot;,&quot;citationItems&quot;:[{&quot;id&quot;:&quot;f0adb99f-287d-3900-829b-03ae90e7296b&quot;,&quot;itemData&quot;:{&quot;type&quot;:&quot;article-journal&quot;,&quot;id&quot;:&quot;f0adb99f-287d-3900-829b-03ae90e7296b&quot;,&quot;title&quot;:&quot;A Conceptual Approach for the Design of New Catalysts for Ammonia Synthesis: A Metal—Support Interactions Review&quot;,&quot;author&quot;:[{&quot;family&quot;:&quot;Arroyo-Caire&quot;,&quot;given&quot;:&quot;Javier&quot;,&quot;parse-names&quot;:false,&quot;dropping-particle&quot;:&quot;&quot;,&quot;non-dropping-particle&quot;:&quot;&quot;},{&quot;family&quot;:&quot;Diaz-Perez&quot;,&quot;given&quot;:&quot;Manuel Antonio&quot;,&quot;parse-names&quot;:false,&quot;dropping-particle&quot;:&quot;&quot;,&quot;non-dropping-particle&quot;:&quot;&quot;},{&quot;family&quot;:&quot;Lara-Angulo&quot;,&quot;given&quot;:&quot;Mayra Anabel&quot;,&quot;parse-names&quot;:false,&quot;dropping-particle&quot;:&quot;&quot;,&quot;non-dropping-particle&quot;:&quot;&quot;},{&quot;family&quot;:&quot;Serrano-Ruiz&quot;,&quot;given&quot;:&quot;Juan Carlos&quot;,&quot;parse-names&quot;:false,&quot;dropping-particle&quot;:&quot;&quot;,&quot;non-dropping-particle&quot;:&quot;&quot;}],&quot;container-title&quot;:&quot;Nanomaterials&quot;,&quot;DOI&quot;:&quot;10.3390/nano13222914&quot;,&quot;ISSN&quot;:&quot;2079-4991&quot;,&quot;issued&quot;:{&quot;date-parts&quot;:[[2023,11,8]]},&quot;page&quot;:&quot;2914&quot;,&quot;abstract&quot;:&quot;&lt;p&gt;The growing interest in green ammonia production has spurred the development of new catalysts with the potential to carry out the Haber–Bosch process under mild pressure and temperature conditions. While there is a wide experimental background on new catalysts involving transition metals, supports and additives, the fundamentals behind ammonia synthesis performance on these catalysts remained partially unsolved. Here, we review the most important works developed to date and analyze the traditional catalysts for ammonia synthesis, as well as the influence of the electron transfer properties of the so-called 3rd-generation catalysts. Finally, the importance of metal–support interactions is highlighted as an effective pathway for the design of new materials with potential to carry out ammonia synthesis at low temperatures and pressures.&lt;/p&gt;&quot;,&quot;issue&quot;:&quot;22&quot;,&quot;volume&quot;:&quot;13&quot;,&quot;container-title-short&quot;:&quot;&quot;},&quot;isTemporary&quot;:false}]},{&quot;citationID&quot;:&quot;MENDELEY_CITATION_5104faea-8d32-4f5b-98ce-51ee4db2a874&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&quot;,&quot;citationItems&quot;:[{&quot;id&quot;:&quot;c3d64441-2684-3ec7-9bac-31588143661e&quot;,&quot;itemData&quot;:{&quot;type&quot;:&quot;article-journal&quot;,&quot;id&quot;:&quot;c3d64441-2684-3ec7-9bac-31588143661e&quot;,&quot;title&quot;:&quot;Heterogeneous Electrocatalysts for Metal–CO &lt;sub&gt;2&lt;/sub&gt; Batteries and CO &lt;sub&gt;2&lt;/sub&gt; Electrolysis&quot;,&quot;author&quot;:[{&quot;family&quot;:&quot;Wang&quot;,&quot;given&quot;:&quot;Jianda&quot;,&quot;parse-names&quot;:false,&quot;dropping-particle&quot;:&quot;&quot;,&quot;non-dropping-particle&quot;:&quot;&quot;},{&quot;family&quot;:&quot;Marchetti&quot;,&quot;given&quot;:&quot;Barbara&quot;,&quot;parse-names&quot;:false,&quot;dropping-particle&quot;:&quot;&quot;,&quot;non-dropping-particle&quot;:&quot;&quot;},{&quot;family&quot;:&quot;Zhou&quot;,&quot;given&quot;:&quot;Xiao-Dong&quot;,&quot;parse-names&quot;:false,&quot;dropping-particle&quot;:&quot;&quot;,&quot;non-dropping-particle&quot;:&quot;&quot;},{&quot;family&quot;:&quot;Wei&quot;,&quot;given&quot;:&quot;Shuya&quot;,&quot;parse-names&quot;:false,&quot;dropping-particle&quot;:&quot;&quot;,&quot;non-dropping-particle&quot;:&quot;&quot;}],&quot;container-title&quot;:&quot;ACS Energy Letters&quot;,&quot;container-title-short&quot;:&quot;ACS Energy Lett&quot;,&quot;DOI&quot;:&quot;10.1021/acsenergylett.2c02445&quot;,&quot;ISSN&quot;:&quot;2380-8195&quot;,&quot;issued&quot;:{&quot;date-parts&quot;:[[2023,4,14]]},&quot;page&quot;:&quot;1818-1838&quot;,&quot;issue&quot;:&quot;4&quot;,&quot;volume&quot;:&quot;8&quot;},&quot;isTemporary&quot;:false},{&quot;id&quot;:&quot;c03b26f5-8243-3510-bab6-3b6b63d8e131&quot;,&quot;itemData&quot;:{&quot;type&quot;:&quot;article-journal&quot;,&quot;id&quot;:&quot;c03b26f5-8243-3510-bab6-3b6b63d8e131&quot;,&quot;title&quot;:&quot;Heterogeneous Photocatalysis as a Potent Tool for Organic Synthesis: Cross-Dehydrogenative C–C Coupling of N-Heterocycles with Ethers Employing TiO2/N-Hydroxyphthalimide System under Visible Light&quot;,&quot;author&quot;:[{&quot;family&quot;:&quot;Lopat’eva&quot;,&quot;given&quot;:&quot;Elena R.&quot;,&quot;parse-names&quot;:false,&quot;dropping-particle&quot;:&quot;&quot;,&quot;non-dropping-particle&quot;:&quot;&quot;},{&quot;family&quot;:&quot;Krylov&quot;,&quot;given&quot;:&quot;Igor B.&quot;,&quot;parse-names&quot;:false,&quot;dropping-particle&quot;:&quot;&quot;,&quot;non-dropping-particle&quot;:&quot;&quot;},{&quot;family&quot;:&quot;Segida&quot;,&quot;given&quot;:&quot;Oleg O.&quot;,&quot;parse-names&quot;:false,&quot;dropping-particle&quot;:&quot;&quot;,&quot;non-dropping-particle&quot;:&quot;&quot;},{&quot;family&quot;:&quot;Merkulova&quot;,&quot;given&quot;:&quot;Valentina M.&quot;,&quot;parse-names&quot;:false,&quot;dropping-particle&quot;:&quot;&quot;,&quot;non-dropping-particle&quot;:&quot;&quot;},{&quot;family&quot;:&quot;Ilovaisky&quot;,&quot;given&quot;:&quot;Alexey I.&quot;,&quot;parse-names&quot;:false,&quot;dropping-particle&quot;:&quot;&quot;,&quot;non-dropping-particle&quot;:&quot;&quot;},{&quot;family&quot;:&quot;Terent’ev&quot;,&quot;given&quot;:&quot;Alexander O.&quot;,&quot;parse-names&quot;:false,&quot;dropping-particle&quot;:&quot;&quot;,&quot;non-dropping-particle&quot;:&quot;&quot;}],&quot;container-title&quot;:&quot;Molecules&quot;,&quot;DOI&quot;:&quot;10.3390/molecules28030934&quot;,&quot;ISSN&quot;:&quot;1420-3049&quot;,&quot;issued&quot;:{&quot;date-parts&quot;:[[2023,1,17]]},&quot;page&quot;:&quot;934&quot;,&quot;abstract&quot;:&quot;&lt;p&gt;Despite the obvious advantages of heterogeneous photocatalysts (availability, stability, recyclability, the ease of separation from products and safety) their application in organic synthesis faces serious challenges: generally low efficiency and selectivity compared to homogeneous photocatalytic systems. The development of strategies for improving the catalytic properties of semiconductor materials is the key to their introduction into organic synthesis. In the present work, a hybrid photocatalytic system involving both heterogeneous catalyst (TiO2) and homogeneous organocatalyst (N-hydroxyphthalimide, NHPI) was proposed for the cross-dehydrogenative C–C coupling of electron-deficient N-heterocycles with ethers employing t-BuOOH as the terminal oxidant. It should be noted that each of the catalysts is completely ineffective when used separately under visible light in this transformation. The occurrence of visible light absorption upon the interaction of NHPI with the TiO2 surface and the generation of reactive phthalimide-N-oxyl (PINO) radicals upon irradiation with visible light are considered to be the main factors determining the high catalytic efficiency. The proposed method is suitable for the coupling of π-deficient pyridine, quinoline, pyrazine, and quinoxaline heteroarenes with various non-activated ethers.&lt;/p&gt;&quot;,&quot;issue&quot;:&quot;3&quot;,&quot;volume&quot;:&quot;28&quot;,&quot;container-title-short&quot;:&quot;&quot;},&quot;isTemporary&quot;:false}]},{&quot;citationID&quot;:&quot;MENDELEY_CITATION_d89329f7-58cb-4733-a171-0c26c4df455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&quot;,&quot;citationItems&quot;:[{&quot;id&quot;:&quot;37cdb76e-a53b-3afe-a174-8dbec2fb3b52&quot;,&quot;itemData&quot;:{&quot;type&quot;:&quot;article-journal&quot;,&quot;id&quot;:&quot;37cdb76e-a53b-3afe-a174-8dbec2fb3b52&quot;,&quot;title&quot;:&quot;Data-Centric Heterogeneous Catalysis: Identifying Rules and Materials Genes of Alkane Selective Oxidation&quot;,&quot;author&quot;:[{&quot;family&quot;:&quot;Foppa&quot;,&quot;given&quot;:&quot;Lucas&quot;,&quot;parse-names&quot;:false,&quot;dropping-particle&quot;:&quot;&quot;,&quot;non-dropping-particle&quot;:&quot;&quot;},{&quot;family&quot;:&quot;Rüther&quot;,&quot;given&quot;:&quot;Frederik&quot;,&quot;parse-names&quot;:false,&quot;dropping-particle&quot;:&quot;&quot;,&quot;non-dropping-particle&quot;:&quot;&quot;},{&quot;family&quot;:&quot;Geske&quot;,&quot;given&quot;:&quot;Michael&quot;,&quot;parse-names&quot;:false,&quot;dropping-particle&quot;:&quot;&quot;,&quot;non-dropping-particle&quot;:&quot;&quot;},{&quot;family&quot;:&quot;Koch&quot;,&quot;given&quot;:&quot;Gregor&quot;,&quot;parse-names&quot;:false,&quot;dropping-particle&quot;:&quot;&quot;,&quot;non-dropping-particle&quot;:&quot;&quot;},{&quot;family&quot;:&quot;Girgsdies&quot;,&quot;given&quot;:&quot;Frank&quot;,&quot;parse-names&quot;:false,&quot;dropping-particle&quot;:&quot;&quot;,&quot;non-dropping-particle&quot;:&quot;&quot;},{&quot;family&quot;:&quot;Kube&quot;,&quot;given&quot;:&quot;Pierre&quot;,&quot;parse-names&quot;:false,&quot;dropping-particle&quot;:&quot;&quot;,&quot;non-dropping-particle&quot;:&quot;&quot;},{&quot;family&quot;:&quot;Carey&quot;,&quot;given&quot;:&quot;Spencer J.&quot;,&quot;parse-names&quot;:false,&quot;dropping-particle&quot;:&quot;&quot;,&quot;non-dropping-particle&quot;:&quot;&quot;},{&quot;family&quot;:&quot;Hävecker&quot;,&quot;given&quot;:&quot;Michael&quot;,&quot;parse-names&quot;:false,&quot;dropping-particle&quot;:&quot;&quot;,&quot;non-dropping-particle&quot;:&quot;&quot;},{&quot;family&quot;:&quot;Timpe&quot;,&quot;given&quot;:&quot;Olaf&quot;,&quot;parse-names&quot;:false,&quot;dropping-particle&quot;:&quot;&quot;,&quot;non-dropping-particle&quot;:&quot;&quot;},{&quot;family&quot;:&quot;Tarasov&quot;,&quot;given&quot;:&quot;Andrey&quot;,&quot;parse-names&quot;:false,&quot;dropping-particle&quot;:&quot;V.&quot;,&quot;non-dropping-particle&quot;:&quot;&quot;},{&quot;family&quot;:&quot;Scheffler&quot;,&quot;given&quot;:&quot;Matthias&quot;,&quot;parse-names&quot;:false,&quot;dropping-particle&quot;:&quot;&quot;,&quot;non-dropping-particle&quot;:&quot;&quot;},{&quot;family&quot;:&quot;Rosowski&quot;,&quot;given&quot;:&quot;Frank&quot;,&quot;parse-names&quot;:false,&quot;dropping-particle&quot;:&quot;&quot;,&quot;non-dropping-particle&quot;:&quot;&quot;},{&quot;family&quot;:&quot;Schlögl&quot;,&quot;given&quot;:&quot;Robert&quot;,&quot;parse-names&quot;:false,&quot;dropping-particle&quot;:&quot;&quot;,&quot;non-dropping-particle&quot;:&quot;&quot;},{&quot;family&quot;:&quot;Trunschke&quot;,&quot;given&quot;:&quot;Annette&quot;,&quot;parse-names&quot;:false,&quot;dropping-particle&quot;:&quot;&quot;,&quot;non-dropping-particle&quot;:&quot;&quot;}],&quot;container-title&quot;:&quot;Journal of the American Chemical Society&quot;,&quot;container-title-short&quot;:&quot;J Am Chem Soc&quot;,&quot;DOI&quot;:&quot;10.1021/jacs.2c11117&quot;,&quot;ISSN&quot;:&quot;0002-7863&quot;,&quot;issued&quot;:{&quot;date-parts&quot;:[[2023,2,15]]},&quot;page&quot;:&quot;3427-3442&quot;,&quot;issue&quot;:&quot;6&quot;,&quot;volume&quot;:&quot;145&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9CBB1-B442-4547-B351-1515C8CB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Kyogo Nagashima</dc:creator>
  <cp:keywords/>
  <dc:description/>
  <cp:lastModifiedBy>Kyogo Nagashima</cp:lastModifiedBy>
  <cp:revision>44</cp:revision>
  <dcterms:created xsi:type="dcterms:W3CDTF">2024-04-05T17:27:00Z</dcterms:created>
  <dcterms:modified xsi:type="dcterms:W3CDTF">2024-05-07T17:56:00Z</dcterms:modified>
</cp:coreProperties>
</file>