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50"/>
        <w:jc w:val="center"/>
        <w:rPr>
          <w:rFonts w:ascii="Arial Hebrew Scholar" w:hAnsi="Arial Hebrew Scholar" w:cs="Arial Hebrew Scholar"/>
          <w:color w:val="595959"/>
          <w:sz w:val="26"/>
          <w:lang w:val="pt-PT"/>
        </w:rPr>
      </w:pPr>
      <w:r>
        <w:rPr>
          <w:rFonts w:cs="Arial Hebrew Scholar" w:ascii="Arial Hebrew Scholar" w:hAnsi="Arial Hebrew Scholar"/>
          <w:color w:val="595959"/>
          <w:sz w:val="26"/>
          <w:lang w:val="pt-PT"/>
        </w:rPr>
        <w:drawing>
          <wp:anchor behindDoc="0" distT="0" distB="0" distL="114300" distR="114300" simplePos="0" locked="0" layoutInCell="0" allowOverlap="1" relativeHeight="5">
            <wp:simplePos x="0" y="0"/>
            <wp:positionH relativeFrom="margin">
              <wp:posOffset>1805305</wp:posOffset>
            </wp:positionH>
            <wp:positionV relativeFrom="margin">
              <wp:posOffset>0</wp:posOffset>
            </wp:positionV>
            <wp:extent cx="1739900" cy="914400"/>
            <wp:effectExtent l="0" t="0" r="0" b="0"/>
            <wp:wrapSquare wrapText="bothSides"/>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1739900" cy="914400"/>
                    </a:xfrm>
                    <a:prstGeom prst="rect">
                      <a:avLst/>
                    </a:prstGeom>
                  </pic:spPr>
                </pic:pic>
              </a:graphicData>
            </a:graphic>
          </wp:anchor>
        </w:drawing>
      </w:r>
    </w:p>
    <w:p>
      <w:pPr>
        <w:pStyle w:val="Normal"/>
        <w:ind w:right="50"/>
        <w:jc w:val="center"/>
        <w:rPr>
          <w:rFonts w:ascii="Arial Hebrew Scholar" w:hAnsi="Arial Hebrew Scholar" w:cs="Arial Hebrew Scholar"/>
          <w:color w:val="595959"/>
          <w:sz w:val="26"/>
          <w:lang w:val="pt-PT"/>
        </w:rPr>
      </w:pPr>
      <w:r>
        <w:rPr>
          <w:rFonts w:cs="Arial Hebrew Scholar" w:ascii="Arial Hebrew Scholar" w:hAnsi="Arial Hebrew Scholar"/>
          <w:color w:val="595959"/>
          <w:sz w:val="26"/>
          <w:lang w:val="pt-PT"/>
        </w:rPr>
      </w:r>
    </w:p>
    <w:p>
      <w:pPr>
        <w:pStyle w:val="Normal"/>
        <w:ind w:right="50"/>
        <w:jc w:val="center"/>
        <w:rPr>
          <w:rFonts w:ascii="Arial Hebrew Scholar" w:hAnsi="Arial Hebrew Scholar" w:cs="Arial Hebrew Scholar"/>
          <w:color w:val="595959"/>
          <w:sz w:val="26"/>
          <w:lang w:val="pt-PT"/>
        </w:rPr>
      </w:pPr>
      <w:r>
        <w:rPr>
          <w:rFonts w:cs="Arial Hebrew Scholar" w:ascii="Arial Hebrew Scholar" w:hAnsi="Arial Hebrew Scholar"/>
          <w:color w:val="595959"/>
          <w:sz w:val="26"/>
          <w:lang w:val="pt-PT"/>
        </w:rPr>
      </w:r>
    </w:p>
    <w:p>
      <w:pPr>
        <w:pStyle w:val="Normal"/>
        <w:ind w:right="50"/>
        <w:jc w:val="center"/>
        <w:rPr>
          <w:rFonts w:cs="Calibri"/>
          <w:lang w:val="pt-PT"/>
        </w:rPr>
      </w:pPr>
      <w:r>
        <w:rPr>
          <w:rFonts w:cs="Calibri"/>
          <w:color w:val="595959"/>
          <w:sz w:val="26"/>
          <w:lang w:val="pt-PT"/>
        </w:rPr>
        <w:t xml:space="preserve">Universidade do Minho </w:t>
      </w:r>
    </w:p>
    <w:p>
      <w:pPr>
        <w:pStyle w:val="Normal"/>
        <w:ind w:right="50"/>
        <w:rPr>
          <w:lang w:val="pt-PT"/>
        </w:rPr>
      </w:pPr>
      <w:r>
        <w:rPr>
          <w:lang w:val="pt-PT"/>
        </w:rPr>
      </w:r>
    </w:p>
    <w:p>
      <w:pPr>
        <w:pStyle w:val="Normal"/>
        <w:ind w:right="50"/>
        <w:rPr>
          <w:lang w:val="pt-PT"/>
        </w:rPr>
      </w:pPr>
      <w:r>
        <w:rPr>
          <w:lang w:val="pt-PT"/>
        </w:rPr>
      </w:r>
    </w:p>
    <w:p>
      <w:pPr>
        <w:pStyle w:val="Normal"/>
        <w:spacing w:lineRule="auto" w:line="240" w:before="0" w:after="0"/>
        <w:ind w:right="50"/>
        <w:jc w:val="center"/>
        <w:rPr>
          <w:rFonts w:ascii="Arial" w:hAnsi="Arial" w:cs="Arial"/>
          <w:b/>
          <w:color w:val="941100"/>
          <w:sz w:val="40"/>
          <w:szCs w:val="40"/>
          <w:lang w:val="pt-PT"/>
        </w:rPr>
      </w:pPr>
      <w:r>
        <w:rPr>
          <w:rFonts w:cs="Arial" w:ascii="Arial" w:hAnsi="Arial"/>
          <w:b/>
          <w:color w:val="941100"/>
          <w:sz w:val="40"/>
          <w:szCs w:val="40"/>
          <w:lang w:val="pt-PT"/>
        </w:rPr>
        <w:t>RELATÓRIO</w:t>
      </w:r>
    </w:p>
    <w:p>
      <w:pPr>
        <w:pStyle w:val="Normal"/>
        <w:ind w:right="50"/>
        <w:jc w:val="center"/>
        <w:rPr>
          <w:rFonts w:ascii="Arial" w:hAnsi="Arial" w:cs="Arial"/>
          <w:b/>
          <w:color w:val="941100"/>
          <w:sz w:val="40"/>
          <w:szCs w:val="40"/>
          <w:lang w:val="pt-PT"/>
        </w:rPr>
      </w:pPr>
      <w:r>
        <w:rPr/>
        <mc:AlternateContent>
          <mc:Choice Requires="wps">
            <w:drawing>
              <wp:inline distT="0" distB="0" distL="0" distR="0">
                <wp:extent cx="5400040" cy="635"/>
                <wp:effectExtent l="0" t="0" r="0" b="0"/>
                <wp:docPr id="2" name=""/>
                <a:graphic xmlns:a="http://schemas.openxmlformats.org/drawingml/2006/main">
                  <a:graphicData uri="http://schemas.microsoft.com/office/word/2010/wordprocessingShape">
                    <wps:wsp>
                      <wps:cNvSpPr/>
                      <wps:nvSpPr>
                        <wps:cNvPr id="3" name=""/>
                        <wps:cNvSpPr/>
                      </wps:nvSpPr>
                      <wps:spPr>
                        <a:xfrm>
                          <a:off x="0" y="0"/>
                          <a:ext cx="54000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25.1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ind w:right="50"/>
        <w:jc w:val="center"/>
        <w:rPr>
          <w:rFonts w:ascii="Arial" w:hAnsi="Arial" w:cs="Arial"/>
          <w:color w:val="941100"/>
          <w:sz w:val="52"/>
          <w:szCs w:val="52"/>
          <w:lang w:val="pt-PT"/>
        </w:rPr>
      </w:pPr>
      <w:r>
        <w:rPr>
          <w:rFonts w:cs="Arial" w:ascii="Arial" w:hAnsi="Arial"/>
          <w:b/>
          <w:color w:val="941100"/>
          <w:sz w:val="52"/>
          <w:szCs w:val="52"/>
          <w:lang w:val="pt-PT"/>
        </w:rPr>
        <w:t>Sistemas Operativos</w:t>
      </w:r>
    </w:p>
    <w:p>
      <w:pPr>
        <w:pStyle w:val="Normal"/>
        <w:ind w:right="50"/>
        <w:rPr>
          <w:lang w:val="pt-PT"/>
        </w:rPr>
      </w:pPr>
      <w:r>
        <w:rPr>
          <w:lang w:val="pt-PT"/>
        </w:rPr>
        <w:tab/>
        <w:tab/>
      </w:r>
    </w:p>
    <w:p>
      <w:pPr>
        <w:pStyle w:val="Normal"/>
        <w:ind w:right="50"/>
        <w:rPr>
          <w:lang w:val="pt-PT"/>
        </w:rPr>
      </w:pPr>
      <w:r>
        <w:rPr>
          <w:lang w:val="pt-PT"/>
        </w:rPr>
      </w:r>
    </w:p>
    <w:p>
      <w:pPr>
        <w:pStyle w:val="Normal"/>
        <w:ind w:right="50"/>
        <w:rPr>
          <w:lang w:val="pt-PT"/>
        </w:rPr>
      </w:pPr>
      <w:r>
        <w:rPr>
          <w:lang w:val="pt-PT"/>
        </w:rPr>
      </w:r>
    </w:p>
    <w:p>
      <w:pPr>
        <w:pStyle w:val="Normal"/>
        <w:ind w:right="50"/>
        <w:rPr>
          <w:color w:val="3C3C3C"/>
          <w:lang w:val="pt-PT"/>
        </w:rPr>
      </w:pPr>
      <w:r>
        <w:rPr>
          <w:color w:val="3C3C3C"/>
          <w:lang w:val="pt-PT"/>
        </w:rPr>
      </w:r>
    </w:p>
    <w:p>
      <w:pPr>
        <w:pStyle w:val="Normal"/>
        <w:ind w:right="50"/>
        <w:rPr>
          <w:color w:val="3C3C3C"/>
          <w:lang w:val="pt-PT"/>
        </w:rPr>
      </w:pPr>
      <w:r>
        <w:rPr>
          <w:color w:val="3C3C3C"/>
          <w:lang w:val="pt-PT"/>
        </w:rPr>
      </w:r>
    </w:p>
    <w:p>
      <w:pPr>
        <w:pStyle w:val="Normal"/>
        <w:ind w:right="50"/>
        <w:rPr>
          <w:color w:val="3C3C3C"/>
          <w:lang w:val="pt-PT"/>
        </w:rPr>
      </w:pPr>
      <w:r>
        <w:rPr>
          <w:color w:val="3C3C3C"/>
          <w:lang w:val="pt-PT"/>
        </w:rPr>
      </w:r>
    </w:p>
    <w:p>
      <w:pPr>
        <w:pStyle w:val="Normal"/>
        <w:ind w:right="50"/>
        <w:rPr>
          <w:lang w:val="pt-PT"/>
        </w:rPr>
      </w:pPr>
      <w:r>
        <w:rPr>
          <w:lang w:val="pt-PT"/>
        </w:rPr>
      </w:r>
    </w:p>
    <w:p>
      <w:pPr>
        <w:pStyle w:val="Normal"/>
        <w:ind w:right="50"/>
        <w:rPr>
          <w:color w:val="3C3C3C"/>
          <w:lang w:val="pt-PT"/>
        </w:rPr>
      </w:pPr>
      <w:r>
        <w:rPr>
          <w:color w:val="3C3C3C"/>
          <w:lang w:val="pt-PT"/>
        </w:rPr>
      </w:r>
    </w:p>
    <w:p>
      <w:pPr>
        <w:pStyle w:val="Normal"/>
        <w:ind w:right="50"/>
        <w:rPr>
          <w:color w:val="3C3C3C"/>
          <w:lang w:val="pt-PT"/>
        </w:rPr>
      </w:pPr>
      <w:r>
        <w:rPr>
          <w:color w:val="3C3C3C"/>
          <w:lang w:val="pt-PT"/>
        </w:rPr>
      </w:r>
    </w:p>
    <w:p>
      <w:pPr>
        <w:pStyle w:val="Normal"/>
        <w:ind w:right="50"/>
        <w:rPr>
          <w:color w:val="3C3C3C"/>
          <w:lang w:val="pt-PT"/>
        </w:rPr>
      </w:pPr>
      <w:r>
        <w:rPr>
          <w:color w:val="3C3C3C"/>
          <w:lang w:val="pt-PT"/>
        </w:rPr>
      </w:r>
    </w:p>
    <w:p>
      <w:pPr>
        <w:pStyle w:val="Normal"/>
        <w:ind w:right="50"/>
        <w:rPr>
          <w:color w:val="3C3C3C"/>
          <w:lang w:val="pt-PT"/>
        </w:rPr>
      </w:pPr>
      <w:r>
        <w:rPr>
          <w:color w:val="3C3C3C"/>
          <w:lang w:val="pt-PT"/>
        </w:rPr>
      </w:r>
    </w:p>
    <w:p>
      <w:pPr>
        <w:pStyle w:val="Normal"/>
        <w:ind w:right="50"/>
        <w:rPr>
          <w:rFonts w:ascii="Arial" w:hAnsi="Arial" w:cs="Arial"/>
          <w:color w:val="3C3C3C"/>
          <w:lang w:val="pt-PT"/>
        </w:rPr>
      </w:pPr>
      <w:r>
        <w:rPr>
          <w:rFonts w:cs="Arial" w:ascii="Arial" w:hAnsi="Arial"/>
          <w:color w:val="3C3C3C"/>
          <w:lang w:val="pt-PT"/>
        </w:rPr>
      </w:r>
    </w:p>
    <w:p>
      <w:pPr>
        <w:pStyle w:val="Normal"/>
        <w:spacing w:lineRule="auto" w:line="240"/>
        <w:ind w:right="50"/>
        <w:rPr>
          <w:rFonts w:cs="Calibri"/>
          <w:color w:themeColor="text1" w:val="000000"/>
          <w:sz w:val="28"/>
          <w:szCs w:val="28"/>
          <w:lang w:val="pt-PT"/>
        </w:rPr>
      </w:pPr>
      <w:r>
        <w:rPr>
          <w:rFonts w:cs="Calibri"/>
          <w:color w:themeColor="text1" w:val="000000"/>
          <w:sz w:val="28"/>
          <w:szCs w:val="28"/>
          <w:lang w:val="pt-PT"/>
        </w:rPr>
        <w:t>A109593 – Rui Pedro Longras Fernandes Ribeiro</w:t>
      </w:r>
    </w:p>
    <w:p>
      <w:pPr>
        <w:pStyle w:val="Normal"/>
        <w:spacing w:lineRule="auto" w:line="240"/>
        <w:ind w:right="50"/>
        <w:rPr>
          <w:rFonts w:cs="Calibri"/>
          <w:color w:themeColor="text1" w:val="000000"/>
          <w:sz w:val="28"/>
          <w:szCs w:val="28"/>
          <w:lang w:val="pt-PT"/>
        </w:rPr>
      </w:pPr>
      <w:r>
        <w:rPr>
          <w:rFonts w:cs="Calibri"/>
          <w:color w:themeColor="text1" w:val="000000"/>
          <w:sz w:val="28"/>
          <w:szCs w:val="28"/>
          <w:lang w:val="pt-PT"/>
        </w:rPr>
        <w:t>A109507 – Carlos Daniel Gomes Martins</w:t>
      </w:r>
      <w:r>
        <w:br w:type="page"/>
      </w:r>
    </w:p>
    <w:p>
      <w:pPr>
        <w:pStyle w:val="Normal"/>
        <w:spacing w:before="0" w:after="120"/>
        <w:ind w:right="50"/>
        <w:rPr>
          <w:rFonts w:cs="Calibri" w:cstheme="majorHAnsi"/>
          <w:b/>
          <w:color w:val="941100"/>
          <w:sz w:val="40"/>
          <w:szCs w:val="40"/>
          <w:lang w:val="pt-PT"/>
        </w:rPr>
      </w:pPr>
      <w:r>
        <w:rPr>
          <w:rFonts w:cs="Calibri" w:cstheme="majorHAnsi"/>
          <w:b/>
          <w:color w:val="941100"/>
          <w:sz w:val="40"/>
          <w:szCs w:val="40"/>
          <w:lang w:val="pt-PT"/>
        </w:rPr>
        <w:t xml:space="preserve"> </w:t>
      </w:r>
      <w:r>
        <w:rPr>
          <w:rFonts w:cs="Calibri" w:cstheme="majorHAnsi"/>
          <w:b/>
          <w:color w:val="941100"/>
          <w:sz w:val="40"/>
          <w:szCs w:val="40"/>
          <w:lang w:val="pt-PT"/>
        </w:rPr>
        <w:t xml:space="preserve">Índice </w:t>
      </w:r>
    </w:p>
    <w:p>
      <w:pPr>
        <w:pStyle w:val="Normal"/>
        <w:spacing w:before="0" w:after="120"/>
        <w:ind w:right="50"/>
        <w:rPr>
          <w:lang w:val="pt-PT"/>
        </w:rPr>
      </w:pPr>
      <w:r>
        <w:rPr>
          <w:lang w:val="pt-PT"/>
        </w:rPr>
      </w:r>
    </w:p>
    <w:sdt>
      <w:sdtPr>
        <w:docPartObj>
          <w:docPartGallery w:val="Table of Contents"/>
          <w:docPartUnique w:val="true"/>
        </w:docPartObj>
      </w:sdtPr>
      <w:sdtContent>
        <w:p>
          <w:pPr>
            <w:pStyle w:val="TOC1"/>
            <w:tabs>
              <w:tab w:val="clear" w:pos="720"/>
              <w:tab w:val="right" w:pos="9121" w:leader="dot"/>
            </w:tabs>
            <w:rPr/>
          </w:pPr>
          <w:r>
            <w:fldChar w:fldCharType="begin"/>
          </w:r>
          <w:r>
            <w:rPr>
              <w:webHidden/>
              <w:rStyle w:val="IndexLink"/>
            </w:rPr>
            <w:instrText xml:space="preserve"> TOC \z \o "1-3" \u \h</w:instrText>
          </w:r>
          <w:r>
            <w:rPr>
              <w:webHidden/>
              <w:rStyle w:val="IndexLink"/>
            </w:rPr>
            <w:fldChar w:fldCharType="separate"/>
          </w:r>
          <w:hyperlink w:anchor="__RefHeading___Toc574_1263904424">
            <w:r>
              <w:rPr>
                <w:webHidden/>
                <w:rStyle w:val="IndexLink"/>
              </w:rPr>
              <w:t>1. Introdução</w:t>
              <w:tab/>
              <w:t>1</w:t>
            </w:r>
          </w:hyperlink>
        </w:p>
        <w:p>
          <w:pPr>
            <w:pStyle w:val="TOC1"/>
            <w:tabs>
              <w:tab w:val="clear" w:pos="720"/>
              <w:tab w:val="right" w:pos="9121" w:leader="dot"/>
            </w:tabs>
            <w:rPr/>
          </w:pPr>
          <w:hyperlink w:anchor="__RefHeading___Toc576_1263904424">
            <w:r>
              <w:rPr>
                <w:webHidden/>
                <w:rStyle w:val="IndexLink"/>
              </w:rPr>
              <w:t>2. Arquitetura do Sistema</w:t>
              <w:tab/>
              <w:t>3</w:t>
            </w:r>
          </w:hyperlink>
        </w:p>
        <w:p>
          <w:pPr>
            <w:pStyle w:val="TOC2"/>
            <w:tabs>
              <w:tab w:val="clear" w:pos="720"/>
              <w:tab w:val="right" w:pos="9121" w:leader="dot"/>
            </w:tabs>
            <w:rPr/>
          </w:pPr>
          <w:hyperlink w:anchor="__RefHeading___Toc578_1263904424">
            <w:r>
              <w:rPr>
                <w:webHidden/>
                <w:rStyle w:val="IndexLink"/>
              </w:rPr>
              <w:t>2.1. Estrutura de Dados</w:t>
              <w:tab/>
              <w:t>3</w:t>
            </w:r>
          </w:hyperlink>
        </w:p>
        <w:p>
          <w:pPr>
            <w:pStyle w:val="TOC2"/>
            <w:tabs>
              <w:tab w:val="clear" w:pos="720"/>
              <w:tab w:val="right" w:pos="9121" w:leader="dot"/>
            </w:tabs>
            <w:rPr/>
          </w:pPr>
          <w:hyperlink w:anchor="__RefHeading___Toc580_1263904424">
            <w:r>
              <w:rPr>
                <w:webHidden/>
                <w:rStyle w:val="IndexLink"/>
              </w:rPr>
              <w:t>2.2. Módulos</w:t>
              <w:tab/>
              <w:t>4</w:t>
            </w:r>
          </w:hyperlink>
        </w:p>
        <w:p>
          <w:pPr>
            <w:pStyle w:val="TOC3"/>
            <w:tabs>
              <w:tab w:val="clear" w:pos="720"/>
              <w:tab w:val="right" w:pos="9121" w:leader="dot"/>
            </w:tabs>
            <w:rPr/>
          </w:pPr>
          <w:hyperlink w:anchor="__RefHeading___Toc582_1263904424">
            <w:r>
              <w:rPr>
                <w:webHidden/>
                <w:rStyle w:val="IndexLink"/>
              </w:rPr>
              <w:t>2.2.1. Controller</w:t>
              <w:tab/>
              <w:t>4</w:t>
            </w:r>
          </w:hyperlink>
        </w:p>
        <w:p>
          <w:pPr>
            <w:pStyle w:val="TOC3"/>
            <w:tabs>
              <w:tab w:val="clear" w:pos="720"/>
              <w:tab w:val="right" w:pos="9121" w:leader="dot"/>
            </w:tabs>
            <w:rPr/>
          </w:pPr>
          <w:hyperlink w:anchor="__RefHeading___Toc584_1263904424">
            <w:r>
              <w:rPr>
                <w:webHidden/>
                <w:rStyle w:val="IndexLink"/>
              </w:rPr>
              <w:t>2.2.2. Runner</w:t>
              <w:tab/>
              <w:t>5</w:t>
            </w:r>
          </w:hyperlink>
        </w:p>
        <w:p>
          <w:pPr>
            <w:pStyle w:val="TOC3"/>
            <w:tabs>
              <w:tab w:val="clear" w:pos="720"/>
              <w:tab w:val="right" w:pos="9121" w:leader="dot"/>
            </w:tabs>
            <w:rPr/>
          </w:pPr>
          <w:hyperlink w:anchor="__RefHeading___Toc586_1263904424">
            <w:r>
              <w:rPr>
                <w:webHidden/>
                <w:rStyle w:val="IndexLink"/>
              </w:rPr>
              <w:t>2.2.3. Common</w:t>
              <w:tab/>
              <w:t>5</w:t>
            </w:r>
          </w:hyperlink>
        </w:p>
        <w:p>
          <w:pPr>
            <w:pStyle w:val="TOC1"/>
            <w:tabs>
              <w:tab w:val="clear" w:pos="720"/>
              <w:tab w:val="right" w:pos="9121" w:leader="dot"/>
            </w:tabs>
            <w:rPr/>
          </w:pPr>
          <w:hyperlink w:anchor="__RefHeading___Toc588_1263904424">
            <w:r>
              <w:rPr>
                <w:webHidden/>
                <w:rStyle w:val="IndexLink"/>
              </w:rPr>
              <w:t>3. Implementação por Fases</w:t>
              <w:tab/>
              <w:t>6</w:t>
            </w:r>
          </w:hyperlink>
        </w:p>
        <w:p>
          <w:pPr>
            <w:pStyle w:val="TOC2"/>
            <w:tabs>
              <w:tab w:val="clear" w:pos="720"/>
              <w:tab w:val="right" w:pos="9121" w:leader="dot"/>
            </w:tabs>
            <w:rPr/>
          </w:pPr>
          <w:hyperlink w:anchor="__RefHeading___Toc590_1263904424">
            <w:r>
              <w:rPr>
                <w:webHidden/>
                <w:rStyle w:val="IndexLink"/>
              </w:rPr>
              <w:t>3.1. Fase 1</w:t>
              <w:tab/>
              <w:t>6</w:t>
            </w:r>
          </w:hyperlink>
        </w:p>
        <w:p>
          <w:pPr>
            <w:pStyle w:val="TOC2"/>
            <w:tabs>
              <w:tab w:val="clear" w:pos="720"/>
              <w:tab w:val="right" w:pos="9121" w:leader="dot"/>
            </w:tabs>
            <w:rPr/>
          </w:pPr>
          <w:hyperlink w:anchor="__RefHeading___Toc592_1263904424">
            <w:r>
              <w:rPr>
                <w:webHidden/>
                <w:rStyle w:val="IndexLink"/>
              </w:rPr>
              <w:t>3.2. Fase 2</w:t>
              <w:tab/>
              <w:t>6</w:t>
            </w:r>
          </w:hyperlink>
        </w:p>
        <w:p>
          <w:pPr>
            <w:pStyle w:val="TOC2"/>
            <w:tabs>
              <w:tab w:val="clear" w:pos="720"/>
              <w:tab w:val="right" w:pos="9121" w:leader="dot"/>
            </w:tabs>
            <w:rPr/>
          </w:pPr>
          <w:hyperlink w:anchor="__RefHeading___Toc594_1263904424">
            <w:r>
              <w:rPr>
                <w:webHidden/>
                <w:rStyle w:val="IndexLink"/>
              </w:rPr>
              <w:t>3.3. Fase 3</w:t>
              <w:tab/>
              <w:t>7</w:t>
            </w:r>
          </w:hyperlink>
        </w:p>
        <w:p>
          <w:pPr>
            <w:pStyle w:val="TOC2"/>
            <w:tabs>
              <w:tab w:val="clear" w:pos="720"/>
              <w:tab w:val="right" w:pos="9121" w:leader="dot"/>
            </w:tabs>
            <w:rPr/>
          </w:pPr>
          <w:hyperlink w:anchor="__RefHeading___Toc596_1263904424">
            <w:r>
              <w:rPr>
                <w:webHidden/>
                <w:rStyle w:val="IndexLink"/>
              </w:rPr>
              <w:t>3.4. Fase 4</w:t>
              <w:tab/>
              <w:t>7</w:t>
            </w:r>
          </w:hyperlink>
        </w:p>
        <w:p>
          <w:pPr>
            <w:pStyle w:val="TOC1"/>
            <w:tabs>
              <w:tab w:val="clear" w:pos="720"/>
              <w:tab w:val="right" w:pos="9121" w:leader="dot"/>
            </w:tabs>
            <w:rPr/>
          </w:pPr>
          <w:hyperlink w:anchor="__RefHeading___Toc598_1263904424">
            <w:r>
              <w:rPr>
                <w:webHidden/>
                <w:rStyle w:val="IndexLink"/>
              </w:rPr>
              <w:t>4. Testes e Resultados</w:t>
              <w:tab/>
              <w:t>7</w:t>
            </w:r>
          </w:hyperlink>
        </w:p>
        <w:p>
          <w:pPr>
            <w:pStyle w:val="TOC1"/>
            <w:tabs>
              <w:tab w:val="clear" w:pos="720"/>
              <w:tab w:val="right" w:pos="9121" w:leader="dot"/>
            </w:tabs>
            <w:rPr/>
          </w:pPr>
          <w:hyperlink w:anchor="__RefHeading___Toc600_1263904424">
            <w:r>
              <w:rPr>
                <w:webHidden/>
                <w:rStyle w:val="IndexLink"/>
              </w:rPr>
              <w:t>5. Comparação de Políticas de Escalonamento</w:t>
              <w:tab/>
              <w:t>10</w:t>
            </w:r>
          </w:hyperlink>
        </w:p>
        <w:p>
          <w:pPr>
            <w:pStyle w:val="TOC1"/>
            <w:tabs>
              <w:tab w:val="clear" w:pos="720"/>
              <w:tab w:val="right" w:pos="9121" w:leader="dot"/>
            </w:tabs>
            <w:rPr/>
          </w:pPr>
          <w:hyperlink w:anchor="__RefHeading___Toc602_1263904424">
            <w:r>
              <w:rPr>
                <w:webHidden/>
                <w:rStyle w:val="IndexLink"/>
              </w:rPr>
              <w:t>6. Conclusão</w:t>
              <w:tab/>
              <w:t>11</w:t>
            </w:r>
          </w:hyperlink>
          <w:r>
            <w:rPr>
              <w:rStyle w:val="IndexLink"/>
            </w:rPr>
            <w:fldChar w:fldCharType="end"/>
          </w:r>
        </w:p>
      </w:sdtContent>
    </w:sdt>
    <w:p>
      <w:pPr>
        <w:pStyle w:val="Normal"/>
        <w:spacing w:lineRule="auto" w:line="360" w:before="0" w:after="120"/>
        <w:ind w:right="50"/>
        <w:rPr>
          <w:rFonts w:cs="Calibri"/>
          <w:lang w:val="pt-PT"/>
        </w:rPr>
      </w:pPr>
      <w:r>
        <w:rPr>
          <w:rFonts w:cs="Calibri"/>
          <w:lang w:val="pt-PT"/>
        </w:rPr>
      </w:r>
    </w:p>
    <w:p>
      <w:pPr>
        <w:pStyle w:val="Normal"/>
        <w:spacing w:lineRule="auto" w:line="360" w:before="0" w:after="120"/>
        <w:ind w:right="50"/>
        <w:rPr>
          <w:rFonts w:cs="Calibri"/>
          <w:lang w:val="pt-PT"/>
        </w:rPr>
      </w:pPr>
      <w:r>
        <w:rPr>
          <w:rFonts w:cs="Calibri"/>
          <w:lang w:val="pt-PT"/>
        </w:rPr>
      </w:r>
    </w:p>
    <w:p>
      <w:pPr>
        <w:pStyle w:val="Normal"/>
        <w:spacing w:before="0" w:after="120"/>
        <w:ind w:right="50"/>
        <w:rPr>
          <w:lang w:val="pt-PT"/>
        </w:rPr>
      </w:pPr>
      <w:r>
        <w:rPr>
          <w:lang w:val="pt-PT"/>
        </w:rPr>
      </w:r>
    </w:p>
    <w:p>
      <w:pPr>
        <w:pStyle w:val="Normal"/>
        <w:spacing w:before="0" w:after="120"/>
        <w:ind w:right="50"/>
        <w:rPr>
          <w:lang w:val="pt-PT"/>
        </w:rPr>
      </w:pPr>
      <w:r>
        <w:rPr>
          <w:lang w:val="pt-PT"/>
        </w:rPr>
      </w:r>
    </w:p>
    <w:p>
      <w:pPr>
        <w:pStyle w:val="Normal"/>
        <w:spacing w:before="0" w:after="120"/>
        <w:ind w:right="50"/>
        <w:rPr>
          <w:lang w:val="pt-PT"/>
        </w:rPr>
      </w:pPr>
      <w:r>
        <w:rPr>
          <w:lang w:val="pt-PT"/>
        </w:rPr>
      </w:r>
    </w:p>
    <w:p>
      <w:pPr>
        <w:pStyle w:val="Normal"/>
        <w:spacing w:before="0" w:after="120"/>
        <w:ind w:right="50"/>
        <w:rPr>
          <w:lang w:val="pt-PT"/>
        </w:rPr>
      </w:pPr>
      <w:r>
        <w:rPr>
          <w:lang w:val="pt-PT"/>
        </w:rPr>
      </w:r>
    </w:p>
    <w:p>
      <w:pPr>
        <w:pStyle w:val="Normal"/>
        <w:spacing w:before="0" w:after="120"/>
        <w:ind w:right="50"/>
        <w:rPr>
          <w:lang w:val="pt-PT"/>
        </w:rPr>
      </w:pPr>
      <w:r>
        <w:rPr>
          <w:lang w:val="pt-PT"/>
        </w:rPr>
      </w:r>
    </w:p>
    <w:p>
      <w:pPr>
        <w:pStyle w:val="Normal"/>
        <w:spacing w:before="0" w:after="120"/>
        <w:ind w:right="50"/>
        <w:rPr>
          <w:lang w:val="pt-PT"/>
        </w:rPr>
      </w:pPr>
      <w:r>
        <w:rPr>
          <w:lang w:val="pt-PT"/>
        </w:rPr>
      </w:r>
    </w:p>
    <w:p>
      <w:pPr>
        <w:pStyle w:val="Normal"/>
        <w:spacing w:before="0" w:after="120"/>
        <w:ind w:right="50"/>
        <w:rPr>
          <w:lang w:val="pt-PT"/>
        </w:rPr>
      </w:pPr>
      <w:r>
        <w:rPr>
          <w:lang w:val="pt-PT"/>
        </w:rPr>
      </w:r>
    </w:p>
    <w:p>
      <w:pPr>
        <w:pStyle w:val="Heading1"/>
        <w:rPr/>
      </w:pPr>
      <w:r>
        <w:rPr/>
      </w:r>
      <w:r>
        <w:br w:type="page"/>
      </w:r>
    </w:p>
    <w:p>
      <w:pPr>
        <w:pStyle w:val="Heading1"/>
        <w:rPr/>
      </w:pPr>
      <w:bookmarkStart w:id="0" w:name="__RefHeading___Toc574_1263904424"/>
      <w:bookmarkStart w:id="1" w:name="_Toc229330679"/>
      <w:bookmarkEnd w:id="0"/>
      <w:r>
        <w:rPr/>
        <w:t>1. Introdução</w:t>
      </w:r>
      <w:bookmarkEnd w:id="1"/>
      <w:r>
        <w:rPr/>
        <w:t xml:space="preserve">  </w:t>
      </w:r>
    </w:p>
    <w:p>
      <w:pPr>
        <w:pStyle w:val="Normal"/>
        <w:spacing w:lineRule="auto" w:line="360" w:before="120" w:after="0"/>
        <w:ind w:right="50"/>
        <w:rPr>
          <w:rFonts w:ascii="Cambria" w:hAnsi="Cambria" w:asciiTheme="minorHAnsi" w:hAnsiTheme="minorHAnsi"/>
          <w:lang w:val="pt-PT"/>
        </w:rPr>
      </w:pPr>
      <w:r>
        <w:rPr>
          <w:rFonts w:asciiTheme="minorHAnsi" w:hAnsiTheme="minorHAnsi" w:ascii="Cambria" w:hAnsi="Cambria"/>
          <w:lang w:val="pt-PT"/>
        </w:rPr>
      </w:r>
    </w:p>
    <w:p>
      <w:pPr>
        <w:pStyle w:val="Normal"/>
        <w:spacing w:lineRule="auto" w:line="360" w:before="0" w:after="0"/>
        <w:ind w:right="50"/>
        <w:jc w:val="both"/>
        <w:rPr>
          <w:rFonts w:cs="Calibri"/>
          <w:lang w:val="pt-PT"/>
        </w:rPr>
      </w:pPr>
      <w:r>
        <w:rPr>
          <w:rFonts w:cs="Calibri"/>
          <w:lang w:val="pt-PT"/>
        </w:rPr>
        <w:t>Nos sistemas operativos modernos, a gestão de processos é um dos mecanismos mais importantes para garantir um bom funcionamento do Sistema. Quando múltiplos utilizadores submetem pedidos, é fundamental garantir que os recursos sejam partilhados de forma justa e eficiente.</w:t>
      </w:r>
    </w:p>
    <w:p>
      <w:pPr>
        <w:pStyle w:val="Normal"/>
        <w:spacing w:lineRule="auto" w:line="360" w:before="0" w:after="0"/>
        <w:ind w:right="50"/>
        <w:jc w:val="both"/>
        <w:rPr>
          <w:rFonts w:cs="Calibri"/>
          <w:lang w:val="pt-PT"/>
        </w:rPr>
      </w:pPr>
      <w:r>
        <w:rPr>
          <w:rFonts w:cs="Calibri"/>
          <w:lang w:val="pt-PT"/>
        </w:rPr>
        <w:t xml:space="preserve">O presente relatório descreve o desenvolvimento de um sistema de execução de comandos compostos por dois tipos de processos: o </w:t>
      </w:r>
      <w:r>
        <w:rPr>
          <w:rFonts w:cs="Calibri"/>
          <w:i/>
          <w:iCs/>
          <w:lang w:val="pt-PT"/>
        </w:rPr>
        <w:t>controller</w:t>
      </w:r>
      <w:r>
        <w:rPr>
          <w:rFonts w:cs="Calibri"/>
          <w:lang w:val="pt-PT"/>
        </w:rPr>
        <w:t xml:space="preserve"> e o </w:t>
      </w:r>
      <w:r>
        <w:rPr>
          <w:rFonts w:cs="Calibri"/>
          <w:i/>
          <w:iCs/>
          <w:lang w:val="pt-PT"/>
        </w:rPr>
        <w:t>runner</w:t>
      </w:r>
      <w:r>
        <w:rPr>
          <w:rFonts w:cs="Calibri"/>
          <w:lang w:val="pt-PT"/>
        </w:rPr>
        <w:t xml:space="preserve">. O </w:t>
      </w:r>
      <w:r>
        <w:rPr>
          <w:rFonts w:cs="Calibri"/>
          <w:i/>
          <w:iCs/>
          <w:lang w:val="pt-PT"/>
        </w:rPr>
        <w:t>controller</w:t>
      </w:r>
      <w:r>
        <w:rPr>
          <w:rFonts w:cs="Calibri"/>
          <w:lang w:val="pt-PT"/>
        </w:rPr>
        <w:t xml:space="preserve"> gere uma fila de pedidos submetidos por processos </w:t>
      </w:r>
      <w:r>
        <w:rPr>
          <w:rFonts w:cs="Calibri"/>
          <w:i/>
          <w:iCs/>
          <w:lang w:val="pt-PT"/>
        </w:rPr>
        <w:t>runner</w:t>
      </w:r>
      <w:r>
        <w:rPr>
          <w:rFonts w:cs="Calibri"/>
          <w:lang w:val="pt-PT"/>
        </w:rPr>
        <w:t xml:space="preserve"> através de um </w:t>
      </w:r>
      <w:r>
        <w:rPr>
          <w:rFonts w:cs="Calibri"/>
          <w:i/>
          <w:iCs/>
          <w:lang w:val="pt-PT"/>
        </w:rPr>
        <w:t>pipe</w:t>
      </w:r>
      <w:r>
        <w:rPr>
          <w:rFonts w:cs="Calibri"/>
          <w:lang w:val="pt-PT"/>
        </w:rPr>
        <w:t xml:space="preserve">. De seguida, o </w:t>
      </w:r>
      <w:r>
        <w:rPr>
          <w:rFonts w:cs="Calibri"/>
          <w:i/>
          <w:iCs/>
          <w:lang w:val="pt-PT"/>
        </w:rPr>
        <w:t>controller</w:t>
      </w:r>
      <w:r>
        <w:rPr>
          <w:rFonts w:cs="Calibri"/>
          <w:lang w:val="pt-PT"/>
        </w:rPr>
        <w:t xml:space="preserve"> decide quando o comando pode ser executado, com base no número de processos ativos e na política de escalonamento configurada. O programa foi projetado de maneira incremental em quatro fases distintas, desde a comunicação básica até ao suporte a </w:t>
      </w:r>
      <w:r>
        <w:rPr>
          <w:rFonts w:cs="Calibri"/>
          <w:i/>
          <w:iCs/>
          <w:lang w:val="pt-PT"/>
        </w:rPr>
        <w:t>pipes</w:t>
      </w:r>
      <w:r>
        <w:rPr>
          <w:rFonts w:cs="Calibri"/>
          <w:lang w:val="pt-PT"/>
        </w:rPr>
        <w:t xml:space="preserve"> e redireccionamento de ficheiros.</w:t>
      </w:r>
    </w:p>
    <w:p>
      <w:pPr>
        <w:pStyle w:val="Normal"/>
        <w:spacing w:lineRule="auto" w:line="360" w:before="0" w:after="0"/>
        <w:ind w:right="50"/>
        <w:jc w:val="both"/>
        <w:rPr>
          <w:rFonts w:cs="Calibri"/>
          <w:lang w:val="pt-PT"/>
        </w:rPr>
      </w:pPr>
      <w:r>
        <w:rPr>
          <w:rFonts w:cs="Calibri"/>
          <w:lang w:val="pt-PT"/>
        </w:rPr>
        <w:t>Este documento apresenta a arquitetura do Sistema, as decisões tomadas para cada fase, descreve os testes e os seus resultados e a comparação das políticas de escalonamento e conclusões, incluindo as dificuldades encontradas e possíveis melhorias futuras.</w:t>
      </w:r>
    </w:p>
    <w:p>
      <w:pPr>
        <w:pStyle w:val="Normal"/>
        <w:spacing w:before="0" w:after="120"/>
        <w:ind w:right="50"/>
        <w:rPr>
          <w:sz w:val="28"/>
          <w:szCs w:val="28"/>
          <w:lang w:val="pt-PT"/>
        </w:rPr>
      </w:pPr>
      <w:r>
        <w:rPr>
          <w:sz w:val="28"/>
          <w:szCs w:val="28"/>
          <w:lang w:val="pt-PT"/>
        </w:rPr>
      </w:r>
    </w:p>
    <w:p>
      <w:pPr>
        <w:pStyle w:val="Normal"/>
        <w:spacing w:before="360" w:after="120"/>
        <w:ind w:right="50"/>
        <w:rPr>
          <w:b/>
          <w:color w:val="1F3864"/>
          <w:sz w:val="36"/>
          <w:lang w:val="pt-PT"/>
        </w:rPr>
      </w:pPr>
      <w:r>
        <w:rPr>
          <w:b/>
          <w:color w:val="1F3864"/>
          <w:sz w:val="36"/>
          <w:lang w:val="pt-PT"/>
        </w:rPr>
      </w:r>
    </w:p>
    <w:p>
      <w:pPr>
        <w:pStyle w:val="Normal"/>
        <w:spacing w:before="360" w:after="120"/>
        <w:ind w:right="50"/>
        <w:rPr>
          <w:b/>
          <w:color w:val="1F3864"/>
          <w:sz w:val="36"/>
          <w:lang w:val="pt-PT"/>
        </w:rPr>
      </w:pPr>
      <w:r>
        <w:rPr>
          <w:b/>
          <w:color w:val="1F3864"/>
          <w:sz w:val="36"/>
          <w:lang w:val="pt-PT"/>
        </w:rPr>
      </w:r>
    </w:p>
    <w:p>
      <w:pPr>
        <w:pStyle w:val="Normal"/>
        <w:spacing w:before="360" w:after="120"/>
        <w:ind w:right="50"/>
        <w:rPr>
          <w:b/>
          <w:color w:val="1F3864"/>
          <w:sz w:val="36"/>
          <w:lang w:val="pt-PT"/>
        </w:rPr>
      </w:pPr>
      <w:r>
        <w:rPr>
          <w:b/>
          <w:color w:val="1F3864"/>
          <w:sz w:val="36"/>
          <w:lang w:val="pt-PT"/>
        </w:rPr>
      </w:r>
    </w:p>
    <w:p>
      <w:pPr>
        <w:pStyle w:val="Heading1"/>
        <w:spacing w:before="0" w:after="0"/>
        <w:rPr/>
      </w:pPr>
      <w:r>
        <w:rPr/>
      </w:r>
      <w:r>
        <w:br w:type="page"/>
      </w:r>
    </w:p>
    <w:p>
      <w:pPr>
        <w:pStyle w:val="Heading1"/>
        <w:spacing w:before="0" w:after="0"/>
        <w:rPr/>
      </w:pPr>
      <w:bookmarkStart w:id="2" w:name="__RefHeading___Toc576_1263904424"/>
      <w:bookmarkStart w:id="3" w:name="_Toc229330680"/>
      <w:bookmarkEnd w:id="2"/>
      <w:r>
        <w:rPr/>
        <w:t>2. Arquitetura do Sistema</w:t>
      </w:r>
      <w:bookmarkEnd w:id="3"/>
    </w:p>
    <w:p>
      <w:pPr>
        <w:pStyle w:val="Normal"/>
        <w:rPr>
          <w:lang w:val="pt-PT"/>
        </w:rPr>
      </w:pPr>
      <w:r>
        <w:rPr>
          <w:lang w:val="pt-PT"/>
        </w:rPr>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t xml:space="preserve">O sistema baseia-se numa arquitetura cliente-servidor mediado por um canal de comunicação assíncrono. Os </w:t>
      </w:r>
      <w:r>
        <w:rPr>
          <w:rFonts w:cs="Calibri"/>
          <w:bCs/>
          <w:i/>
          <w:iCs/>
          <w:color w:themeColor="text1" w:val="000000"/>
          <w:lang w:val="pt-PT"/>
        </w:rPr>
        <w:t>runners</w:t>
      </w:r>
      <w:r>
        <w:rPr>
          <w:rFonts w:cs="Calibri"/>
          <w:bCs/>
          <w:color w:themeColor="text1" w:val="000000"/>
          <w:lang w:val="pt-PT"/>
        </w:rPr>
        <w:t xml:space="preserve"> são os produtores de pedido, submetem comandos para execução e aguardam autorização, enquanto o </w:t>
      </w:r>
      <w:r>
        <w:rPr>
          <w:rFonts w:cs="Calibri"/>
          <w:bCs/>
          <w:i/>
          <w:iCs/>
          <w:color w:themeColor="text1" w:val="000000"/>
          <w:lang w:val="pt-PT"/>
        </w:rPr>
        <w:t>controller</w:t>
      </w:r>
      <w:r>
        <w:rPr>
          <w:rFonts w:cs="Calibri"/>
          <w:bCs/>
          <w:color w:themeColor="text1" w:val="000000"/>
          <w:lang w:val="pt-PT"/>
        </w:rPr>
        <w:t xml:space="preserve"> desempenha a função de servidor central, recebendo os pedidos, gerindo a fila de espera e controlando o número de processos em execução simultânea.</w:t>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r>
    </w:p>
    <w:p>
      <w:pPr>
        <w:pStyle w:val="Heading2"/>
        <w:spacing w:before="0" w:after="0"/>
        <w:rPr/>
      </w:pPr>
      <w:bookmarkStart w:id="4" w:name="__RefHeading___Toc578_1263904424"/>
      <w:bookmarkStart w:id="5" w:name="_Toc229330681"/>
      <w:bookmarkEnd w:id="4"/>
      <w:r>
        <w:rPr/>
        <w:t>2.1. Estrutura de Dados</w:t>
      </w:r>
      <w:bookmarkEnd w:id="5"/>
    </w:p>
    <w:p>
      <w:pPr>
        <w:pStyle w:val="Normal"/>
        <w:rPr>
          <w:lang w:val="pt-PT"/>
        </w:rPr>
      </w:pPr>
      <w:r>
        <w:rPr>
          <w:lang w:val="pt-PT"/>
        </w:rPr>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t xml:space="preserve">O esquema central do sistema é a </w:t>
      </w:r>
      <w:r>
        <w:rPr>
          <w:rFonts w:cs="Calibri"/>
          <w:bCs/>
          <w:i/>
          <w:iCs/>
          <w:color w:themeColor="text1" w:val="000000"/>
          <w:lang w:val="pt-PT"/>
        </w:rPr>
        <w:t>Request</w:t>
      </w:r>
      <w:r>
        <w:rPr>
          <w:rFonts w:cs="Calibri"/>
          <w:bCs/>
          <w:color w:themeColor="text1" w:val="000000"/>
          <w:lang w:val="pt-PT"/>
        </w:rPr>
        <w:t xml:space="preserve">, definida em common.h, ou seja, a unidade de comunicação entre todos os processos. Cada vez que um </w:t>
      </w:r>
      <w:r>
        <w:rPr>
          <w:rFonts w:cs="Calibri"/>
          <w:bCs/>
          <w:i/>
          <w:iCs/>
          <w:color w:themeColor="text1" w:val="000000"/>
          <w:lang w:val="pt-PT"/>
        </w:rPr>
        <w:t>runner</w:t>
      </w:r>
      <w:r>
        <w:rPr>
          <w:rFonts w:cs="Calibri"/>
          <w:bCs/>
          <w:color w:themeColor="text1" w:val="000000"/>
          <w:lang w:val="pt-PT"/>
        </w:rPr>
        <w:t xml:space="preserve"> interage com o </w:t>
      </w:r>
      <w:r>
        <w:rPr>
          <w:rFonts w:cs="Calibri"/>
          <w:bCs/>
          <w:i/>
          <w:iCs/>
          <w:color w:themeColor="text1" w:val="000000"/>
          <w:lang w:val="pt-PT"/>
        </w:rPr>
        <w:t>controller</w:t>
      </w:r>
      <w:r>
        <w:rPr>
          <w:rFonts w:cs="Calibri"/>
          <w:bCs/>
          <w:color w:themeColor="text1" w:val="000000"/>
          <w:lang w:val="pt-PT"/>
        </w:rPr>
        <w:t xml:space="preserve">, quer seja para submeter um comando, atualizar o seu estado ou solicitar uma consulta. </w:t>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t>Imagem 1. Estrutura de dados</w:t>
      </w:r>
    </w:p>
    <w:p>
      <w:pPr>
        <w:pStyle w:val="Normal"/>
        <w:spacing w:lineRule="auto" w:line="360" w:before="0" w:after="0"/>
        <w:ind w:right="50"/>
        <w:jc w:val="both"/>
        <w:rPr>
          <w:rFonts w:cs="Calibri"/>
          <w:b/>
          <w:color w:val="941100"/>
          <w:lang w:val="pt-PT"/>
        </w:rPr>
      </w:pPr>
      <w:r>
        <w:rPr/>
        <w:drawing>
          <wp:inline distT="0" distB="0" distL="0" distR="0">
            <wp:extent cx="4610100" cy="187960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4610100" cy="1879600"/>
                    </a:xfrm>
                    <a:prstGeom prst="rect">
                      <a:avLst/>
                    </a:prstGeom>
                  </pic:spPr>
                </pic:pic>
              </a:graphicData>
            </a:graphic>
          </wp:inline>
        </w:drawing>
      </w:r>
    </w:p>
    <w:p>
      <w:pPr>
        <w:pStyle w:val="Normal"/>
        <w:spacing w:lineRule="auto" w:line="360" w:before="0" w:after="0"/>
        <w:ind w:right="50"/>
        <w:jc w:val="both"/>
        <w:rPr>
          <w:rFonts w:cs="Calibri"/>
          <w:b/>
          <w:color w:val="941100"/>
          <w:lang w:val="pt-PT"/>
        </w:rPr>
      </w:pPr>
      <w:r>
        <w:rPr>
          <w:rFonts w:cs="Calibri"/>
          <w:b/>
          <w:color w:val="941100"/>
          <w:lang w:val="pt-PT"/>
        </w:rPr>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t>O campo status percorre os seguintes estados ao longo do ciclo de vida:</w:t>
      </w:r>
    </w:p>
    <w:p>
      <w:pPr>
        <w:pStyle w:val="ListParagraph"/>
        <w:numPr>
          <w:ilvl w:val="0"/>
          <w:numId w:val="7"/>
        </w:numPr>
        <w:tabs>
          <w:tab w:val="clear" w:pos="720"/>
          <w:tab w:val="left" w:pos="142" w:leader="none"/>
        </w:tabs>
        <w:spacing w:lineRule="auto" w:line="360" w:before="0" w:after="0"/>
        <w:ind w:hanging="0" w:left="284" w:right="50"/>
        <w:contextualSpacing/>
        <w:jc w:val="both"/>
        <w:rPr>
          <w:rFonts w:cs="Calibri"/>
          <w:bCs/>
          <w:color w:themeColor="text1" w:val="000000"/>
          <w:lang w:val="pt-PT"/>
        </w:rPr>
      </w:pPr>
      <w:r>
        <w:rPr>
          <w:rFonts w:cs="Calibri"/>
          <w:bCs/>
          <w:color w:themeColor="text1" w:val="000000"/>
          <w:lang w:val="pt-PT"/>
        </w:rPr>
        <w:t xml:space="preserve">Valor 0 </w:t>
      </w:r>
      <w:r>
        <w:rPr>
          <w:rFonts w:eastAsia="Wingdings" w:cs="Wingdings" w:ascii="Wingdings" w:hAnsi="Wingdings"/>
          <w:bCs/>
          <w:color w:themeColor="text1" w:val="000000"/>
          <w:lang w:val="pt-PT"/>
        </w:rPr>
        <w:sym w:font="Wingdings" w:char="f0e0"/>
      </w:r>
      <w:r>
        <w:rPr>
          <w:rFonts w:cs="Calibri"/>
          <w:bCs/>
          <w:color w:themeColor="text1" w:val="000000"/>
          <w:lang w:val="pt-PT"/>
        </w:rPr>
        <w:t>Pendente</w:t>
      </w:r>
    </w:p>
    <w:p>
      <w:pPr>
        <w:pStyle w:val="ListParagraph"/>
        <w:numPr>
          <w:ilvl w:val="0"/>
          <w:numId w:val="7"/>
        </w:numPr>
        <w:tabs>
          <w:tab w:val="clear" w:pos="720"/>
          <w:tab w:val="left" w:pos="142" w:leader="none"/>
        </w:tabs>
        <w:spacing w:lineRule="auto" w:line="360" w:before="0" w:after="0"/>
        <w:ind w:hanging="0" w:left="284" w:right="50"/>
        <w:contextualSpacing/>
        <w:jc w:val="both"/>
        <w:rPr>
          <w:rFonts w:cs="Calibri"/>
          <w:bCs/>
          <w:color w:themeColor="text1" w:val="000000"/>
          <w:lang w:val="pt-PT"/>
        </w:rPr>
      </w:pPr>
      <w:r>
        <w:rPr>
          <w:rFonts w:cs="Calibri"/>
          <w:bCs/>
          <w:color w:themeColor="text1" w:val="000000"/>
          <w:lang w:val="pt-PT"/>
        </w:rPr>
        <w:t xml:space="preserve">Valor 1 </w:t>
      </w:r>
      <w:r>
        <w:rPr>
          <w:rFonts w:eastAsia="Wingdings" w:cs="Wingdings" w:ascii="Wingdings" w:hAnsi="Wingdings"/>
          <w:bCs/>
          <w:color w:themeColor="text1" w:val="000000"/>
          <w:lang w:val="pt-PT"/>
        </w:rPr>
        <w:sym w:font="Wingdings" w:char="f0e0"/>
      </w:r>
      <w:r>
        <w:rPr>
          <w:rFonts w:cs="Calibri"/>
          <w:bCs/>
          <w:color w:themeColor="text1" w:val="000000"/>
          <w:lang w:val="pt-PT"/>
        </w:rPr>
        <w:t xml:space="preserve"> Em execução </w:t>
      </w:r>
    </w:p>
    <w:p>
      <w:pPr>
        <w:pStyle w:val="ListParagraph"/>
        <w:numPr>
          <w:ilvl w:val="0"/>
          <w:numId w:val="7"/>
        </w:numPr>
        <w:tabs>
          <w:tab w:val="clear" w:pos="720"/>
          <w:tab w:val="left" w:pos="142" w:leader="none"/>
        </w:tabs>
        <w:spacing w:lineRule="auto" w:line="360" w:before="0" w:after="0"/>
        <w:ind w:hanging="0" w:left="284" w:right="50"/>
        <w:contextualSpacing/>
        <w:jc w:val="both"/>
        <w:rPr>
          <w:rFonts w:cs="Calibri"/>
          <w:bCs/>
          <w:color w:themeColor="text1" w:val="000000"/>
          <w:lang w:val="pt-PT"/>
        </w:rPr>
      </w:pPr>
      <w:r>
        <w:rPr>
          <w:rFonts w:cs="Calibri"/>
          <w:bCs/>
          <w:color w:themeColor="text1" w:val="000000"/>
          <w:lang w:val="pt-PT"/>
        </w:rPr>
        <w:t xml:space="preserve">Valor 2 </w:t>
      </w:r>
      <w:r>
        <w:rPr>
          <w:rFonts w:eastAsia="Wingdings" w:cs="Wingdings" w:ascii="Wingdings" w:hAnsi="Wingdings"/>
          <w:bCs/>
          <w:color w:themeColor="text1" w:val="000000"/>
          <w:lang w:val="pt-PT"/>
        </w:rPr>
        <w:sym w:font="Wingdings" w:char="f0e0"/>
      </w:r>
      <w:r>
        <w:rPr>
          <w:rFonts w:cs="Calibri"/>
          <w:bCs/>
          <w:color w:themeColor="text1" w:val="000000"/>
          <w:lang w:val="pt-PT"/>
        </w:rPr>
        <w:t xml:space="preserve"> Concluído</w:t>
      </w:r>
    </w:p>
    <w:p>
      <w:pPr>
        <w:pStyle w:val="ListParagraph"/>
        <w:numPr>
          <w:ilvl w:val="0"/>
          <w:numId w:val="7"/>
        </w:numPr>
        <w:tabs>
          <w:tab w:val="clear" w:pos="720"/>
          <w:tab w:val="left" w:pos="142" w:leader="none"/>
        </w:tabs>
        <w:spacing w:lineRule="auto" w:line="360" w:before="0" w:after="0"/>
        <w:ind w:hanging="0" w:left="284" w:right="50"/>
        <w:contextualSpacing/>
        <w:jc w:val="both"/>
        <w:rPr>
          <w:rFonts w:cs="Calibri"/>
          <w:bCs/>
          <w:color w:themeColor="text1" w:val="000000"/>
          <w:lang w:val="pt-PT"/>
        </w:rPr>
      </w:pPr>
      <w:r>
        <w:rPr>
          <w:rFonts w:cs="Calibri"/>
          <w:bCs/>
          <w:color w:themeColor="text1" w:val="000000"/>
          <w:lang w:val="pt-PT"/>
        </w:rPr>
        <w:t xml:space="preserve">Valor 3 </w:t>
      </w:r>
      <w:r>
        <w:rPr>
          <w:rFonts w:eastAsia="Wingdings" w:cs="Wingdings" w:ascii="Wingdings" w:hAnsi="Wingdings"/>
          <w:bCs/>
          <w:color w:themeColor="text1" w:val="000000"/>
          <w:lang w:val="pt-PT"/>
        </w:rPr>
        <w:sym w:font="Wingdings" w:char="f0e0"/>
      </w:r>
      <w:r>
        <w:rPr>
          <w:rFonts w:cs="Calibri"/>
          <w:bCs/>
          <w:color w:themeColor="text1" w:val="000000"/>
          <w:lang w:val="pt-PT"/>
        </w:rPr>
        <w:t xml:space="preserve"> Shutdown</w:t>
      </w:r>
    </w:p>
    <w:p>
      <w:pPr>
        <w:pStyle w:val="ListParagraph"/>
        <w:numPr>
          <w:ilvl w:val="0"/>
          <w:numId w:val="7"/>
        </w:numPr>
        <w:tabs>
          <w:tab w:val="clear" w:pos="720"/>
          <w:tab w:val="left" w:pos="142" w:leader="none"/>
        </w:tabs>
        <w:spacing w:lineRule="auto" w:line="360" w:before="0" w:after="0"/>
        <w:ind w:hanging="0" w:left="284" w:right="50"/>
        <w:contextualSpacing/>
        <w:jc w:val="both"/>
        <w:rPr>
          <w:rFonts w:cs="Calibri"/>
          <w:bCs/>
          <w:color w:themeColor="text1" w:val="000000"/>
          <w:lang w:val="pt-PT"/>
        </w:rPr>
      </w:pPr>
      <w:r>
        <w:rPr>
          <w:rFonts w:cs="Calibri"/>
          <w:bCs/>
          <w:color w:themeColor="text1" w:val="000000"/>
          <w:lang w:val="pt-PT"/>
        </w:rPr>
        <w:t xml:space="preserve">Valor 4 </w:t>
      </w:r>
      <w:r>
        <w:rPr>
          <w:rFonts w:eastAsia="Wingdings" w:cs="Wingdings" w:ascii="Wingdings" w:hAnsi="Wingdings"/>
          <w:bCs/>
          <w:color w:themeColor="text1" w:val="000000"/>
          <w:lang w:val="pt-PT"/>
        </w:rPr>
        <w:sym w:font="Wingdings" w:char="f0e0"/>
      </w:r>
      <w:r>
        <w:rPr>
          <w:rFonts w:cs="Calibri"/>
          <w:bCs/>
          <w:color w:themeColor="text1" w:val="000000"/>
          <w:lang w:val="pt-PT"/>
        </w:rPr>
        <w:t xml:space="preserve"> Consulta</w:t>
      </w:r>
    </w:p>
    <w:p>
      <w:pPr>
        <w:pStyle w:val="ListParagraph"/>
        <w:spacing w:lineRule="auto" w:line="360" w:before="0" w:after="0"/>
        <w:ind w:left="284" w:right="50"/>
        <w:contextualSpacing/>
        <w:jc w:val="both"/>
        <w:rPr>
          <w:rFonts w:cs="Calibri"/>
          <w:bCs/>
          <w:color w:themeColor="text1" w:val="000000"/>
          <w:lang w:val="pt-PT"/>
        </w:rPr>
      </w:pPr>
      <w:r>
        <w:rPr>
          <w:rFonts w:cs="Calibri"/>
          <w:bCs/>
          <w:color w:themeColor="text1" w:val="000000"/>
          <w:lang w:val="pt-PT"/>
        </w:rPr>
      </w:r>
    </w:p>
    <w:p>
      <w:pPr>
        <w:pStyle w:val="Heading2"/>
        <w:spacing w:before="0" w:after="0"/>
        <w:rPr/>
      </w:pPr>
      <w:bookmarkStart w:id="6" w:name="__RefHeading___Toc580_1263904424"/>
      <w:bookmarkStart w:id="7" w:name="_Toc229330682"/>
      <w:bookmarkEnd w:id="6"/>
      <w:r>
        <w:rPr/>
        <w:t>2.2. Módulos</w:t>
      </w:r>
      <w:bookmarkEnd w:id="7"/>
    </w:p>
    <w:p>
      <w:pPr>
        <w:pStyle w:val="Normal"/>
        <w:rPr>
          <w:lang w:val="pt-PT"/>
        </w:rPr>
      </w:pPr>
      <w:r>
        <w:rPr>
          <w:lang w:val="pt-PT"/>
        </w:rPr>
      </w:r>
    </w:p>
    <w:p>
      <w:pPr>
        <w:pStyle w:val="Normal"/>
        <w:rPr>
          <w:sz w:val="2"/>
          <w:szCs w:val="2"/>
          <w:lang w:val="pt-PT"/>
        </w:rPr>
      </w:pPr>
      <w:r>
        <w:rPr>
          <w:sz w:val="2"/>
          <w:szCs w:val="2"/>
          <w:lang w:val="pt-PT"/>
        </w:rPr>
      </w:r>
    </w:p>
    <w:p>
      <w:pPr>
        <w:pStyle w:val="Heading3"/>
        <w:spacing w:before="0" w:after="0"/>
        <w:rPr/>
      </w:pPr>
      <w:bookmarkStart w:id="8" w:name="__RefHeading___Toc582_1263904424"/>
      <w:bookmarkStart w:id="9" w:name="_Toc229330683"/>
      <w:bookmarkEnd w:id="8"/>
      <w:r>
        <w:rPr/>
        <w:t>2.2.1. Controller</w:t>
      </w:r>
      <w:bookmarkEnd w:id="9"/>
    </w:p>
    <w:p>
      <w:pPr>
        <w:pStyle w:val="Normal"/>
        <w:spacing w:before="0" w:after="0"/>
        <w:ind w:right="50"/>
        <w:rPr>
          <w:rFonts w:ascii="Calibri" w:hAnsi="Calibri" w:cs="Calibri" w:asciiTheme="majorHAnsi" w:cstheme="majorHAnsi" w:hAnsiTheme="majorHAnsi"/>
          <w:b/>
          <w:color w:val="941100"/>
          <w:lang w:val="pt-PT"/>
        </w:rPr>
      </w:pPr>
      <w:r>
        <w:rPr>
          <w:rFonts w:cs="Calibri" w:cstheme="majorHAnsi"/>
          <w:b/>
          <w:color w:val="941100"/>
          <w:lang w:val="pt-PT"/>
        </w:rPr>
      </w:r>
    </w:p>
    <w:p>
      <w:pPr>
        <w:pStyle w:val="Normal"/>
        <w:spacing w:lineRule="auto" w:line="360" w:before="0" w:after="0"/>
        <w:ind w:right="50"/>
        <w:jc w:val="both"/>
        <w:rPr>
          <w:rFonts w:cs="Calibri"/>
          <w:bCs/>
          <w:color w:themeColor="text1" w:val="000000"/>
          <w:lang w:val="pt-PT"/>
        </w:rPr>
      </w:pPr>
      <w:r>
        <w:rPr>
          <w:rFonts w:cs="Calibri"/>
          <w:bCs/>
          <w:color w:themeColor="text1" w:val="000000"/>
          <w:lang w:val="pt-PT"/>
        </w:rPr>
        <w:t xml:space="preserve">O </w:t>
      </w:r>
      <w:r>
        <w:rPr>
          <w:rFonts w:cs="Calibri"/>
          <w:bCs/>
          <w:i/>
          <w:iCs/>
          <w:color w:themeColor="text1" w:val="000000"/>
          <w:lang w:val="pt-PT"/>
        </w:rPr>
        <w:t>controller</w:t>
      </w:r>
      <w:r>
        <w:rPr>
          <w:rFonts w:cs="Calibri"/>
          <w:bCs/>
          <w:color w:themeColor="text1" w:val="000000"/>
          <w:lang w:val="pt-PT"/>
        </w:rPr>
        <w:t xml:space="preserve"> é o processo central do sistema, é responsável por gerir a fila de pedidos e controlar o paralelismo. Está configurado para iniciar com um limite máximo de processos em execução simultânea e com a política de escalonamento definida.</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t xml:space="preserve">O ciclo principal lê continuamente estruturas </w:t>
      </w:r>
      <w:r>
        <w:rPr>
          <w:rStyle w:val="HTMLCode"/>
          <w:rFonts w:cs="Calibri" w:ascii="Calibri" w:hAnsi="Calibri"/>
          <w:i/>
          <w:iCs/>
          <w:sz w:val="22"/>
          <w:szCs w:val="22"/>
        </w:rPr>
        <w:t>Request</w:t>
      </w:r>
      <w:r>
        <w:rPr>
          <w:rFonts w:cs="Calibri" w:ascii="Calibri" w:hAnsi="Calibri"/>
          <w:sz w:val="22"/>
          <w:szCs w:val="22"/>
        </w:rPr>
        <w:t xml:space="preserve"> do </w:t>
      </w:r>
      <w:r>
        <w:rPr>
          <w:rFonts w:cs="Calibri" w:ascii="Calibri" w:hAnsi="Calibri"/>
          <w:i/>
          <w:iCs/>
          <w:sz w:val="22"/>
          <w:szCs w:val="22"/>
        </w:rPr>
        <w:t>pipe</w:t>
      </w:r>
      <w:r>
        <w:rPr>
          <w:rFonts w:cs="Calibri" w:ascii="Calibri" w:hAnsi="Calibri"/>
          <w:sz w:val="22"/>
          <w:szCs w:val="22"/>
        </w:rPr>
        <w:t xml:space="preserve">. Os pedidos com </w:t>
      </w:r>
      <w:r>
        <w:rPr>
          <w:rStyle w:val="HTMLCode"/>
          <w:rFonts w:cs="Calibri" w:ascii="Calibri" w:hAnsi="Calibri"/>
          <w:sz w:val="22"/>
          <w:szCs w:val="22"/>
        </w:rPr>
        <w:t>status 4</w:t>
      </w:r>
      <w:r>
        <w:rPr>
          <w:rFonts w:cs="Calibri" w:ascii="Calibri" w:hAnsi="Calibri"/>
          <w:sz w:val="22"/>
          <w:szCs w:val="22"/>
        </w:rPr>
        <w:t>, são tratados imediatamente e não entram na fila. Para as restantes, determina-se uma atualização de estado de um pedido já existente ou de um novo pedido a ser inserido.</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t xml:space="preserve">Quando um comando é concluído, o </w:t>
      </w:r>
      <w:r>
        <w:rPr>
          <w:rFonts w:cs="Calibri" w:ascii="Calibri" w:hAnsi="Calibri"/>
          <w:i/>
          <w:iCs/>
          <w:sz w:val="22"/>
          <w:szCs w:val="22"/>
        </w:rPr>
        <w:t>controller</w:t>
      </w:r>
      <w:r>
        <w:rPr>
          <w:rFonts w:cs="Calibri" w:ascii="Calibri" w:hAnsi="Calibri"/>
          <w:sz w:val="22"/>
          <w:szCs w:val="22"/>
        </w:rPr>
        <w:t xml:space="preserve"> calcula o tempo decorrido e, posteriormente, independentemente do evento recebido, percorre o </w:t>
      </w:r>
      <w:r>
        <w:rPr>
          <w:rFonts w:cs="Calibri" w:ascii="Calibri" w:hAnsi="Calibri"/>
          <w:i/>
          <w:iCs/>
          <w:sz w:val="22"/>
          <w:szCs w:val="22"/>
        </w:rPr>
        <w:t>array</w:t>
      </w:r>
      <w:r>
        <w:rPr>
          <w:rFonts w:cs="Calibri" w:ascii="Calibri" w:hAnsi="Calibri"/>
          <w:sz w:val="22"/>
          <w:szCs w:val="22"/>
        </w:rPr>
        <w:t xml:space="preserve"> à procura de comandos pendentes que possam ser lançados, respeitando sempre o limite de paralelismo definido.</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t xml:space="preserve">O encerramento do </w:t>
      </w:r>
      <w:r>
        <w:rPr>
          <w:rFonts w:cs="Calibri" w:ascii="Calibri" w:hAnsi="Calibri"/>
          <w:i/>
          <w:iCs/>
          <w:sz w:val="22"/>
          <w:szCs w:val="22"/>
        </w:rPr>
        <w:t>controller</w:t>
      </w:r>
      <w:r>
        <w:rPr>
          <w:rFonts w:cs="Calibri" w:ascii="Calibri" w:hAnsi="Calibri"/>
          <w:sz w:val="22"/>
          <w:szCs w:val="22"/>
        </w:rPr>
        <w:t xml:space="preserve"> apenas ocorre quando (“</w:t>
      </w:r>
      <w:r>
        <w:rPr>
          <w:rStyle w:val="HTMLCode"/>
          <w:rFonts w:cs="Calibri" w:ascii="Calibri" w:hAnsi="Calibri"/>
          <w:sz w:val="22"/>
          <w:szCs w:val="22"/>
        </w:rPr>
        <w:t>shutdown_pedido == 1</w:t>
      </w:r>
      <w:r>
        <w:rPr>
          <w:rFonts w:cs="Calibri" w:ascii="Calibri" w:hAnsi="Calibri"/>
          <w:sz w:val="22"/>
          <w:szCs w:val="22"/>
        </w:rPr>
        <w:t xml:space="preserve"> e </w:t>
      </w:r>
      <w:r>
        <w:rPr>
          <w:rStyle w:val="HTMLCode"/>
          <w:rFonts w:cs="Calibri" w:ascii="Calibri" w:hAnsi="Calibri"/>
          <w:sz w:val="22"/>
          <w:szCs w:val="22"/>
        </w:rPr>
        <w:t>running == 0”)</w:t>
      </w:r>
      <w:r>
        <w:rPr>
          <w:rFonts w:cs="Calibri" w:ascii="Calibri" w:hAnsi="Calibri"/>
          <w:sz w:val="22"/>
          <w:szCs w:val="22"/>
        </w:rPr>
        <w:t>, garantindo que nenhum comando em execução é interrompido.</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r>
    </w:p>
    <w:p>
      <w:pPr>
        <w:pStyle w:val="Heading3"/>
        <w:spacing w:before="0" w:after="0"/>
        <w:rPr/>
      </w:pPr>
      <w:bookmarkStart w:id="10" w:name="__RefHeading___Toc584_1263904424"/>
      <w:bookmarkStart w:id="11" w:name="_Toc229330684"/>
      <w:bookmarkEnd w:id="10"/>
      <w:r>
        <w:rPr/>
        <w:t>2.2.2. Runner</w:t>
      </w:r>
      <w:bookmarkEnd w:id="11"/>
      <w:r>
        <w:rPr/>
        <w:t xml:space="preserve"> </w:t>
      </w:r>
    </w:p>
    <w:p>
      <w:pPr>
        <w:pStyle w:val="Normal"/>
        <w:spacing w:before="0" w:after="0"/>
        <w:ind w:right="50"/>
        <w:rPr>
          <w:b/>
          <w:color w:val="941100"/>
          <w:lang w:val="pt-PT"/>
        </w:rPr>
      </w:pPr>
      <w:r>
        <w:rPr>
          <w:b/>
          <w:color w:val="941100"/>
          <w:lang w:val="pt-PT"/>
        </w:rPr>
      </w:r>
    </w:p>
    <w:p>
      <w:pPr>
        <w:pStyle w:val="Normal"/>
        <w:spacing w:lineRule="auto" w:line="360" w:before="0" w:after="0"/>
        <w:ind w:right="50"/>
        <w:jc w:val="both"/>
        <w:rPr>
          <w:rFonts w:cs="Calibri"/>
          <w:lang w:val="pt-PT"/>
        </w:rPr>
      </w:pPr>
      <w:r>
        <w:rPr>
          <w:rFonts w:cs="Calibri"/>
          <w:lang w:val="pt-PT"/>
        </w:rPr>
        <w:t xml:space="preserve">O </w:t>
      </w:r>
      <w:r>
        <w:rPr>
          <w:rFonts w:cs="Calibri"/>
          <w:i/>
          <w:iCs/>
          <w:lang w:val="pt-PT"/>
        </w:rPr>
        <w:t>runner</w:t>
      </w:r>
      <w:r>
        <w:rPr>
          <w:rFonts w:cs="Calibri"/>
          <w:lang w:val="pt-PT"/>
        </w:rPr>
        <w:t xml:space="preserve"> corresponde ao processo cliente do Sistema, com recurso a ele, os utilizadores podem submeter comandos para execução, consultar o estado do sistema ou solicitar o encerramento do </w:t>
      </w:r>
      <w:r>
        <w:rPr>
          <w:rFonts w:cs="Calibri"/>
          <w:i/>
          <w:iCs/>
          <w:lang w:val="pt-PT"/>
        </w:rPr>
        <w:t>controller</w:t>
      </w:r>
      <w:r>
        <w:rPr>
          <w:rFonts w:cs="Calibri"/>
          <w:lang w:val="pt-PT"/>
        </w:rPr>
        <w:t>. O modo de funcionamento é determinado pelo primeiro argumento fornecido na linha de comandos.</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t xml:space="preserve">No plano da comunicação, o </w:t>
      </w:r>
      <w:r>
        <w:rPr>
          <w:rFonts w:cs="Calibri" w:ascii="Calibri" w:hAnsi="Calibri"/>
          <w:i/>
          <w:iCs/>
          <w:sz w:val="22"/>
          <w:szCs w:val="22"/>
        </w:rPr>
        <w:t>runner</w:t>
      </w:r>
      <w:r>
        <w:rPr>
          <w:rFonts w:cs="Calibri" w:ascii="Calibri" w:hAnsi="Calibri"/>
          <w:sz w:val="22"/>
          <w:szCs w:val="22"/>
        </w:rPr>
        <w:t xml:space="preserve"> cria um FIFO de resposta individual, envia uma estrutura </w:t>
      </w:r>
      <w:r>
        <w:rPr>
          <w:rStyle w:val="HTMLCode"/>
          <w:rFonts w:cs="Calibri" w:ascii="Calibri" w:hAnsi="Calibri"/>
          <w:i/>
          <w:iCs/>
          <w:sz w:val="22"/>
          <w:szCs w:val="22"/>
        </w:rPr>
        <w:t>Request</w:t>
      </w:r>
      <w:r>
        <w:rPr>
          <w:rFonts w:cs="Calibri" w:ascii="Calibri" w:hAnsi="Calibri"/>
          <w:sz w:val="22"/>
          <w:szCs w:val="22"/>
        </w:rPr>
        <w:t xml:space="preserve"> pelo </w:t>
      </w:r>
      <w:r>
        <w:rPr>
          <w:rFonts w:cs="Calibri" w:ascii="Calibri" w:hAnsi="Calibri"/>
          <w:i/>
          <w:iCs/>
          <w:sz w:val="22"/>
          <w:szCs w:val="22"/>
        </w:rPr>
        <w:t>pipe</w:t>
      </w:r>
      <w:r>
        <w:rPr>
          <w:rFonts w:cs="Calibri" w:ascii="Calibri" w:hAnsi="Calibri"/>
          <w:sz w:val="22"/>
          <w:szCs w:val="22"/>
        </w:rPr>
        <w:t xml:space="preserve"> principal e fica bloqueado à espera da resposta do </w:t>
      </w:r>
      <w:r>
        <w:rPr>
          <w:rFonts w:cs="Calibri" w:ascii="Calibri" w:hAnsi="Calibri"/>
          <w:i/>
          <w:iCs/>
          <w:sz w:val="22"/>
          <w:szCs w:val="22"/>
        </w:rPr>
        <w:t>controller</w:t>
      </w:r>
      <w:r>
        <w:rPr>
          <w:rFonts w:cs="Calibri" w:ascii="Calibri" w:hAnsi="Calibri"/>
          <w:sz w:val="22"/>
          <w:szCs w:val="22"/>
        </w:rPr>
        <w:t xml:space="preserve">. A utilização de um </w:t>
      </w:r>
      <w:r>
        <w:rPr>
          <w:rFonts w:cs="Calibri" w:ascii="Calibri" w:hAnsi="Calibri"/>
          <w:i/>
          <w:iCs/>
          <w:sz w:val="22"/>
          <w:szCs w:val="22"/>
        </w:rPr>
        <w:t>pipe</w:t>
      </w:r>
      <w:r>
        <w:rPr>
          <w:rFonts w:cs="Calibri" w:ascii="Calibri" w:hAnsi="Calibri"/>
          <w:sz w:val="22"/>
          <w:szCs w:val="22"/>
        </w:rPr>
        <w:t xml:space="preserve"> exclusivo por </w:t>
      </w:r>
      <w:r>
        <w:rPr>
          <w:rFonts w:cs="Calibri" w:ascii="Calibri" w:hAnsi="Calibri"/>
          <w:i/>
          <w:iCs/>
          <w:sz w:val="22"/>
          <w:szCs w:val="22"/>
        </w:rPr>
        <w:t>runner</w:t>
      </w:r>
      <w:r>
        <w:rPr>
          <w:rFonts w:cs="Calibri" w:ascii="Calibri" w:hAnsi="Calibri"/>
          <w:sz w:val="22"/>
          <w:szCs w:val="22"/>
        </w:rPr>
        <w:t xml:space="preserve"> garante que cada processo recebe apenas a sua própria resposta.</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t xml:space="preserve">Após receber autorização, o </w:t>
      </w:r>
      <w:r>
        <w:rPr>
          <w:rFonts w:cs="Calibri" w:ascii="Calibri" w:hAnsi="Calibri"/>
          <w:i/>
          <w:iCs/>
          <w:sz w:val="22"/>
          <w:szCs w:val="22"/>
        </w:rPr>
        <w:t>runner</w:t>
      </w:r>
      <w:r>
        <w:rPr>
          <w:rFonts w:cs="Calibri" w:ascii="Calibri" w:hAnsi="Calibri"/>
          <w:sz w:val="22"/>
          <w:szCs w:val="22"/>
        </w:rPr>
        <w:t xml:space="preserve"> cria um processo filho. De seguida, o filho executa o comando, enquanto o processo pai aguarda a sua conclusão. No final, o </w:t>
      </w:r>
      <w:r>
        <w:rPr>
          <w:rFonts w:cs="Calibri" w:ascii="Calibri" w:hAnsi="Calibri"/>
          <w:i/>
          <w:iCs/>
          <w:sz w:val="22"/>
          <w:szCs w:val="22"/>
        </w:rPr>
        <w:t>runner</w:t>
      </w:r>
      <w:r>
        <w:rPr>
          <w:rFonts w:cs="Calibri" w:ascii="Calibri" w:hAnsi="Calibri"/>
          <w:sz w:val="22"/>
          <w:szCs w:val="22"/>
        </w:rPr>
        <w:t xml:space="preserve"> notifica o </w:t>
      </w:r>
      <w:r>
        <w:rPr>
          <w:rFonts w:cs="Calibri" w:ascii="Calibri" w:hAnsi="Calibri"/>
          <w:i/>
          <w:iCs/>
          <w:sz w:val="22"/>
          <w:szCs w:val="22"/>
        </w:rPr>
        <w:t>controller</w:t>
      </w:r>
      <w:r>
        <w:rPr>
          <w:rFonts w:cs="Calibri" w:ascii="Calibri" w:hAnsi="Calibri"/>
          <w:sz w:val="22"/>
          <w:szCs w:val="22"/>
        </w:rPr>
        <w:t xml:space="preserve">, permitindo o registo no </w:t>
      </w:r>
      <w:r>
        <w:rPr>
          <w:rFonts w:cs="Calibri" w:ascii="Calibri" w:hAnsi="Calibri"/>
          <w:i/>
          <w:iCs/>
          <w:sz w:val="22"/>
          <w:szCs w:val="22"/>
        </w:rPr>
        <w:t>log</w:t>
      </w:r>
      <w:r>
        <w:rPr>
          <w:rFonts w:cs="Calibri" w:ascii="Calibri" w:hAnsi="Calibri"/>
          <w:sz w:val="22"/>
          <w:szCs w:val="22"/>
        </w:rPr>
        <w:t xml:space="preserve"> e a libertação de um </w:t>
      </w:r>
      <w:r>
        <w:rPr>
          <w:rFonts w:cs="Calibri" w:ascii="Calibri" w:hAnsi="Calibri"/>
          <w:i/>
          <w:iCs/>
          <w:sz w:val="22"/>
          <w:szCs w:val="22"/>
        </w:rPr>
        <w:t>slot</w:t>
      </w:r>
      <w:r>
        <w:rPr>
          <w:rFonts w:cs="Calibri" w:ascii="Calibri" w:hAnsi="Calibri"/>
          <w:sz w:val="22"/>
          <w:szCs w:val="22"/>
        </w:rPr>
        <w:t xml:space="preserve"> de paralelismo.</w:t>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r>
    </w:p>
    <w:p>
      <w:pPr>
        <w:pStyle w:val="NormalWeb"/>
        <w:spacing w:lineRule="auto" w:line="360" w:beforeAutospacing="0" w:before="0" w:afterAutospacing="0" w:after="0"/>
        <w:ind w:right="50"/>
        <w:jc w:val="both"/>
        <w:rPr>
          <w:rFonts w:ascii="Calibri" w:hAnsi="Calibri" w:cs="Calibri"/>
          <w:sz w:val="22"/>
          <w:szCs w:val="22"/>
        </w:rPr>
      </w:pPr>
      <w:r>
        <w:rPr>
          <w:rFonts w:cs="Calibri" w:ascii="Calibri" w:hAnsi="Calibri"/>
          <w:sz w:val="22"/>
          <w:szCs w:val="22"/>
        </w:rPr>
      </w:r>
    </w:p>
    <w:p>
      <w:pPr>
        <w:pStyle w:val="Heading3"/>
        <w:spacing w:before="0" w:after="0"/>
        <w:rPr/>
      </w:pPr>
      <w:bookmarkStart w:id="12" w:name="__RefHeading___Toc586_1263904424"/>
      <w:bookmarkStart w:id="13" w:name="_Toc229330685"/>
      <w:bookmarkEnd w:id="12"/>
      <w:r>
        <w:rPr/>
        <w:t>2.2.3. Common</w:t>
      </w:r>
      <w:bookmarkEnd w:id="13"/>
      <w:r>
        <w:rPr/>
        <w:t xml:space="preserve"> </w:t>
      </w:r>
    </w:p>
    <w:p>
      <w:pPr>
        <w:pStyle w:val="Normal"/>
        <w:rPr>
          <w:lang w:val="pt-PT"/>
        </w:rPr>
      </w:pPr>
      <w:r>
        <w:rPr>
          <w:lang w:val="pt-PT"/>
        </w:rPr>
      </w:r>
    </w:p>
    <w:p>
      <w:pPr>
        <w:pStyle w:val="Normal"/>
        <w:spacing w:lineRule="auto" w:line="360" w:before="0" w:after="0"/>
        <w:ind w:right="50"/>
        <w:jc w:val="both"/>
        <w:rPr>
          <w:rFonts w:cs="Calibri"/>
          <w:lang w:val="pt-PT"/>
        </w:rPr>
      </w:pPr>
      <w:r>
        <w:rPr>
          <w:rFonts w:cs="Calibri"/>
          <w:lang w:val="pt-PT"/>
        </w:rPr>
        <w:t xml:space="preserve">O módulo </w:t>
      </w:r>
      <w:r>
        <w:rPr>
          <w:rFonts w:cs="Calibri"/>
          <w:i/>
          <w:iCs/>
          <w:lang w:val="pt-PT"/>
        </w:rPr>
        <w:t>common</w:t>
      </w:r>
      <w:r>
        <w:rPr>
          <w:rFonts w:cs="Calibri"/>
          <w:lang w:val="pt-PT"/>
        </w:rPr>
        <w:t xml:space="preserve"> é a componente de suporte, não implementa lógica, mas fornece as primitivas de comunicação e a persistência utilizadas pelos outros dois módulos. É fundamental para isolar o protocolo de comunicação entre processos num único ficheiro, assim facilita a manutenção e a extensão futura.</w:t>
      </w:r>
    </w:p>
    <w:p>
      <w:pPr>
        <w:pStyle w:val="Normal"/>
        <w:spacing w:lineRule="auto" w:line="360" w:before="0" w:after="0"/>
        <w:ind w:right="50"/>
        <w:jc w:val="both"/>
        <w:rPr>
          <w:rFonts w:cs="Calibri"/>
          <w:lang w:val="pt-PT"/>
        </w:rPr>
      </w:pPr>
      <w:r>
        <w:rPr>
          <w:rFonts w:cs="Calibri"/>
          <w:lang w:val="pt-PT"/>
        </w:rPr>
        <w:t xml:space="preserve">As funções estão divididas em três grupos principais. As funções de comunicação do </w:t>
      </w:r>
      <w:r>
        <w:rPr>
          <w:rFonts w:cs="Calibri"/>
          <w:i/>
          <w:iCs/>
          <w:lang w:val="pt-PT"/>
        </w:rPr>
        <w:t>runner</w:t>
      </w:r>
      <w:r>
        <w:rPr>
          <w:rFonts w:cs="Calibri"/>
          <w:lang w:val="pt-PT"/>
        </w:rPr>
        <w:t xml:space="preserve"> implementam os modos </w:t>
      </w:r>
      <w:r>
        <w:rPr>
          <w:rStyle w:val="HTMLCode"/>
          <w:rFonts w:eastAsia="" w:cs="Calibri" w:eastAsiaTheme="minorEastAsia"/>
          <w:sz w:val="22"/>
          <w:szCs w:val="22"/>
          <w:lang w:val="pt-PT"/>
        </w:rPr>
        <w:t>“-c” e “–s”</w:t>
      </w:r>
      <w:r>
        <w:rPr>
          <w:rFonts w:cs="Calibri"/>
          <w:lang w:val="pt-PT"/>
        </w:rPr>
        <w:t xml:space="preserve">, sendo responsáveis pela criação do </w:t>
      </w:r>
      <w:r>
        <w:rPr>
          <w:rFonts w:cs="Calibri"/>
          <w:i/>
          <w:iCs/>
          <w:lang w:val="pt-PT"/>
        </w:rPr>
        <w:t>pipe</w:t>
      </w:r>
      <w:r>
        <w:rPr>
          <w:rFonts w:cs="Calibri"/>
          <w:lang w:val="pt-PT"/>
        </w:rPr>
        <w:t xml:space="preserve"> de resposta, envio do pedido e receção da resposta. As funções de comunicação do </w:t>
      </w:r>
      <w:r>
        <w:rPr>
          <w:rFonts w:cs="Calibri"/>
          <w:i/>
          <w:iCs/>
          <w:lang w:val="pt-PT"/>
        </w:rPr>
        <w:t>controller</w:t>
      </w:r>
      <w:r>
        <w:rPr>
          <w:rFonts w:cs="Calibri"/>
          <w:lang w:val="pt-PT"/>
        </w:rPr>
        <w:t xml:space="preserve"> asseguram o envio de respostas aos </w:t>
      </w:r>
      <w:r>
        <w:rPr>
          <w:rFonts w:cs="Calibri"/>
          <w:i/>
          <w:iCs/>
          <w:lang w:val="pt-PT"/>
        </w:rPr>
        <w:t>runners</w:t>
      </w:r>
      <w:r>
        <w:rPr>
          <w:rFonts w:cs="Calibri"/>
          <w:lang w:val="pt-PT"/>
        </w:rPr>
        <w:t xml:space="preserve"> através dos seus </w:t>
      </w:r>
      <w:r>
        <w:rPr>
          <w:rFonts w:cs="Calibri"/>
          <w:i/>
          <w:iCs/>
          <w:lang w:val="pt-PT"/>
        </w:rPr>
        <w:t>pipes</w:t>
      </w:r>
      <w:r>
        <w:rPr>
          <w:rFonts w:cs="Calibri"/>
          <w:lang w:val="pt-PT"/>
        </w:rPr>
        <w:t xml:space="preserve"> individuais. Por fim, as funções de gestão de estado tratam da atualização do </w:t>
      </w:r>
      <w:r>
        <w:rPr>
          <w:rFonts w:cs="Calibri"/>
          <w:i/>
          <w:iCs/>
          <w:lang w:val="pt-PT"/>
        </w:rPr>
        <w:t>array</w:t>
      </w:r>
      <w:r>
        <w:rPr>
          <w:rFonts w:cs="Calibri"/>
          <w:lang w:val="pt-PT"/>
        </w:rPr>
        <w:t xml:space="preserve"> de pedidos e do armazenamento permanente das execuções.</w:t>
      </w:r>
    </w:p>
    <w:p>
      <w:pPr>
        <w:pStyle w:val="Normal"/>
        <w:spacing w:lineRule="auto" w:line="360" w:before="0" w:after="0"/>
        <w:ind w:right="50"/>
        <w:jc w:val="both"/>
        <w:rPr>
          <w:rFonts w:cs="Calibri"/>
          <w:lang w:val="pt-PT"/>
        </w:rPr>
      </w:pPr>
      <w:r>
        <w:rPr>
          <w:rFonts w:cs="Calibri"/>
          <w:lang w:val="pt-PT"/>
        </w:rPr>
      </w:r>
    </w:p>
    <w:p>
      <w:pPr>
        <w:pStyle w:val="Heading1"/>
        <w:spacing w:before="0" w:after="0"/>
        <w:rPr/>
      </w:pPr>
      <w:r>
        <w:rPr/>
      </w:r>
      <w:r>
        <w:br w:type="page"/>
      </w:r>
    </w:p>
    <w:p>
      <w:pPr>
        <w:pStyle w:val="Heading1"/>
        <w:spacing w:before="0" w:after="0"/>
        <w:rPr/>
      </w:pPr>
      <w:bookmarkStart w:id="14" w:name="__RefHeading___Toc588_1263904424"/>
      <w:bookmarkStart w:id="15" w:name="_Toc229330686"/>
      <w:bookmarkEnd w:id="14"/>
      <w:r>
        <w:rPr/>
        <w:t>3. Implementação por Fases</w:t>
      </w:r>
      <w:bookmarkEnd w:id="15"/>
    </w:p>
    <w:p>
      <w:pPr>
        <w:pStyle w:val="Normal"/>
        <w:spacing w:before="0" w:after="0"/>
        <w:rPr>
          <w:lang w:val="pt-PT"/>
        </w:rPr>
      </w:pPr>
      <w:r>
        <w:rPr>
          <w:lang w:val="pt-PT"/>
        </w:rPr>
      </w:r>
    </w:p>
    <w:p>
      <w:pPr>
        <w:pStyle w:val="Normal"/>
        <w:spacing w:lineRule="auto" w:line="360" w:before="0" w:after="0"/>
        <w:ind w:right="50"/>
        <w:jc w:val="both"/>
        <w:rPr>
          <w:rFonts w:cs="Calibri"/>
          <w:b/>
          <w:color w:val="941100"/>
          <w:lang w:val="pt-PT"/>
        </w:rPr>
      </w:pPr>
      <w:r>
        <w:rPr>
          <w:rFonts w:cs="Calibri"/>
          <w:lang w:val="pt-PT"/>
        </w:rPr>
        <w:t>A implementação do sistema seguiu uma metodologia incremental, estruturada em quatro fases de complexidade crescente. Cada fase corresponde a um conjunto de funcionalidades diferentes. Esta abordagem garantiu que os componentes da base do sistema , tais como as comunicações de inter-processos, a gestão do estado e controlo de paralelismo estivessem consolidadas antes das introduções de funcionalidades mais avançadas.</w:t>
      </w:r>
      <w:r>
        <w:rPr>
          <w:rFonts w:cs="Calibri"/>
          <w:b/>
          <w:color w:val="941100"/>
          <w:lang w:val="pt-PT"/>
        </w:rPr>
        <w:t xml:space="preserve"> </w:t>
      </w:r>
    </w:p>
    <w:p>
      <w:pPr>
        <w:pStyle w:val="Normal"/>
        <w:spacing w:lineRule="auto" w:line="360" w:before="0" w:after="0"/>
        <w:ind w:right="50"/>
        <w:jc w:val="both"/>
        <w:rPr>
          <w:rFonts w:cs="Calibri"/>
          <w:b/>
          <w:color w:val="941100"/>
          <w:lang w:val="pt-PT"/>
        </w:rPr>
      </w:pPr>
      <w:r>
        <w:rPr>
          <w:rFonts w:cs="Calibri"/>
          <w:b/>
          <w:color w:val="941100"/>
          <w:lang w:val="pt-PT"/>
        </w:rPr>
      </w:r>
    </w:p>
    <w:p>
      <w:pPr>
        <w:pStyle w:val="Heading2"/>
        <w:spacing w:before="0" w:after="0"/>
        <w:rPr/>
      </w:pPr>
      <w:bookmarkStart w:id="16" w:name="__RefHeading___Toc590_1263904424"/>
      <w:bookmarkStart w:id="17" w:name="_Toc229330687"/>
      <w:bookmarkEnd w:id="16"/>
      <w:r>
        <w:rPr/>
        <w:t>3.1. Fase 1</w:t>
      </w:r>
      <w:bookmarkEnd w:id="17"/>
      <w:r>
        <w:rPr/>
        <w:t xml:space="preserve"> </w:t>
      </w:r>
    </w:p>
    <w:p>
      <w:pPr>
        <w:pStyle w:val="Normal"/>
        <w:spacing w:before="0" w:after="0"/>
        <w:rPr>
          <w:lang w:val="pt-PT"/>
        </w:rPr>
      </w:pPr>
      <w:r>
        <w:rPr>
          <w:lang w:val="pt-PT"/>
        </w:rPr>
      </w:r>
    </w:p>
    <w:p>
      <w:pPr>
        <w:pStyle w:val="Normal"/>
        <w:spacing w:lineRule="auto" w:line="360" w:before="0" w:after="0"/>
        <w:ind w:right="50"/>
        <w:jc w:val="both"/>
        <w:rPr>
          <w:rFonts w:cs="Calibri"/>
          <w:lang w:val="pt-PT"/>
        </w:rPr>
      </w:pPr>
      <w:r>
        <w:rPr>
          <w:rFonts w:cs="Calibri"/>
          <w:color w:themeColor="text1" w:val="000000"/>
          <w:lang w:val="pt-PT"/>
        </w:rPr>
        <w:t xml:space="preserve">Na fase 1, a primeira decisão foi a implementação da estrutura de dados que serviria de base para todo o sistema. Optámos por uma única estrutura </w:t>
      </w:r>
      <w:r>
        <w:rPr>
          <w:rFonts w:cs="Calibri"/>
          <w:i/>
          <w:iCs/>
          <w:color w:themeColor="text1" w:val="000000"/>
          <w:lang w:val="pt-PT"/>
        </w:rPr>
        <w:t>Request</w:t>
      </w:r>
      <w:r>
        <w:rPr>
          <w:rFonts w:cs="Calibri"/>
          <w:color w:themeColor="text1" w:val="000000"/>
          <w:lang w:val="pt-PT"/>
        </w:rPr>
        <w:t> que contém toda a informação necessária para identificar o pedido, o utilizador e o canal de resposta, evitando a necessidade de múltiplas trocas de mensagens entre processos.</w:t>
      </w:r>
    </w:p>
    <w:p>
      <w:pPr>
        <w:pStyle w:val="Normal"/>
        <w:spacing w:lineRule="auto" w:line="360" w:before="0" w:after="0"/>
        <w:ind w:right="50"/>
        <w:jc w:val="both"/>
        <w:rPr>
          <w:rFonts w:cs="Calibri"/>
          <w:lang w:val="pt-PT"/>
        </w:rPr>
      </w:pPr>
      <w:r>
        <w:rPr>
          <w:rFonts w:cs="Calibri"/>
          <w:color w:themeColor="text1" w:val="000000"/>
          <w:lang w:val="pt-PT"/>
        </w:rPr>
        <w:t xml:space="preserve">A segunda decisão passou por adotar um modelo de comunicação não uniforme, com um canal de entrada partilhado por todos os </w:t>
      </w:r>
      <w:r>
        <w:rPr>
          <w:rFonts w:cs="Calibri"/>
          <w:i/>
          <w:iCs/>
          <w:color w:themeColor="text1" w:val="000000"/>
          <w:lang w:val="pt-PT"/>
        </w:rPr>
        <w:t>runners</w:t>
      </w:r>
      <w:r>
        <w:rPr>
          <w:rFonts w:cs="Calibri"/>
          <w:color w:themeColor="text1" w:val="000000"/>
          <w:lang w:val="pt-PT"/>
        </w:rPr>
        <w:t xml:space="preserve"> e um canal de saída individual para cada </w:t>
      </w:r>
      <w:r>
        <w:rPr>
          <w:rFonts w:cs="Calibri"/>
          <w:i/>
          <w:iCs/>
          <w:color w:themeColor="text1" w:val="000000"/>
          <w:lang w:val="pt-PT"/>
        </w:rPr>
        <w:t>runner</w:t>
      </w:r>
      <w:r>
        <w:rPr>
          <w:rFonts w:cs="Calibri"/>
          <w:color w:themeColor="text1" w:val="000000"/>
          <w:lang w:val="pt-PT"/>
        </w:rPr>
        <w:t>, assegurando o isolamento das respostas.</w:t>
      </w:r>
    </w:p>
    <w:p>
      <w:pPr>
        <w:pStyle w:val="Normal"/>
        <w:spacing w:lineRule="auto" w:line="360" w:before="0" w:after="0"/>
        <w:ind w:right="50"/>
        <w:jc w:val="both"/>
        <w:rPr>
          <w:rFonts w:cs="Calibri"/>
          <w:lang w:val="pt-PT"/>
        </w:rPr>
      </w:pPr>
      <w:r>
        <w:rPr>
          <w:rFonts w:cs="Calibri"/>
          <w:color w:themeColor="text1" w:val="000000"/>
          <w:lang w:val="pt-PT"/>
        </w:rPr>
        <w:t>Por fim, a terceira decisão consistiu numa fase sem qualquer mecanismo de controlo, esta simplicidade permitiu validar o protocolo de forma isolada.</w:t>
      </w:r>
    </w:p>
    <w:p>
      <w:pPr>
        <w:pStyle w:val="Heading2"/>
        <w:spacing w:before="0" w:after="0"/>
        <w:rPr/>
      </w:pPr>
      <w:bookmarkStart w:id="18" w:name="__RefHeading___Toc592_1263904424"/>
      <w:bookmarkStart w:id="19" w:name="_Toc229330688"/>
      <w:bookmarkEnd w:id="18"/>
      <w:r>
        <w:rPr/>
        <w:t>3.2. Fase 2</w:t>
      </w:r>
      <w:bookmarkEnd w:id="19"/>
    </w:p>
    <w:p>
      <w:pPr>
        <w:pStyle w:val="Normal"/>
        <w:spacing w:before="0" w:after="0"/>
        <w:rPr>
          <w:lang w:val="pt-PT"/>
        </w:rPr>
      </w:pPr>
      <w:r>
        <w:rPr>
          <w:lang w:val="pt-PT"/>
        </w:rPr>
      </w:r>
    </w:p>
    <w:p>
      <w:pPr>
        <w:pStyle w:val="Normal"/>
        <w:spacing w:lineRule="auto" w:line="360" w:before="0" w:after="0"/>
        <w:ind w:right="50"/>
        <w:jc w:val="both"/>
        <w:rPr>
          <w:rFonts w:cs="Calibri"/>
          <w:i/>
          <w:i/>
          <w:iCs/>
          <w:color w:themeColor="text1" w:val="000000"/>
          <w:lang w:val="pt-PT"/>
        </w:rPr>
      </w:pPr>
      <w:r>
        <w:rPr>
          <w:rFonts w:cs="Calibri"/>
          <w:color w:themeColor="text1" w:val="000000"/>
          <w:lang w:val="pt-PT"/>
        </w:rPr>
        <w:t xml:space="preserve">Na segunda fase, acrescentamos mecanismos de persistência e controlo. Tal como na fase anterior, foram implementadas três funcionalidades principais: o registo de execuções em ficheiro, a consulta do estado e, para finalizar, o encerramento controlado do </w:t>
      </w:r>
      <w:r>
        <w:rPr>
          <w:rFonts w:cs="Calibri"/>
          <w:i/>
          <w:iCs/>
          <w:color w:themeColor="text1" w:val="000000"/>
          <w:lang w:val="pt-PT"/>
        </w:rPr>
        <w:t>controller.</w:t>
      </w:r>
    </w:p>
    <w:p>
      <w:pPr>
        <w:pStyle w:val="Normal"/>
        <w:spacing w:before="0" w:after="0"/>
        <w:ind w:right="50"/>
        <w:rPr>
          <w:rFonts w:ascii="Cambria" w:hAnsi="Cambria" w:cs="Calibri" w:asciiTheme="minorHAnsi" w:cstheme="majorHAnsi" w:hAnsiTheme="minorHAnsi"/>
          <w:color w:themeColor="text1" w:val="000000"/>
          <w:lang w:val="pt-PT"/>
        </w:rPr>
      </w:pPr>
      <w:r>
        <w:rPr>
          <w:rFonts w:cs="Calibri" w:ascii="Cambria" w:hAnsi="Cambria" w:asciiTheme="minorHAnsi" w:cstheme="majorHAnsi" w:hAnsiTheme="minorHAnsi"/>
          <w:color w:themeColor="text1" w:val="000000"/>
          <w:sz w:val="28"/>
          <w:szCs w:val="28"/>
          <w:lang w:val="pt-PT"/>
        </w:rPr>
        <w:t xml:space="preserve"> </w:t>
      </w:r>
    </w:p>
    <w:p>
      <w:pPr>
        <w:pStyle w:val="Heading2"/>
        <w:spacing w:before="0" w:after="0"/>
        <w:rPr/>
      </w:pPr>
      <w:r>
        <w:rPr/>
      </w:r>
      <w:r>
        <w:br w:type="page"/>
      </w:r>
    </w:p>
    <w:p>
      <w:pPr>
        <w:pStyle w:val="Heading2"/>
        <w:spacing w:before="0" w:after="0"/>
        <w:rPr/>
      </w:pPr>
      <w:bookmarkStart w:id="20" w:name="__RefHeading___Toc594_1263904424"/>
      <w:bookmarkStart w:id="21" w:name="_Toc229330689"/>
      <w:bookmarkEnd w:id="20"/>
      <w:r>
        <w:rPr/>
        <w:t>3.3. Fase 3</w:t>
      </w:r>
      <w:bookmarkEnd w:id="21"/>
    </w:p>
    <w:p>
      <w:pPr>
        <w:pStyle w:val="Normal"/>
        <w:spacing w:before="0" w:after="0"/>
        <w:rPr>
          <w:lang w:val="pt-PT"/>
        </w:rPr>
      </w:pPr>
      <w:r>
        <w:rPr>
          <w:lang w:val="pt-PT"/>
        </w:rPr>
      </w:r>
    </w:p>
    <w:p>
      <w:pPr>
        <w:pStyle w:val="Normal"/>
        <w:spacing w:lineRule="auto" w:line="360" w:before="0" w:after="0"/>
        <w:ind w:right="50"/>
        <w:jc w:val="both"/>
        <w:rPr>
          <w:rFonts w:cs="Calibri"/>
          <w:color w:themeColor="text1" w:val="000000"/>
          <w:lang w:val="pt-PT"/>
        </w:rPr>
      </w:pPr>
      <w:r>
        <w:rPr>
          <w:rFonts w:cs="Calibri"/>
          <w:color w:themeColor="text1" w:val="000000"/>
          <w:lang w:val="pt-PT"/>
        </w:rPr>
        <w:t xml:space="preserve">A terceira fase, introduz o controlo de paralelismo e as políticas de escalonamento. O </w:t>
      </w:r>
      <w:r>
        <w:rPr>
          <w:rFonts w:cs="Calibri"/>
          <w:i/>
          <w:iCs/>
          <w:color w:themeColor="text1" w:val="000000"/>
          <w:lang w:val="pt-PT"/>
        </w:rPr>
        <w:t>controller</w:t>
      </w:r>
      <w:r>
        <w:rPr>
          <w:rFonts w:cs="Calibri"/>
          <w:color w:themeColor="text1" w:val="000000"/>
          <w:lang w:val="pt-PT"/>
        </w:rPr>
        <w:t xml:space="preserve"> passou a receber dois argumentos na linha de comandos e a lógica foi reestruturada em torno desses parâmetros.</w:t>
      </w:r>
    </w:p>
    <w:p>
      <w:pPr>
        <w:pStyle w:val="Normal"/>
        <w:spacing w:lineRule="auto" w:line="360" w:before="0" w:after="0"/>
        <w:ind w:right="50"/>
        <w:jc w:val="both"/>
        <w:rPr>
          <w:rFonts w:cs="Calibri"/>
          <w:color w:themeColor="text1" w:val="000000"/>
          <w:lang w:val="pt-PT"/>
        </w:rPr>
      </w:pPr>
      <w:r>
        <w:rPr>
          <w:rFonts w:cs="Calibri"/>
          <w:color w:themeColor="text1" w:val="000000"/>
          <w:lang w:val="pt-PT"/>
        </w:rPr>
        <w:t>Começámos pela política FIFO que implementa um mecanismo de justiça reativo, em que o objetivo é percorrer todos os pedidos por ordem de chegada. De seguida, introduzimos a RANDOM visando imprevisibilidade deliberada. Por fim, acabámos com a FAIR, tendo como finalidade um método de justiça proativo.</w:t>
      </w:r>
    </w:p>
    <w:p>
      <w:pPr>
        <w:pStyle w:val="Normal"/>
        <w:spacing w:before="0" w:after="0"/>
        <w:ind w:right="50"/>
        <w:rPr>
          <w:b/>
          <w:color w:val="941100"/>
          <w:lang w:val="pt-PT"/>
        </w:rPr>
      </w:pPr>
      <w:r>
        <w:rPr>
          <w:b/>
          <w:color w:val="941100"/>
          <w:lang w:val="pt-PT"/>
        </w:rPr>
      </w:r>
    </w:p>
    <w:p>
      <w:pPr>
        <w:pStyle w:val="Heading2"/>
        <w:spacing w:before="0" w:after="0"/>
        <w:rPr/>
      </w:pPr>
      <w:bookmarkStart w:id="22" w:name="__RefHeading___Toc596_1263904424"/>
      <w:bookmarkStart w:id="23" w:name="_Toc229330690"/>
      <w:bookmarkEnd w:id="22"/>
      <w:r>
        <w:rPr/>
        <w:t>3.4. Fase 4</w:t>
      </w:r>
      <w:bookmarkEnd w:id="23"/>
    </w:p>
    <w:p>
      <w:pPr>
        <w:pStyle w:val="Normal"/>
        <w:spacing w:before="0" w:after="0"/>
        <w:rPr>
          <w:lang w:val="pt-PT"/>
        </w:rPr>
      </w:pPr>
      <w:r>
        <w:rPr>
          <w:lang w:val="pt-PT"/>
        </w:rPr>
      </w:r>
    </w:p>
    <w:p>
      <w:pPr>
        <w:pStyle w:val="Normal"/>
        <w:spacing w:lineRule="auto" w:line="360" w:before="0" w:after="0"/>
        <w:ind w:right="50"/>
        <w:jc w:val="both"/>
        <w:rPr>
          <w:rFonts w:cs="Calibri"/>
          <w:color w:themeColor="text1" w:val="000000"/>
          <w:lang w:val="pt-PT"/>
        </w:rPr>
      </w:pPr>
      <w:r>
        <w:rPr>
          <w:rFonts w:cs="Calibri"/>
          <w:color w:themeColor="text1" w:val="000000"/>
          <w:lang w:val="pt-PT"/>
        </w:rPr>
        <w:t xml:space="preserve">A quarta fase, incorpora o suporte a comandos compostos no </w:t>
      </w:r>
      <w:r>
        <w:rPr>
          <w:rFonts w:cs="Calibri"/>
          <w:i/>
          <w:iCs/>
          <w:color w:themeColor="text1" w:val="000000"/>
          <w:lang w:val="pt-PT"/>
        </w:rPr>
        <w:t>runner</w:t>
      </w:r>
      <w:r>
        <w:rPr>
          <w:rFonts w:cs="Calibri"/>
          <w:color w:themeColor="text1" w:val="000000"/>
          <w:lang w:val="pt-PT"/>
        </w:rPr>
        <w:t xml:space="preserve">. Estes comandos foram implementados para tratar de cada tipo de operador de forma independente, fazendo o </w:t>
      </w:r>
      <w:r>
        <w:rPr>
          <w:rFonts w:cs="Calibri"/>
          <w:i/>
          <w:iCs/>
          <w:color w:themeColor="text1" w:val="000000"/>
          <w:lang w:val="pt-PT"/>
        </w:rPr>
        <w:t>parsing</w:t>
      </w:r>
      <w:r>
        <w:rPr>
          <w:rFonts w:cs="Calibri"/>
          <w:color w:themeColor="text1" w:val="000000"/>
          <w:lang w:val="pt-PT"/>
        </w:rPr>
        <w:t xml:space="preserve"> do texto do comando antes de proceder à execução. </w:t>
      </w:r>
    </w:p>
    <w:p>
      <w:pPr>
        <w:pStyle w:val="Normal"/>
        <w:spacing w:lineRule="auto" w:line="360" w:before="0" w:after="0"/>
        <w:ind w:right="50"/>
        <w:jc w:val="both"/>
        <w:rPr>
          <w:rFonts w:cs="Calibri"/>
          <w:color w:themeColor="text1" w:val="000000"/>
          <w:lang w:val="pt-PT"/>
        </w:rPr>
      </w:pPr>
      <w:r>
        <w:rPr>
          <w:rFonts w:cs="Calibri"/>
          <w:color w:themeColor="text1" w:val="000000"/>
          <w:lang w:val="pt-PT"/>
        </w:rPr>
        <w:t xml:space="preserve">A principal decisão foi criar uma função dedicada, mantendo o main focado apenas à comunicação do </w:t>
      </w:r>
      <w:r>
        <w:rPr>
          <w:rFonts w:cs="Calibri"/>
          <w:i/>
          <w:iCs/>
          <w:color w:themeColor="text1" w:val="000000"/>
          <w:lang w:val="pt-PT"/>
        </w:rPr>
        <w:t>controller</w:t>
      </w:r>
      <w:r>
        <w:rPr>
          <w:rFonts w:cs="Calibri"/>
          <w:color w:themeColor="text1" w:val="000000"/>
          <w:lang w:val="pt-PT"/>
        </w:rPr>
        <w:t>. Optámos por redirecionar os descritores de ficheiro no processo filho e assim garantimos que o processo pai não fosse afetado. No caso das pipelines, escolhemos criar um processo filho por segmento do comando, ligados através de um pipe Unix, fechando todos os extremos no processo pai após o fork para evitar bloqueios por EOF.</w:t>
      </w:r>
    </w:p>
    <w:p>
      <w:pPr>
        <w:pStyle w:val="Normal"/>
        <w:spacing w:lineRule="auto" w:line="360" w:before="0" w:after="0"/>
        <w:ind w:right="50"/>
        <w:jc w:val="both"/>
        <w:rPr>
          <w:rFonts w:cs="Calibri"/>
          <w:color w:themeColor="text1" w:val="000000"/>
          <w:lang w:val="pt-PT"/>
        </w:rPr>
      </w:pPr>
      <w:r>
        <w:rPr>
          <w:rFonts w:cs="Calibri"/>
          <w:color w:themeColor="text1" w:val="000000"/>
          <w:lang w:val="pt-PT"/>
        </w:rPr>
      </w:r>
    </w:p>
    <w:p>
      <w:pPr>
        <w:pStyle w:val="Normal"/>
        <w:spacing w:lineRule="auto" w:line="360" w:before="0" w:after="0"/>
        <w:ind w:right="50"/>
        <w:jc w:val="both"/>
        <w:rPr>
          <w:rFonts w:cs="Calibri"/>
          <w:color w:themeColor="text1" w:val="000000"/>
          <w:lang w:val="pt-PT"/>
        </w:rPr>
      </w:pPr>
      <w:r>
        <w:rPr>
          <w:rFonts w:cs="Calibri"/>
          <w:color w:themeColor="text1" w:val="000000"/>
          <w:lang w:val="pt-PT"/>
        </w:rPr>
      </w:r>
    </w:p>
    <w:p>
      <w:pPr>
        <w:pStyle w:val="Heading1"/>
        <w:spacing w:before="0" w:after="0"/>
        <w:rPr>
          <w:color w:val="1F3864"/>
          <w:sz w:val="36"/>
        </w:rPr>
      </w:pPr>
      <w:r>
        <w:rPr/>
      </w:r>
      <w:r>
        <w:br w:type="page"/>
      </w:r>
    </w:p>
    <w:p>
      <w:pPr>
        <w:pStyle w:val="Heading1"/>
        <w:spacing w:before="0" w:after="0"/>
        <w:rPr>
          <w:color w:val="1F3864"/>
          <w:sz w:val="36"/>
        </w:rPr>
      </w:pPr>
      <w:bookmarkStart w:id="24" w:name="__RefHeading___Toc598_1263904424"/>
      <w:bookmarkStart w:id="25" w:name="_Toc229330691"/>
      <w:bookmarkEnd w:id="24"/>
      <w:r>
        <w:rPr/>
        <w:t>4. Testes e Resultados</w:t>
      </w:r>
      <w:bookmarkEnd w:id="25"/>
    </w:p>
    <w:p>
      <w:pPr>
        <w:pStyle w:val="Normal"/>
        <w:spacing w:lineRule="auto" w:line="360" w:before="0" w:after="0"/>
        <w:ind w:right="50"/>
        <w:jc w:val="both"/>
        <w:rPr>
          <w:rFonts w:cs="Calibri"/>
          <w:lang w:val="pt-PT"/>
        </w:rPr>
      </w:pPr>
      <w:r>
        <w:rPr>
          <w:rFonts w:cs="Calibri"/>
          <w:lang w:val="pt-PT"/>
        </w:rPr>
        <w:t>Nesta secção apresentam-se os resultados obtidos durante os testes realizados ao sistema. Os resultados completos podem ser consultados nos ficheiros “</w:t>
      </w:r>
      <w:r>
        <w:rPr>
          <w:rStyle w:val="SourceText"/>
          <w:rFonts w:cs="Calibri"/>
          <w:lang w:val="pt-PT"/>
        </w:rPr>
        <w:t>avaliacao_politicas.txt”</w:t>
      </w:r>
      <w:r>
        <w:rPr>
          <w:rFonts w:cs="Calibri"/>
          <w:lang w:val="pt-PT"/>
        </w:rPr>
        <w:t xml:space="preserve"> e “</w:t>
      </w:r>
      <w:r>
        <w:rPr>
          <w:rStyle w:val="SourceText"/>
          <w:rFonts w:cs="Calibri"/>
          <w:lang w:val="pt-PT"/>
        </w:rPr>
        <w:t>avaliacao_politicas2.txt”</w:t>
      </w:r>
      <w:r>
        <w:rPr>
          <w:rFonts w:cs="Calibri"/>
          <w:lang w:val="pt-PT"/>
        </w:rPr>
        <w:t>, onde são comparadas diferentes políticas de escalonamento e diferentes níveis de paralelismo. Em todos os testes foram registados o tempo total de execução do sistema, o tempo individual de cada comando e o tempo total de execução associado a cada utilizador.</w:t>
      </w:r>
    </w:p>
    <w:p>
      <w:pPr>
        <w:pStyle w:val="Normal"/>
        <w:spacing w:lineRule="auto" w:line="360" w:before="0" w:after="0"/>
        <w:ind w:right="50"/>
        <w:jc w:val="both"/>
        <w:rPr>
          <w:rFonts w:cs="Calibri"/>
          <w:lang w:val="pt-PT"/>
        </w:rPr>
      </w:pPr>
      <w:r>
        <w:rPr>
          <w:rFonts w:cs="Calibri"/>
          <w:lang w:val="pt-PT"/>
        </w:rPr>
      </w:r>
    </w:p>
    <w:p>
      <w:pPr>
        <w:pStyle w:val="BodyText"/>
        <w:spacing w:before="0" w:after="0"/>
        <w:ind w:right="50"/>
        <w:rPr>
          <w:lang w:val="pt-PT"/>
        </w:rPr>
      </w:pPr>
      <w:r>
        <w:rPr>
          <w:lang w:val="pt-PT"/>
        </w:rPr>
        <w:t>Imagem 2. Resumo dos resultados de “avaliacao_politicas.txt”</w:t>
      </w:r>
    </w:p>
    <w:p>
      <w:pPr>
        <w:pStyle w:val="BodyText"/>
        <w:spacing w:before="0" w:after="0"/>
        <w:ind w:right="50"/>
        <w:jc w:val="both"/>
        <w:rPr>
          <w:lang w:val="pt-PT"/>
        </w:rPr>
      </w:pPr>
      <w:r>
        <w:rPr>
          <w:lang w:val="pt-PT"/>
        </w:rPr>
        <w:drawing>
          <wp:anchor behindDoc="0" distT="0" distB="0" distL="0" distR="0" simplePos="0" locked="0" layoutInCell="0" allowOverlap="1" relativeHeight="3">
            <wp:simplePos x="0" y="0"/>
            <wp:positionH relativeFrom="column">
              <wp:posOffset>663575</wp:posOffset>
            </wp:positionH>
            <wp:positionV relativeFrom="paragraph">
              <wp:posOffset>125095</wp:posOffset>
            </wp:positionV>
            <wp:extent cx="3955415" cy="451294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tretch>
                      <a:fillRect/>
                    </a:stretch>
                  </pic:blipFill>
                  <pic:spPr bwMode="auto">
                    <a:xfrm>
                      <a:off x="0" y="0"/>
                      <a:ext cx="3955415" cy="4512945"/>
                    </a:xfrm>
                    <a:prstGeom prst="rect">
                      <a:avLst/>
                    </a:prstGeom>
                  </pic:spPr>
                </pic:pic>
              </a:graphicData>
            </a:graphic>
          </wp:anchor>
        </w:drawing>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before="0" w:after="0"/>
        <w:ind w:right="50"/>
        <w:jc w:val="both"/>
        <w:rPr>
          <w:lang w:val="pt-PT"/>
        </w:rPr>
      </w:pPr>
      <w:r>
        <w:rPr>
          <w:lang w:val="pt-PT"/>
        </w:rPr>
      </w:r>
    </w:p>
    <w:p>
      <w:pPr>
        <w:pStyle w:val="BodyText"/>
        <w:spacing w:lineRule="auto" w:line="360" w:before="0" w:after="0"/>
        <w:ind w:right="50"/>
        <w:jc w:val="both"/>
        <w:rPr>
          <w:rFonts w:cs="Calibri"/>
          <w:color w:themeColor="text1" w:val="000000"/>
          <w:lang w:val="pt-PT"/>
        </w:rPr>
      </w:pPr>
      <w:r>
        <w:rPr>
          <w:rFonts w:cs="Calibri"/>
          <w:color w:themeColor="text1" w:val="000000"/>
          <w:lang w:val="pt-PT"/>
        </w:rPr>
        <w:t>Nos testes presentes no ficheiro “</w:t>
      </w:r>
      <w:r>
        <w:rPr>
          <w:rStyle w:val="SourceText"/>
          <w:rFonts w:cs="Calibri"/>
          <w:color w:themeColor="text1" w:val="000000"/>
          <w:lang w:val="pt-PT"/>
        </w:rPr>
        <w:t>avaliacao_politicas.txt”</w:t>
      </w:r>
      <w:r>
        <w:rPr>
          <w:rFonts w:cs="Calibri"/>
          <w:color w:themeColor="text1" w:val="000000"/>
          <w:lang w:val="pt-PT"/>
        </w:rPr>
        <w:t xml:space="preserve"> foi utilizado um cenário equilibrado entre utilizadores. O utilizador 1 submeteu cinco comandos </w:t>
      </w:r>
      <w:r>
        <w:rPr>
          <w:rStyle w:val="SourceText"/>
          <w:rFonts w:cs="Calibri"/>
          <w:color w:themeColor="text1" w:val="000000"/>
          <w:lang w:val="pt-PT"/>
        </w:rPr>
        <w:t>sleep 3</w:t>
      </w:r>
      <w:r>
        <w:rPr>
          <w:rFonts w:cs="Calibri"/>
          <w:color w:themeColor="text1" w:val="000000"/>
          <w:lang w:val="pt-PT"/>
        </w:rPr>
        <w:t xml:space="preserve">, o utilizador 2 submeteu cinco comandos </w:t>
      </w:r>
      <w:r>
        <w:rPr>
          <w:rStyle w:val="SourceText"/>
          <w:rFonts w:cs="Calibri"/>
          <w:color w:themeColor="text1" w:val="000000"/>
          <w:lang w:val="pt-PT"/>
        </w:rPr>
        <w:t>sleep 1</w:t>
      </w:r>
      <w:r>
        <w:rPr>
          <w:rFonts w:cs="Calibri"/>
          <w:color w:themeColor="text1" w:val="000000"/>
          <w:lang w:val="pt-PT"/>
        </w:rPr>
        <w:t xml:space="preserve">, o utilizador 3 submeteu cinco comandos </w:t>
      </w:r>
      <w:r>
        <w:rPr>
          <w:rStyle w:val="SourceText"/>
          <w:rFonts w:cs="Calibri"/>
          <w:color w:themeColor="text1" w:val="000000"/>
          <w:lang w:val="pt-PT"/>
        </w:rPr>
        <w:t>sleep 2</w:t>
      </w:r>
      <w:r>
        <w:rPr>
          <w:rFonts w:cs="Calibri"/>
          <w:color w:themeColor="text1" w:val="000000"/>
          <w:lang w:val="pt-PT"/>
        </w:rPr>
        <w:t xml:space="preserve"> e o utilizador 4 submeteu três comandos </w:t>
      </w:r>
      <w:r>
        <w:rPr>
          <w:rStyle w:val="SourceText"/>
          <w:rFonts w:cs="Calibri"/>
          <w:color w:themeColor="text1" w:val="000000"/>
          <w:lang w:val="pt-PT"/>
        </w:rPr>
        <w:t>sleep 1</w:t>
      </w:r>
      <w:r>
        <w:rPr>
          <w:rFonts w:cs="Calibri"/>
          <w:color w:themeColor="text1" w:val="000000"/>
          <w:lang w:val="pt-PT"/>
        </w:rPr>
        <w:t xml:space="preserve"> e dois comandos </w:t>
      </w:r>
      <w:r>
        <w:rPr>
          <w:rStyle w:val="SourceText"/>
          <w:rFonts w:cs="Calibri"/>
          <w:color w:themeColor="text1" w:val="000000"/>
          <w:lang w:val="pt-PT"/>
        </w:rPr>
        <w:t>sleep 3</w:t>
      </w:r>
      <w:r>
        <w:rPr>
          <w:rFonts w:cs="Calibri"/>
          <w:color w:themeColor="text1" w:val="000000"/>
          <w:lang w:val="pt-PT"/>
        </w:rPr>
        <w:t>. Este cenário permitiu comparar diretamente o comportamento das diferentes políticas de escalonamento.</w:t>
      </w:r>
    </w:p>
    <w:p>
      <w:pPr>
        <w:pStyle w:val="BodyText"/>
        <w:spacing w:lineRule="auto" w:line="360" w:before="0" w:after="0"/>
        <w:ind w:right="50"/>
        <w:jc w:val="both"/>
        <w:rPr>
          <w:rFonts w:cs="Calibri"/>
          <w:color w:themeColor="text1" w:val="000000"/>
          <w:lang w:val="pt-PT"/>
        </w:rPr>
      </w:pPr>
      <w:r>
        <w:rPr>
          <w:rFonts w:cs="Calibri"/>
          <w:color w:themeColor="text1" w:val="000000"/>
          <w:lang w:val="pt-PT"/>
        </w:rPr>
        <w:t>Com paralelismo 2, o tempo total de execução foi semelhante entre as políticas, situando-se próximo dos 21 segundos. No entanto, verificaram-se diferenças na distribuição dos tempos de execução entre utilizadores. Com paralelismo 4 observou-se uma redução significativa do tempo total de execução, destacando-se a política FAIR com o melhor resultado global, próximo dos 11 segundos.</w:t>
      </w:r>
    </w:p>
    <w:p>
      <w:pPr>
        <w:pStyle w:val="BodyText"/>
        <w:spacing w:before="0" w:after="0"/>
        <w:ind w:right="50"/>
        <w:rPr>
          <w:lang w:val="pt-PT"/>
        </w:rPr>
      </w:pPr>
      <w:r>
        <w:rPr>
          <w:lang w:val="pt-PT"/>
        </w:rPr>
        <w:t>Imagem 3. Resumo dos resultados de “avaliacao_politicas2.txt”</w:t>
      </w:r>
    </w:p>
    <w:p>
      <w:pPr>
        <w:pStyle w:val="Normal"/>
        <w:spacing w:before="0" w:after="0"/>
        <w:ind w:right="50"/>
        <w:jc w:val="both"/>
        <w:rPr>
          <w:lang w:val="pt-PT"/>
        </w:rPr>
      </w:pPr>
      <w:r>
        <w:rPr>
          <w:lang w:val="pt-PT"/>
        </w:rPr>
        <w:drawing>
          <wp:anchor behindDoc="0" distT="0" distB="0" distL="0" distR="0" simplePos="0" locked="0" layoutInCell="0" allowOverlap="1" relativeHeight="4">
            <wp:simplePos x="0" y="0"/>
            <wp:positionH relativeFrom="column">
              <wp:posOffset>760095</wp:posOffset>
            </wp:positionH>
            <wp:positionV relativeFrom="paragraph">
              <wp:posOffset>36830</wp:posOffset>
            </wp:positionV>
            <wp:extent cx="3703320" cy="422465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3703320" cy="4224655"/>
                    </a:xfrm>
                    <a:prstGeom prst="rect">
                      <a:avLst/>
                    </a:prstGeom>
                  </pic:spPr>
                </pic:pic>
              </a:graphicData>
            </a:graphic>
          </wp:anchor>
        </w:drawing>
      </w:r>
    </w:p>
    <w:p>
      <w:pPr>
        <w:pStyle w:val="Normal"/>
        <w:spacing w:before="0" w:after="0"/>
        <w:ind w:right="50"/>
        <w:jc w:val="both"/>
        <w:rPr>
          <w:lang w:val="pt-PT"/>
        </w:rPr>
      </w:pPr>
      <w:r>
        <w:rPr>
          <w:lang w:val="pt-PT"/>
        </w:rPr>
      </w:r>
    </w:p>
    <w:p>
      <w:pPr>
        <w:pStyle w:val="BodyText"/>
        <w:spacing w:before="0" w:after="0"/>
        <w:ind w:right="50"/>
        <w:jc w:val="center"/>
        <w:rPr>
          <w:lang w:val="pt-PT"/>
        </w:rPr>
      </w:pPr>
      <w:r>
        <w:rPr>
          <w:lang w:val="pt-PT"/>
        </w:rPr>
      </w:r>
    </w:p>
    <w:p>
      <w:pPr>
        <w:pStyle w:val="BodyText"/>
        <w:spacing w:before="0" w:after="0"/>
        <w:ind w:right="50"/>
        <w:jc w:val="center"/>
        <w:rPr>
          <w:lang w:val="pt-PT"/>
        </w:rPr>
      </w:pPr>
      <w:r>
        <w:rPr>
          <w:lang w:val="pt-PT"/>
        </w:rPr>
      </w:r>
    </w:p>
    <w:p>
      <w:pPr>
        <w:pStyle w:val="BodyText"/>
        <w:spacing w:before="0" w:after="0"/>
        <w:ind w:right="50"/>
        <w:jc w:val="center"/>
        <w:rPr>
          <w:lang w:val="pt-PT"/>
        </w:rPr>
      </w:pPr>
      <w:r>
        <w:rPr>
          <w:lang w:val="pt-PT"/>
        </w:rPr>
      </w:r>
    </w:p>
    <w:p>
      <w:pPr>
        <w:pStyle w:val="BodyText"/>
        <w:spacing w:before="0" w:after="0"/>
        <w:ind w:right="50"/>
        <w:jc w:val="center"/>
        <w:rPr>
          <w:lang w:val="pt-PT"/>
        </w:rPr>
      </w:pPr>
      <w:r>
        <w:rPr>
          <w:lang w:val="pt-PT"/>
        </w:rPr>
      </w:r>
    </w:p>
    <w:p>
      <w:pPr>
        <w:pStyle w:val="BodyText"/>
        <w:spacing w:before="0" w:after="0"/>
        <w:ind w:right="50"/>
        <w:jc w:val="center"/>
        <w:rPr>
          <w:lang w:val="pt-PT"/>
        </w:rPr>
      </w:pPr>
      <w:r>
        <w:rPr>
          <w:lang w:val="pt-PT"/>
        </w:rPr>
      </w:r>
    </w:p>
    <w:p>
      <w:pPr>
        <w:pStyle w:val="BodyText"/>
        <w:spacing w:before="0" w:after="0"/>
        <w:ind w:right="50"/>
        <w:jc w:val="center"/>
        <w:rPr>
          <w:lang w:val="pt-PT"/>
        </w:rPr>
      </w:pPr>
      <w:r>
        <w:rPr>
          <w:lang w:val="pt-PT"/>
        </w:rPr>
      </w:r>
    </w:p>
    <w:p>
      <w:pPr>
        <w:pStyle w:val="BodyText"/>
        <w:spacing w:before="0" w:after="0"/>
        <w:ind w:right="50"/>
        <w:jc w:val="center"/>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sz w:val="10"/>
          <w:szCs w:val="10"/>
          <w:lang w:val="pt-PT"/>
        </w:rPr>
      </w:pPr>
      <w:r>
        <w:rPr>
          <w:sz w:val="10"/>
          <w:szCs w:val="10"/>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r>
    </w:p>
    <w:p>
      <w:pPr>
        <w:pStyle w:val="Normal"/>
        <w:spacing w:lineRule="auto" w:line="360" w:before="0" w:after="0"/>
        <w:ind w:right="50"/>
        <w:jc w:val="both"/>
        <w:rPr>
          <w:lang w:val="pt-PT"/>
        </w:rPr>
      </w:pPr>
      <w:r>
        <w:rPr>
          <w:lang w:val="pt-PT"/>
        </w:rPr>
        <w:t>No ficheiro “avaliacao_politicas2.txt” foi utilizado um cenário mais extremo, onde os utilizadores 1 e 2 submeteram oito comandos sleep 3, enquanto os utilizadores 3 e 4 submeteram apenas dois comandos sleep 1. Além disso, os utilizadores com maior carga de trabalho submeteram os seus comandos primeiro, permitindo analisar o impacto das políticas de escalonamento no tempo de espera dos restantes utilizadores.</w:t>
      </w:r>
    </w:p>
    <w:p>
      <w:pPr>
        <w:pStyle w:val="Normal"/>
        <w:spacing w:lineRule="auto" w:line="360" w:before="0" w:after="0"/>
        <w:ind w:right="50"/>
        <w:jc w:val="both"/>
        <w:rPr>
          <w:lang w:val="pt-PT"/>
        </w:rPr>
      </w:pPr>
      <w:r>
        <w:rPr>
          <w:lang w:val="pt-PT"/>
        </w:rPr>
        <w:t>Com paralelismo 2, a política FIFO provocou tempos de espera elevados para os utilizadores 3 e 4, enquanto a política FAIR reduziu drasticamente esses tempos para aproximadamente 6 e 7 segundos. Com paralelismo 4 verificou-se novamente uma redução significativa do tempo total de execução em todas as políticas testadas, demonstrando a importância do paralelismo e da política de escalonamento no desempenho global do sistema.</w:t>
      </w:r>
    </w:p>
    <w:p>
      <w:pPr>
        <w:pStyle w:val="Normal"/>
        <w:spacing w:lineRule="auto" w:line="360" w:before="0" w:after="0"/>
        <w:ind w:right="50"/>
        <w:jc w:val="both"/>
        <w:rPr>
          <w:lang w:val="pt-PT"/>
        </w:rPr>
      </w:pPr>
      <w:r>
        <w:rPr>
          <w:lang w:val="pt-PT"/>
        </w:rPr>
      </w:r>
    </w:p>
    <w:p>
      <w:pPr>
        <w:pStyle w:val="Heading1"/>
        <w:spacing w:before="0" w:after="0"/>
        <w:rPr/>
      </w:pPr>
      <w:r>
        <w:rPr/>
      </w:r>
      <w:r>
        <w:br w:type="page"/>
      </w:r>
    </w:p>
    <w:p>
      <w:pPr>
        <w:pStyle w:val="Heading1"/>
        <w:spacing w:before="0" w:after="0"/>
        <w:rPr/>
      </w:pPr>
      <w:bookmarkStart w:id="26" w:name="__RefHeading___Toc600_1263904424"/>
      <w:bookmarkStart w:id="27" w:name="_Toc229330692"/>
      <w:bookmarkEnd w:id="26"/>
      <w:r>
        <w:rPr/>
        <w:t>5. Comparação de Políticas de Escalonamento</w:t>
      </w:r>
      <w:bookmarkEnd w:id="27"/>
    </w:p>
    <w:p>
      <w:pPr>
        <w:pStyle w:val="Normal"/>
        <w:rPr>
          <w:lang w:val="pt-PT"/>
        </w:rPr>
      </w:pPr>
      <w:r>
        <w:rPr>
          <w:lang w:val="pt-PT"/>
        </w:rPr>
      </w:r>
    </w:p>
    <w:p>
      <w:pPr>
        <w:pStyle w:val="BodyText"/>
        <w:spacing w:lineRule="auto" w:line="360" w:before="0" w:after="0"/>
        <w:ind w:right="50"/>
        <w:jc w:val="both"/>
        <w:rPr>
          <w:rFonts w:cs="Calibri"/>
          <w:color w:val="941100"/>
          <w:sz w:val="40"/>
          <w:szCs w:val="40"/>
          <w:lang w:val="pt-PT"/>
        </w:rPr>
      </w:pPr>
      <w:r>
        <w:rPr>
          <w:rFonts w:cs="Calibri"/>
          <w:lang w:val="pt-PT"/>
        </w:rPr>
        <w:t>A análise dos resultados obtidos permite observar diferenças claras entre as políticas de escalonamento implementadas. A política FIFO executa os processos estritamente por ordem de chegada, o que resulta num comportamento previsível, mas pode aumentar significativamente o tempo de espera dos utilizadores que submetem poucos comandos após utilizadores com cargas mais pesadas. Este comportamento foi especialmente visível no ficheiro “</w:t>
      </w:r>
      <w:r>
        <w:rPr>
          <w:rStyle w:val="SourceText"/>
          <w:rFonts w:cs="Calibri"/>
          <w:lang w:val="pt-PT"/>
        </w:rPr>
        <w:t>avaliacao_politicas2.txt”</w:t>
      </w:r>
      <w:r>
        <w:rPr>
          <w:rFonts w:cs="Calibri"/>
          <w:lang w:val="pt-PT"/>
        </w:rPr>
        <w:t>, onde os utilizadores com menos processos ficaram bloqueados atrás de vários comandos longos submetidos anteriormente.</w:t>
      </w:r>
    </w:p>
    <w:p>
      <w:pPr>
        <w:pStyle w:val="BodyText"/>
        <w:spacing w:lineRule="auto" w:line="360" w:before="0" w:after="0"/>
        <w:ind w:right="50"/>
        <w:jc w:val="both"/>
        <w:rPr>
          <w:rFonts w:cs="Calibri"/>
          <w:lang w:val="pt-PT"/>
        </w:rPr>
      </w:pPr>
      <w:r>
        <w:rPr>
          <w:rFonts w:cs="Calibri"/>
          <w:lang w:val="pt-PT"/>
        </w:rPr>
        <w:t>A política RANDOM apresentou resultados intermédios, distribuindo os processos de forma menos previsível devido à seleção aleatória do próximo comando a executar. Em alguns cenários conseguiu reduzir o tempo de espera de determinados utilizadores, porém, os resultados variaram consoante a ordem aleatória escolhida durante a execução dos testes.</w:t>
      </w:r>
    </w:p>
    <w:p>
      <w:pPr>
        <w:pStyle w:val="BodyText"/>
        <w:spacing w:lineRule="auto" w:line="360" w:before="0" w:after="0"/>
        <w:ind w:right="50"/>
        <w:jc w:val="both"/>
        <w:rPr>
          <w:rFonts w:cs="Calibri"/>
          <w:lang w:val="pt-PT"/>
        </w:rPr>
      </w:pPr>
      <w:r>
        <w:rPr>
          <w:rFonts w:cs="Calibri"/>
          <w:lang w:val="pt-PT"/>
        </w:rPr>
        <w:t>Por outro lado, a política FAIR demonstrou um comportamento mais equilibrado entre utilizadores, distribuindo os recursos de forma mais justa e reduzindo significativamente o tempo de espera dos utilizadores com menos processos submetidos. Esta diferença tornou-se particularmente evidente no cenário do ficheiro “</w:t>
      </w:r>
      <w:r>
        <w:rPr>
          <w:rStyle w:val="SourceText"/>
          <w:rFonts w:cs="Calibri"/>
          <w:lang w:val="pt-PT"/>
        </w:rPr>
        <w:t>avaliacao_politicas2.txt”</w:t>
      </w:r>
      <w:r>
        <w:rPr>
          <w:rFonts w:cs="Calibri"/>
          <w:lang w:val="pt-PT"/>
        </w:rPr>
        <w:t>, onde os utilizadores 3 e 4 concluíram os seus processos muito mais rapidamente em comparação com a política FIFO.</w:t>
      </w:r>
    </w:p>
    <w:p>
      <w:pPr>
        <w:pStyle w:val="BodyText"/>
        <w:spacing w:lineRule="auto" w:line="360" w:before="0" w:after="0"/>
        <w:ind w:right="50"/>
        <w:jc w:val="both"/>
        <w:rPr>
          <w:rFonts w:cs="Calibri"/>
          <w:lang w:val="pt-PT"/>
        </w:rPr>
      </w:pPr>
      <w:r>
        <w:rPr>
          <w:rFonts w:cs="Calibri"/>
          <w:lang w:val="pt-PT"/>
        </w:rPr>
        <w:t>Os resultados demonstram também que o aumento do paralelismo teve um impacto significativo no desempenho global do sistema. Em praticamente todos os cenários testados, a utilização de paralelismo 4 permitiu reduzir substancialmente o tempo total de execução quando comparado com paralelismo 2, melhorando o aproveitamento dos recursos disponíveis e reduzindo o tempo médio de espera dos utilizadores</w:t>
      </w:r>
    </w:p>
    <w:p>
      <w:pPr>
        <w:pStyle w:val="Heading1"/>
        <w:rPr/>
      </w:pPr>
      <w:bookmarkStart w:id="28" w:name="__RefHeading___Toc602_1263904424"/>
      <w:bookmarkStart w:id="29" w:name="_Toc229330693"/>
      <w:bookmarkEnd w:id="28"/>
      <w:r>
        <w:rPr/>
        <w:t>6. Conclusão</w:t>
      </w:r>
      <w:bookmarkEnd w:id="29"/>
    </w:p>
    <w:p>
      <w:pPr>
        <w:pStyle w:val="Normal"/>
        <w:spacing w:lineRule="auto" w:line="360" w:before="360" w:after="120"/>
        <w:ind w:right="50"/>
        <w:jc w:val="both"/>
        <w:rPr>
          <w:rFonts w:cs="Calibri"/>
          <w:color w:themeColor="text1" w:val="000000"/>
          <w:lang w:val="pt-PT"/>
        </w:rPr>
      </w:pPr>
      <w:r>
        <w:rPr>
          <w:rFonts w:cs="Calibri"/>
          <w:color w:themeColor="text1" w:val="000000"/>
          <w:lang w:val="pt-PT"/>
        </w:rPr>
        <w:t>O desenvolvimento deste projeto permitiu consolidar os conhecimentos adquiridos na Unidade Curricular de Sistemas Operativos, nomeadamente no que diz respeito à comunicação inter-processos, ao escalonamento e ao controlo de paralelismo. A abordagem incremental adotada revelou-se fundamental, permitindo validar cada componente de maneira isolada antes de avançar para funcionalidades mais complexas.</w:t>
      </w:r>
    </w:p>
    <w:p>
      <w:pPr>
        <w:pStyle w:val="Normal"/>
        <w:spacing w:lineRule="auto" w:line="360" w:before="360" w:after="120"/>
        <w:ind w:right="50"/>
        <w:jc w:val="both"/>
        <w:rPr>
          <w:rFonts w:cs="Calibri"/>
          <w:color w:themeColor="text1" w:val="000000"/>
          <w:lang w:val="pt-PT"/>
        </w:rPr>
      </w:pPr>
      <w:r>
        <w:rPr>
          <w:rFonts w:cs="Calibri"/>
          <w:color w:themeColor="text1" w:val="000000"/>
          <w:lang w:val="pt-PT"/>
        </w:rPr>
        <w:t xml:space="preserve">As maiores dificuldades surgiram na Fase 3, na implementação da justiça entre utilizadores, e na Fase 4, na gestão dos descritores de ficheiro durante a execução de pipelines. Todavia, conseguimos perceber que os resultados dos testes confirmaram que a política FAIR é a mais equilibrada em cenários com utilizadores de carga assimétrica, enquanto a política FIFO </w:t>
      </w:r>
      <w:r>
        <w:rPr>
          <w:rFonts w:cs="Calibri"/>
          <w:color w:themeColor="text1" w:val="000000"/>
          <w:lang w:val="pt-PT"/>
        </w:rPr>
        <w:t>pode ser a melhor escolha em casos de carga relativamente simétrica</w:t>
      </w:r>
      <w:r>
        <w:rPr>
          <w:rFonts w:cs="Calibri"/>
          <w:color w:themeColor="text1" w:val="000000"/>
          <w:lang w:val="pt-PT"/>
        </w:rPr>
        <w:t xml:space="preserve">. </w:t>
      </w:r>
      <w:r>
        <w:rPr>
          <w:rFonts w:cs="Calibri"/>
          <w:color w:themeColor="text1" w:val="000000"/>
          <w:lang w:val="pt-PT"/>
        </w:rPr>
        <w:t>Podemos assim concluir, que a escolha da melhor política depende sempre da carga a que será submetida.</w:t>
      </w:r>
    </w:p>
    <w:p>
      <w:pPr>
        <w:pStyle w:val="Normal"/>
        <w:spacing w:lineRule="auto" w:line="360" w:before="360" w:after="120"/>
        <w:ind w:right="50"/>
        <w:jc w:val="both"/>
        <w:rPr>
          <w:rFonts w:cs="Calibri"/>
          <w:color w:themeColor="text1" w:val="000000"/>
          <w:lang w:val="pt-PT"/>
        </w:rPr>
      </w:pPr>
      <w:r>
        <w:rPr>
          <w:rFonts w:cs="Calibri"/>
          <w:color w:themeColor="text1" w:val="000000"/>
          <w:lang w:val="pt-PT"/>
        </w:rPr>
        <w:t xml:space="preserve">Em suma, este projeto permitiu aplicar na prática conceitos fundamentais de sistemas operativos, num sistema funcional e testado. Como melhorias futuras, destacámos a substituição do </w:t>
      </w:r>
      <w:r>
        <w:rPr>
          <w:rFonts w:cs="Calibri"/>
          <w:i/>
          <w:iCs/>
          <w:color w:themeColor="text1" w:val="000000"/>
          <w:lang w:val="pt-PT"/>
        </w:rPr>
        <w:t>array</w:t>
      </w:r>
      <w:r>
        <w:rPr>
          <w:rFonts w:cs="Calibri"/>
          <w:color w:themeColor="text1" w:val="000000"/>
          <w:lang w:val="pt-PT"/>
        </w:rPr>
        <w:t xml:space="preserve"> fixo por uma estrutura dinâmica, o suporte a </w:t>
      </w:r>
      <w:r>
        <w:rPr>
          <w:rFonts w:cs="Calibri"/>
          <w:i/>
          <w:iCs/>
          <w:color w:themeColor="text1" w:val="000000"/>
          <w:lang w:val="pt-PT"/>
        </w:rPr>
        <w:t>pipelines</w:t>
      </w:r>
      <w:r>
        <w:rPr>
          <w:rFonts w:cs="Calibri"/>
          <w:color w:themeColor="text1" w:val="000000"/>
          <w:lang w:val="pt-PT"/>
        </w:rPr>
        <w:t xml:space="preserve"> com mais do que um operador e a refactorização do </w:t>
      </w:r>
      <w:r>
        <w:rPr>
          <w:rFonts w:cs="Calibri"/>
          <w:i/>
          <w:iCs/>
          <w:color w:themeColor="text1" w:val="000000"/>
          <w:lang w:val="pt-PT"/>
        </w:rPr>
        <w:t>controller</w:t>
      </w:r>
      <w:r>
        <w:rPr>
          <w:rFonts w:cs="Calibri"/>
          <w:color w:themeColor="text1" w:val="000000"/>
          <w:lang w:val="pt-PT"/>
        </w:rPr>
        <w:t xml:space="preserve"> para eliminar a duplicação de código entre as três políticas.</w:t>
      </w:r>
    </w:p>
    <w:p>
      <w:pPr>
        <w:pStyle w:val="Normal"/>
        <w:spacing w:lineRule="auto" w:line="360" w:before="360" w:after="120"/>
        <w:ind w:right="50"/>
        <w:jc w:val="both"/>
        <w:rPr>
          <w:rFonts w:cs="Calibri"/>
          <w:color w:themeColor="text1" w:val="000000"/>
          <w:sz w:val="40"/>
          <w:szCs w:val="40"/>
          <w:lang w:val="pt-PT"/>
        </w:rPr>
      </w:pPr>
      <w:r>
        <w:rPr>
          <w:rFonts w:cs="Calibri"/>
          <w:color w:themeColor="text1" w:val="000000"/>
          <w:sz w:val="40"/>
          <w:szCs w:val="40"/>
          <w:lang w:val="pt-PT"/>
        </w:rPr>
      </w:r>
    </w:p>
    <w:p>
      <w:pPr>
        <w:pStyle w:val="Normal"/>
        <w:spacing w:before="360" w:after="120"/>
        <w:ind w:right="50"/>
        <w:rPr>
          <w:color w:val="941100"/>
          <w:sz w:val="40"/>
          <w:szCs w:val="40"/>
          <w:lang w:val="pt-PT"/>
        </w:rPr>
      </w:pPr>
      <w:r>
        <w:rPr>
          <w:color w:val="941100"/>
          <w:sz w:val="40"/>
          <w:szCs w:val="40"/>
          <w:lang w:val="pt-PT"/>
        </w:rPr>
      </w:r>
    </w:p>
    <w:p>
      <w:pPr>
        <w:pStyle w:val="ListBullet"/>
        <w:numPr>
          <w:ilvl w:val="0"/>
          <w:numId w:val="0"/>
        </w:numPr>
        <w:spacing w:before="0" w:after="200"/>
        <w:ind w:hanging="0" w:left="0" w:right="50"/>
        <w:contextualSpacing/>
        <w:rPr>
          <w:lang w:val="pt-PT"/>
        </w:rPr>
      </w:pPr>
      <w:r>
        <w:rPr>
          <w:lang w:val="pt-PT"/>
        </w:rPr>
      </w:r>
    </w:p>
    <w:sectPr>
      <w:footerReference w:type="even" r:id="rId6"/>
      <w:footerReference w:type="default" r:id="rId7"/>
      <w:footerReference w:type="first" r:id="rId8"/>
      <w:type w:val="nextPage"/>
      <w:pgSz w:w="12240" w:h="15840"/>
      <w:pgMar w:left="1701" w:right="1417" w:gutter="0" w:header="0" w:top="1417" w:footer="615" w:bottom="1417"/>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Arial Hebrew Scholar">
    <w:charset w:val="01"/>
    <w:family w:val="roman"/>
    <w:pitch w:val="variable"/>
  </w:font>
  <w:font w:name="Arial">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7"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69091663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69091663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right" w:pos="9360" w:leader="none"/>
      </w:tabs>
      <w:ind w:left="-709" w:right="360"/>
      <w:jc w:val="center"/>
      <w:rPr>
        <w:color w:themeColor="text1" w:themeTint="80" w:val="7F7F7F"/>
        <w:sz w:val="20"/>
        <w:szCs w:val="20"/>
      </w:rPr>
    </w:pPr>
    <w:r>
      <w:rPr>
        <w:color w:themeColor="text1" w:themeTint="80" w:val="7F7F7F"/>
        <w:sz w:val="20"/>
        <w:szCs w:val="20"/>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60655" cy="190500"/>
              <wp:effectExtent l="0" t="0" r="0" b="0"/>
              <wp:wrapNone/>
              <wp:docPr id="8" name="Frame2"/>
              <a:graphic xmlns:a="http://schemas.openxmlformats.org/drawingml/2006/main">
                <a:graphicData uri="http://schemas.microsoft.com/office/word/2010/wordprocessingShape">
                  <wps:wsp>
                    <wps:cNvSpPr txBox="1"/>
                    <wps:spPr>
                      <a:xfrm>
                        <a:off x="0" y="0"/>
                        <a:ext cx="160655" cy="190500"/>
                      </a:xfrm>
                      <a:prstGeom prst="rect"/>
                      <a:solidFill>
                        <a:srgbClr val="FFFFFF">
                          <a:alpha val="0"/>
                        </a:srgbClr>
                      </a:solidFill>
                    </wps:spPr>
                    <wps:txbx>
                      <w:txbxContent>
                        <w:sdt>
                          <w:sdtPr>
                            <w:docPartObj>
                              <w:docPartGallery w:val="Page Numbers (Bottom of Page)"/>
                              <w:docPartUnique w:val="true"/>
                            </w:docPartObj>
                            <w:id w:val="1159278082"/>
                          </w:sdtPr>
                          <w:sdtContent>
                            <w:p>
                              <w:pPr>
                                <w:pStyle w:val="Footer"/>
                                <w:pBdr/>
                                <w:rPr>
                                  <w:rStyle w:val="PageNumber"/>
                                  <w:color w:themeColor="text1" w:themeTint="80" w:val="7F7F7F"/>
                                </w:rPr>
                              </w:pPr>
                              <w:r>
                                <w:rPr>
                                  <w:rStyle w:val="PageNumber"/>
                                  <w:color w:themeColor="text1" w:themeTint="80" w:val="7F7F7F"/>
                                </w:rPr>
                                <w:fldChar w:fldCharType="begin"/>
                              </w:r>
                              <w:r>
                                <w:rPr>
                                  <w:rStyle w:val="PageNumber"/>
                                  <w:color w:themeColor="text1" w:themeTint="80" w:val="7F7F7F"/>
                                </w:rPr>
                                <w:instrText xml:space="preserve"> PAGE </w:instrText>
                              </w:r>
                              <w:r>
                                <w:rPr>
                                  <w:rStyle w:val="PageNumber"/>
                                  <w:color w:themeColor="text1" w:themeTint="80" w:val="7F7F7F"/>
                                </w:rPr>
                                <w:fldChar w:fldCharType="separate"/>
                              </w:r>
                              <w:r>
                                <w:rPr>
                                  <w:rStyle w:val="PageNumber"/>
                                  <w:color w:themeColor="text1" w:themeTint="80" w:val="7F7F7F"/>
                                </w:rPr>
                                <w:t>12</w:t>
                              </w:r>
                              <w:r>
                                <w:rPr>
                                  <w:rStyle w:val="PageNumber"/>
                                  <w:color w:themeColor="text1" w:themeTint="80" w:val="7F7F7F"/>
                                </w:rPr>
                                <w:fldChar w:fldCharType="end"/>
                              </w:r>
                            </w:p>
                          </w:sdtContent>
                        </w:sdt>
                      </w:txbxContent>
                    </wps:txbx>
                    <wps:bodyPr anchor="t" lIns="0" tIns="0" rIns="0" bIns="0">
                      <a:spAutoFit/>
                    </wps:bodyPr>
                  </wps:wsp>
                </a:graphicData>
              </a:graphic>
            </wp:anchor>
          </w:drawing>
        </mc:Choice>
        <mc:Fallback>
          <w:pict>
            <v:rect fillcolor="#FFFFFF" style="position:absolute;rotation:-0;width:12.65pt;height:15pt;mso-wrap-distance-left:0pt;mso-wrap-distance-right:0pt;mso-wrap-distance-top:0pt;mso-wrap-distance-bottom:0pt;margin-top:0.05pt;mso-position-vertical-relative:text;margin-left:443.45pt;mso-position-horizontal:right;mso-position-horizontal-relative:margin">
              <v:fill opacity="0f"/>
              <v:textbox inset="0in,0in,0in,0in">
                <w:txbxContent>
                  <w:sdt>
                    <w:sdtPr>
                      <w:docPartObj>
                        <w:docPartGallery w:val="Page Numbers (Bottom of Page)"/>
                        <w:docPartUnique w:val="true"/>
                      </w:docPartObj>
                      <w:id w:val="1159278082"/>
                    </w:sdtPr>
                    <w:sdtContent>
                      <w:p>
                        <w:pPr>
                          <w:pStyle w:val="Footer"/>
                          <w:pBdr/>
                          <w:rPr>
                            <w:rStyle w:val="PageNumber"/>
                            <w:color w:themeColor="text1" w:themeTint="80" w:val="7F7F7F"/>
                          </w:rPr>
                        </w:pPr>
                        <w:r>
                          <w:rPr>
                            <w:rStyle w:val="PageNumber"/>
                            <w:color w:themeColor="text1" w:themeTint="80" w:val="7F7F7F"/>
                          </w:rPr>
                          <w:fldChar w:fldCharType="begin"/>
                        </w:r>
                        <w:r>
                          <w:rPr>
                            <w:rStyle w:val="PageNumber"/>
                            <w:color w:themeColor="text1" w:themeTint="80" w:val="7F7F7F"/>
                          </w:rPr>
                          <w:instrText xml:space="preserve"> PAGE </w:instrText>
                        </w:r>
                        <w:r>
                          <w:rPr>
                            <w:rStyle w:val="PageNumber"/>
                            <w:color w:themeColor="text1" w:themeTint="80" w:val="7F7F7F"/>
                          </w:rPr>
                          <w:fldChar w:fldCharType="separate"/>
                        </w:r>
                        <w:r>
                          <w:rPr>
                            <w:rStyle w:val="PageNumber"/>
                            <w:color w:themeColor="text1" w:themeTint="80" w:val="7F7F7F"/>
                          </w:rPr>
                          <w:t>12</w:t>
                        </w:r>
                        <w:r>
                          <w:rPr>
                            <w:rStyle w:val="PageNumber"/>
                            <w:color w:themeColor="text1" w:themeTint="80" w:val="7F7F7F"/>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numFmt w:val="bullet"/>
      <w:lvlText w:val=""/>
      <w:lvlJc w:val="left"/>
      <w:pPr>
        <w:tabs>
          <w:tab w:val="num" w:pos="0"/>
        </w:tabs>
        <w:ind w:left="720" w:hanging="360"/>
      </w:pPr>
      <w:rPr>
        <w:rFonts w:ascii="Symbol" w:hAnsi="Symbol" w:cs="Symbol"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1"/>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Ttulo1Carter"/>
    <w:uiPriority w:val="9"/>
    <w:qFormat/>
    <w:rsid w:val="0037216f"/>
    <w:pPr>
      <w:spacing w:before="360" w:after="120"/>
      <w:ind w:right="50"/>
      <w:outlineLvl w:val="0"/>
    </w:pPr>
    <w:rPr>
      <w:b/>
      <w:color w:val="941100"/>
      <w:sz w:val="40"/>
      <w:szCs w:val="40"/>
      <w:lang w:val="pt-PT"/>
    </w:rPr>
  </w:style>
  <w:style w:type="paragraph" w:styleId="Heading2">
    <w:name w:val="Heading 2"/>
    <w:basedOn w:val="Normal"/>
    <w:next w:val="Normal"/>
    <w:link w:val="Ttulo2Carter"/>
    <w:uiPriority w:val="9"/>
    <w:unhideWhenUsed/>
    <w:qFormat/>
    <w:rsid w:val="0037216f"/>
    <w:pPr>
      <w:spacing w:before="360" w:after="120"/>
      <w:ind w:right="50"/>
      <w:outlineLvl w:val="1"/>
    </w:pPr>
    <w:rPr>
      <w:b/>
      <w:color w:val="941100"/>
      <w:sz w:val="36"/>
      <w:szCs w:val="36"/>
      <w:lang w:val="pt-PT"/>
    </w:rPr>
  </w:style>
  <w:style w:type="paragraph" w:styleId="Heading3">
    <w:name w:val="Heading 3"/>
    <w:basedOn w:val="Normal"/>
    <w:next w:val="Normal"/>
    <w:link w:val="Ttulo3Carter"/>
    <w:uiPriority w:val="9"/>
    <w:unhideWhenUsed/>
    <w:qFormat/>
    <w:rsid w:val="0037216f"/>
    <w:pPr>
      <w:spacing w:before="360" w:after="120"/>
      <w:ind w:right="50"/>
      <w:outlineLvl w:val="2"/>
    </w:pPr>
    <w:rPr>
      <w:rFonts w:cs="Calibri" w:cstheme="majorHAnsi"/>
      <w:b/>
      <w:color w:val="941100"/>
      <w:sz w:val="32"/>
      <w:szCs w:val="32"/>
      <w:lang w:val="pt-PT"/>
    </w:rPr>
  </w:style>
  <w:style w:type="paragraph" w:styleId="Heading4">
    <w:name w:val="Heading 4"/>
    <w:basedOn w:val="Normal"/>
    <w:next w:val="Normal"/>
    <w:link w:val="Ttulo4Carte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te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te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te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te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te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CabealhoCarter" w:customStyle="1">
    <w:name w:val="Cabeçalho Caráter"/>
    <w:basedOn w:val="DefaultParagraphFont"/>
    <w:link w:val="Header"/>
    <w:uiPriority w:val="99"/>
    <w:qFormat/>
    <w:rsid w:val="00e618bf"/>
    <w:rPr/>
  </w:style>
  <w:style w:type="character" w:styleId="RodapCarter" w:customStyle="1">
    <w:name w:val="Rodapé Caráter"/>
    <w:basedOn w:val="DefaultParagraphFont"/>
    <w:link w:val="Footer"/>
    <w:uiPriority w:val="99"/>
    <w:qFormat/>
    <w:rsid w:val="00e618bf"/>
    <w:rPr/>
  </w:style>
  <w:style w:type="character" w:styleId="Ttulo1Carter" w:customStyle="1">
    <w:name w:val="Título 1 Caráter"/>
    <w:basedOn w:val="DefaultParagraphFont"/>
    <w:link w:val="Heading1"/>
    <w:uiPriority w:val="9"/>
    <w:qFormat/>
    <w:rsid w:val="0037216f"/>
    <w:rPr>
      <w:rFonts w:ascii="Calibri" w:hAnsi="Calibri"/>
      <w:b/>
      <w:color w:val="941100"/>
      <w:sz w:val="40"/>
      <w:szCs w:val="40"/>
      <w:lang w:val="pt-PT"/>
    </w:rPr>
  </w:style>
  <w:style w:type="character" w:styleId="Ttulo2Carter" w:customStyle="1">
    <w:name w:val="Título 2 Caráter"/>
    <w:basedOn w:val="DefaultParagraphFont"/>
    <w:link w:val="Heading2"/>
    <w:uiPriority w:val="9"/>
    <w:qFormat/>
    <w:rsid w:val="0037216f"/>
    <w:rPr>
      <w:rFonts w:ascii="Calibri" w:hAnsi="Calibri"/>
      <w:b/>
      <w:color w:val="941100"/>
      <w:sz w:val="36"/>
      <w:szCs w:val="36"/>
      <w:lang w:val="pt-PT"/>
    </w:rPr>
  </w:style>
  <w:style w:type="character" w:styleId="Ttulo3Carter" w:customStyle="1">
    <w:name w:val="Título 3 Caráter"/>
    <w:basedOn w:val="DefaultParagraphFont"/>
    <w:link w:val="Heading3"/>
    <w:uiPriority w:val="9"/>
    <w:qFormat/>
    <w:rsid w:val="0037216f"/>
    <w:rPr>
      <w:rFonts w:ascii="Calibri" w:hAnsi="Calibri" w:cs="Calibri" w:cstheme="majorHAnsi"/>
      <w:b/>
      <w:color w:val="941100"/>
      <w:sz w:val="32"/>
      <w:szCs w:val="32"/>
      <w:lang w:val="pt-PT"/>
    </w:rPr>
  </w:style>
  <w:style w:type="character" w:styleId="TtuloCarter" w:customStyle="1">
    <w:name w:val="Título Caráte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ter" w:customStyle="1">
    <w:name w:val="Subtítulo Caráte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CorpodetextoCarter" w:customStyle="1">
    <w:name w:val="Corpo de texto Caráter"/>
    <w:basedOn w:val="DefaultParagraphFont"/>
    <w:uiPriority w:val="99"/>
    <w:qFormat/>
    <w:rsid w:val="00aa1d8d"/>
    <w:rPr/>
  </w:style>
  <w:style w:type="character" w:styleId="Corpodetexto2Carter" w:customStyle="1">
    <w:name w:val="Corpo de texto 2 Caráter"/>
    <w:basedOn w:val="DefaultParagraphFont"/>
    <w:link w:val="BodyText2"/>
    <w:uiPriority w:val="99"/>
    <w:qFormat/>
    <w:rsid w:val="00aa1d8d"/>
    <w:rPr/>
  </w:style>
  <w:style w:type="character" w:styleId="Corpodetexto3Carter" w:customStyle="1">
    <w:name w:val="Corpo de texto 3 Caráter"/>
    <w:basedOn w:val="DefaultParagraphFont"/>
    <w:link w:val="BodyText3"/>
    <w:uiPriority w:val="99"/>
    <w:qFormat/>
    <w:rsid w:val="00aa1d8d"/>
    <w:rPr>
      <w:sz w:val="16"/>
      <w:szCs w:val="16"/>
    </w:rPr>
  </w:style>
  <w:style w:type="character" w:styleId="TextodemacroCarter" w:customStyle="1">
    <w:name w:val="Texto de macro Caráter"/>
    <w:basedOn w:val="DefaultParagraphFont"/>
    <w:link w:val="macro"/>
    <w:uiPriority w:val="99"/>
    <w:qFormat/>
    <w:rsid w:val="0029639d"/>
    <w:rPr>
      <w:rFonts w:ascii="Courier" w:hAnsi="Courier"/>
      <w:sz w:val="20"/>
      <w:szCs w:val="20"/>
    </w:rPr>
  </w:style>
  <w:style w:type="character" w:styleId="CitaoCarter" w:customStyle="1">
    <w:name w:val="Citação Caráter"/>
    <w:basedOn w:val="DefaultParagraphFont"/>
    <w:link w:val="Quote"/>
    <w:uiPriority w:val="29"/>
    <w:qFormat/>
    <w:rsid w:val="00fc693f"/>
    <w:rPr>
      <w:i/>
      <w:iCs/>
      <w:color w:themeColor="text1" w:val="000000"/>
    </w:rPr>
  </w:style>
  <w:style w:type="character" w:styleId="Ttulo4Carter" w:customStyle="1">
    <w:name w:val="Título 4 Caráte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ter" w:customStyle="1">
    <w:name w:val="Título 5 Caráte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ter" w:customStyle="1">
    <w:name w:val="Título 6 Caráte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ter" w:customStyle="1">
    <w:name w:val="Título 7 Caráte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ter" w:customStyle="1">
    <w:name w:val="Título 8 Caráte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ter" w:customStyle="1">
    <w:name w:val="Título 9 Caráte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arter" w:customStyle="1">
    <w:name w:val="Citação Intensa Caráte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TMLCode">
    <w:name w:val="HTML Code"/>
    <w:basedOn w:val="DefaultParagraphFont"/>
    <w:uiPriority w:val="99"/>
    <w:semiHidden/>
    <w:unhideWhenUsed/>
    <w:qFormat/>
    <w:rsid w:val="00a92eea"/>
    <w:rPr>
      <w:rFonts w:ascii="Courier New" w:hAnsi="Courier New" w:eastAsia="Times New Roman" w:cs="Courier New"/>
      <w:sz w:val="20"/>
      <w:szCs w:val="20"/>
    </w:rPr>
  </w:style>
  <w:style w:type="character" w:styleId="SourceText" w:customStyle="1">
    <w:name w:val="Source Text"/>
    <w:qFormat/>
    <w:rPr>
      <w:rFonts w:ascii="Liberation Mono" w:hAnsi="Liberation Mono" w:eastAsia="Liberation Mono" w:cs="Liberation Mono"/>
    </w:rPr>
  </w:style>
  <w:style w:type="character" w:styleId="PageNumber">
    <w:name w:val="Page Number"/>
    <w:basedOn w:val="DefaultParagraphFont"/>
    <w:uiPriority w:val="99"/>
    <w:semiHidden/>
    <w:unhideWhenUsed/>
    <w:rsid w:val="00347bea"/>
    <w:rPr/>
  </w:style>
  <w:style w:type="character" w:styleId="annotationreference">
    <w:name w:val="annotation reference"/>
    <w:basedOn w:val="DefaultParagraphFont"/>
    <w:uiPriority w:val="99"/>
    <w:semiHidden/>
    <w:unhideWhenUsed/>
    <w:qFormat/>
    <w:rsid w:val="00d937e4"/>
    <w:rPr>
      <w:sz w:val="16"/>
      <w:szCs w:val="16"/>
    </w:rPr>
  </w:style>
  <w:style w:type="character" w:styleId="TextodecomentrioCarter" w:customStyle="1">
    <w:name w:val="Texto de comentário Caráter"/>
    <w:basedOn w:val="DefaultParagraphFont"/>
    <w:link w:val="AnnotationText"/>
    <w:uiPriority w:val="99"/>
    <w:semiHidden/>
    <w:qFormat/>
    <w:rsid w:val="00d937e4"/>
    <w:rPr>
      <w:rFonts w:ascii="Calibri" w:hAnsi="Calibri"/>
      <w:sz w:val="20"/>
      <w:szCs w:val="20"/>
    </w:rPr>
  </w:style>
  <w:style w:type="character" w:styleId="AssuntodecomentrioCarter" w:customStyle="1">
    <w:name w:val="Assunto de comentário Caráter"/>
    <w:basedOn w:val="TextodecomentrioCarter"/>
    <w:link w:val="annotationsubject"/>
    <w:uiPriority w:val="99"/>
    <w:semiHidden/>
    <w:qFormat/>
    <w:rsid w:val="00d937e4"/>
    <w:rPr>
      <w:rFonts w:ascii="Calibri" w:hAnsi="Calibri"/>
      <w:b/>
      <w:bCs/>
      <w:sz w:val="20"/>
      <w:szCs w:val="20"/>
    </w:rPr>
  </w:style>
  <w:style w:type="character" w:styleId="Hyperlink">
    <w:name w:val="Hyperlink"/>
    <w:basedOn w:val="DefaultParagraphFont"/>
    <w:uiPriority w:val="99"/>
    <w:unhideWhenUsed/>
    <w:rsid w:val="0037216f"/>
    <w:rPr>
      <w:color w:themeColor="hyperlink" w:val="0000FF"/>
      <w:u w:val="single"/>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CabealhoCarte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RodapCarte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te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te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odetexto2Carter"/>
    <w:uiPriority w:val="99"/>
    <w:unhideWhenUsed/>
    <w:qFormat/>
    <w:rsid w:val="00aa1d8d"/>
    <w:pPr>
      <w:spacing w:lineRule="auto" w:line="480" w:before="0" w:after="120"/>
    </w:pPr>
    <w:rPr/>
  </w:style>
  <w:style w:type="paragraph" w:styleId="BodyText3">
    <w:name w:val="Body Text 3"/>
    <w:basedOn w:val="Normal"/>
    <w:link w:val="Corpodetexto3Carte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odemacroCarte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oCarter"/>
    <w:uiPriority w:val="29"/>
    <w:qFormat/>
    <w:rsid w:val="00fc693f"/>
    <w:pPr/>
    <w:rPr>
      <w:i/>
      <w:iCs/>
      <w:color w:themeColor="text1" w:val="000000"/>
    </w:rPr>
  </w:style>
  <w:style w:type="paragraph" w:styleId="IntenseQuote">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keepNext w:val="false"/>
      <w:spacing w:before="0" w:after="0"/>
    </w:pPr>
    <w:rPr>
      <w:rFonts w:ascii="Cambria" w:hAnsi="Cambria" w:eastAsia="" w:cs="" w:asciiTheme="minorHAnsi" w:cstheme="minorBidi" w:eastAsiaTheme="minorEastAsia" w:hAnsiTheme="minorHAnsi"/>
      <w:sz w:val="20"/>
      <w:szCs w:val="20"/>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semiHidden/>
    <w:unhideWhenUsed/>
    <w:qFormat/>
    <w:rsid w:val="00a92eea"/>
    <w:pPr>
      <w:spacing w:lineRule="auto" w:line="240" w:beforeAutospacing="1" w:afterAutospacing="1"/>
    </w:pPr>
    <w:rPr>
      <w:rFonts w:ascii="Times New Roman" w:hAnsi="Times New Roman" w:eastAsia="Times New Roman" w:cs="Times New Roman"/>
      <w:sz w:val="24"/>
      <w:szCs w:val="24"/>
      <w:lang w:val="pt-PT" w:eastAsia="pt-PT"/>
    </w:rPr>
  </w:style>
  <w:style w:type="paragraph" w:styleId="AnnotationText">
    <w:name w:val="Annotation Text"/>
    <w:basedOn w:val="Normal"/>
    <w:link w:val="TextodecomentrioCarter"/>
    <w:uiPriority w:val="99"/>
    <w:semiHidden/>
    <w:unhideWhenUsed/>
    <w:rsid w:val="00d937e4"/>
    <w:pPr>
      <w:spacing w:lineRule="auto" w:line="240"/>
    </w:pPr>
    <w:rPr>
      <w:sz w:val="20"/>
      <w:szCs w:val="20"/>
    </w:rPr>
  </w:style>
  <w:style w:type="paragraph" w:styleId="annotationsubject">
    <w:name w:val="annotation subject"/>
    <w:basedOn w:val="AnnotationText"/>
    <w:next w:val="AnnotationText"/>
    <w:link w:val="AssuntodecomentrioCarter"/>
    <w:uiPriority w:val="99"/>
    <w:semiHidden/>
    <w:unhideWhenUsed/>
    <w:qFormat/>
    <w:rsid w:val="00d937e4"/>
    <w:pPr/>
    <w:rPr>
      <w:b/>
      <w:bCs/>
    </w:rPr>
  </w:style>
  <w:style w:type="paragraph" w:styleId="Index1">
    <w:name w:val="Index 1"/>
    <w:basedOn w:val="Normal"/>
    <w:next w:val="Normal"/>
    <w:autoRedefine/>
    <w:uiPriority w:val="99"/>
    <w:unhideWhenUsed/>
    <w:rsid w:val="0037216f"/>
    <w:pPr>
      <w:spacing w:before="0" w:after="0"/>
      <w:ind w:hanging="220" w:left="220"/>
    </w:pPr>
    <w:rPr>
      <w:rFonts w:ascii="Cambria" w:hAnsi="Cambria" w:asciiTheme="minorHAnsi" w:hAnsiTheme="minorHAnsi"/>
      <w:sz w:val="20"/>
      <w:szCs w:val="20"/>
    </w:rPr>
  </w:style>
  <w:style w:type="paragraph" w:styleId="Index2">
    <w:name w:val="Index 2"/>
    <w:basedOn w:val="Normal"/>
    <w:next w:val="Normal"/>
    <w:autoRedefine/>
    <w:uiPriority w:val="99"/>
    <w:unhideWhenUsed/>
    <w:rsid w:val="0037216f"/>
    <w:pPr>
      <w:spacing w:before="0" w:after="0"/>
      <w:ind w:hanging="220" w:left="440"/>
    </w:pPr>
    <w:rPr>
      <w:rFonts w:ascii="Cambria" w:hAnsi="Cambria" w:asciiTheme="minorHAnsi" w:hAnsiTheme="minorHAnsi"/>
      <w:sz w:val="20"/>
      <w:szCs w:val="20"/>
    </w:rPr>
  </w:style>
  <w:style w:type="paragraph" w:styleId="Index3">
    <w:name w:val="Index 3"/>
    <w:basedOn w:val="Normal"/>
    <w:next w:val="Normal"/>
    <w:autoRedefine/>
    <w:uiPriority w:val="99"/>
    <w:unhideWhenUsed/>
    <w:rsid w:val="0037216f"/>
    <w:pPr>
      <w:spacing w:before="0" w:after="0"/>
      <w:ind w:hanging="220" w:left="660"/>
    </w:pPr>
    <w:rPr>
      <w:rFonts w:ascii="Cambria" w:hAnsi="Cambria" w:asciiTheme="minorHAnsi" w:hAnsiTheme="minorHAnsi"/>
      <w:sz w:val="20"/>
      <w:szCs w:val="20"/>
    </w:rPr>
  </w:style>
  <w:style w:type="paragraph" w:styleId="index4">
    <w:name w:val="index 4"/>
    <w:basedOn w:val="Normal"/>
    <w:next w:val="Normal"/>
    <w:autoRedefine/>
    <w:uiPriority w:val="99"/>
    <w:unhideWhenUsed/>
    <w:qFormat/>
    <w:rsid w:val="0037216f"/>
    <w:pPr>
      <w:spacing w:before="0" w:after="0"/>
      <w:ind w:hanging="220" w:left="880"/>
    </w:pPr>
    <w:rPr>
      <w:rFonts w:ascii="Cambria" w:hAnsi="Cambria" w:asciiTheme="minorHAnsi" w:hAnsiTheme="minorHAnsi"/>
      <w:sz w:val="20"/>
      <w:szCs w:val="20"/>
    </w:rPr>
  </w:style>
  <w:style w:type="paragraph" w:styleId="index5">
    <w:name w:val="index 5"/>
    <w:basedOn w:val="Normal"/>
    <w:next w:val="Normal"/>
    <w:autoRedefine/>
    <w:uiPriority w:val="99"/>
    <w:unhideWhenUsed/>
    <w:qFormat/>
    <w:rsid w:val="0037216f"/>
    <w:pPr>
      <w:spacing w:before="0" w:after="0"/>
      <w:ind w:hanging="220" w:left="1100"/>
    </w:pPr>
    <w:rPr>
      <w:rFonts w:ascii="Cambria" w:hAnsi="Cambria" w:asciiTheme="minorHAnsi" w:hAnsiTheme="minorHAnsi"/>
      <w:sz w:val="20"/>
      <w:szCs w:val="20"/>
    </w:rPr>
  </w:style>
  <w:style w:type="paragraph" w:styleId="index6">
    <w:name w:val="index 6"/>
    <w:basedOn w:val="Normal"/>
    <w:next w:val="Normal"/>
    <w:autoRedefine/>
    <w:uiPriority w:val="99"/>
    <w:unhideWhenUsed/>
    <w:qFormat/>
    <w:rsid w:val="0037216f"/>
    <w:pPr>
      <w:spacing w:before="0" w:after="0"/>
      <w:ind w:hanging="220" w:left="1320"/>
    </w:pPr>
    <w:rPr>
      <w:rFonts w:ascii="Cambria" w:hAnsi="Cambria" w:asciiTheme="minorHAnsi" w:hAnsiTheme="minorHAnsi"/>
      <w:sz w:val="20"/>
      <w:szCs w:val="20"/>
    </w:rPr>
  </w:style>
  <w:style w:type="paragraph" w:styleId="index7">
    <w:name w:val="index 7"/>
    <w:basedOn w:val="Normal"/>
    <w:next w:val="Normal"/>
    <w:autoRedefine/>
    <w:uiPriority w:val="99"/>
    <w:unhideWhenUsed/>
    <w:qFormat/>
    <w:rsid w:val="0037216f"/>
    <w:pPr>
      <w:spacing w:before="0" w:after="0"/>
      <w:ind w:hanging="220" w:left="1540"/>
    </w:pPr>
    <w:rPr>
      <w:rFonts w:ascii="Cambria" w:hAnsi="Cambria" w:asciiTheme="minorHAnsi" w:hAnsiTheme="minorHAnsi"/>
      <w:sz w:val="20"/>
      <w:szCs w:val="20"/>
    </w:rPr>
  </w:style>
  <w:style w:type="paragraph" w:styleId="index8">
    <w:name w:val="index 8"/>
    <w:basedOn w:val="Normal"/>
    <w:next w:val="Normal"/>
    <w:autoRedefine/>
    <w:uiPriority w:val="99"/>
    <w:unhideWhenUsed/>
    <w:qFormat/>
    <w:rsid w:val="0037216f"/>
    <w:pPr>
      <w:spacing w:before="0" w:after="0"/>
      <w:ind w:hanging="220" w:left="1760"/>
    </w:pPr>
    <w:rPr>
      <w:rFonts w:ascii="Cambria" w:hAnsi="Cambria" w:asciiTheme="minorHAnsi" w:hAnsiTheme="minorHAnsi"/>
      <w:sz w:val="20"/>
      <w:szCs w:val="20"/>
    </w:rPr>
  </w:style>
  <w:style w:type="paragraph" w:styleId="index9">
    <w:name w:val="index 9"/>
    <w:basedOn w:val="Normal"/>
    <w:next w:val="Normal"/>
    <w:autoRedefine/>
    <w:uiPriority w:val="99"/>
    <w:unhideWhenUsed/>
    <w:qFormat/>
    <w:rsid w:val="0037216f"/>
    <w:pPr>
      <w:spacing w:before="0" w:after="0"/>
      <w:ind w:hanging="220" w:left="1980"/>
    </w:pPr>
    <w:rPr>
      <w:rFonts w:ascii="Cambria" w:hAnsi="Cambria" w:asciiTheme="minorHAnsi" w:hAnsiTheme="minorHAnsi"/>
      <w:sz w:val="20"/>
      <w:szCs w:val="20"/>
    </w:rPr>
  </w:style>
  <w:style w:type="paragraph" w:styleId="TOC1">
    <w:name w:val="TOC 1"/>
    <w:basedOn w:val="Normal"/>
    <w:next w:val="Normal"/>
    <w:autoRedefine/>
    <w:uiPriority w:val="39"/>
    <w:unhideWhenUsed/>
    <w:rsid w:val="0037216f"/>
    <w:pPr>
      <w:spacing w:before="120" w:after="0"/>
    </w:pPr>
    <w:rPr>
      <w:rFonts w:ascii="Cambria" w:hAnsi="Cambria" w:asciiTheme="minorHAnsi" w:hAnsiTheme="minorHAnsi"/>
      <w:b/>
      <w:bCs/>
      <w:i/>
      <w:iCs/>
      <w:sz w:val="24"/>
      <w:szCs w:val="24"/>
    </w:rPr>
  </w:style>
  <w:style w:type="paragraph" w:styleId="TOC2">
    <w:name w:val="TOC 2"/>
    <w:basedOn w:val="Normal"/>
    <w:next w:val="Normal"/>
    <w:autoRedefine/>
    <w:uiPriority w:val="39"/>
    <w:unhideWhenUsed/>
    <w:rsid w:val="0037216f"/>
    <w:pPr>
      <w:spacing w:before="120" w:after="0"/>
      <w:ind w:left="220"/>
    </w:pPr>
    <w:rPr>
      <w:rFonts w:ascii="Cambria" w:hAnsi="Cambria" w:asciiTheme="minorHAnsi" w:hAnsiTheme="minorHAnsi"/>
      <w:b/>
      <w:bCs/>
    </w:rPr>
  </w:style>
  <w:style w:type="paragraph" w:styleId="TOC3">
    <w:name w:val="TOC 3"/>
    <w:basedOn w:val="Normal"/>
    <w:next w:val="Normal"/>
    <w:autoRedefine/>
    <w:uiPriority w:val="39"/>
    <w:unhideWhenUsed/>
    <w:rsid w:val="0037216f"/>
    <w:pPr>
      <w:spacing w:before="0" w:after="0"/>
      <w:ind w:left="440"/>
    </w:pPr>
    <w:rPr>
      <w:rFonts w:ascii="Cambria" w:hAnsi="Cambria" w:asciiTheme="minorHAnsi" w:hAnsiTheme="minorHAnsi"/>
      <w:sz w:val="20"/>
      <w:szCs w:val="20"/>
    </w:rPr>
  </w:style>
  <w:style w:type="paragraph" w:styleId="TOC4">
    <w:name w:val="TOC 4"/>
    <w:basedOn w:val="Normal"/>
    <w:next w:val="Normal"/>
    <w:autoRedefine/>
    <w:uiPriority w:val="39"/>
    <w:unhideWhenUsed/>
    <w:rsid w:val="0037216f"/>
    <w:pPr>
      <w:spacing w:before="0" w:after="0"/>
      <w:ind w:left="660"/>
    </w:pPr>
    <w:rPr>
      <w:rFonts w:ascii="Cambria" w:hAnsi="Cambria" w:asciiTheme="minorHAnsi" w:hAnsiTheme="minorHAnsi"/>
      <w:sz w:val="20"/>
      <w:szCs w:val="20"/>
    </w:rPr>
  </w:style>
  <w:style w:type="paragraph" w:styleId="TOC5">
    <w:name w:val="TOC 5"/>
    <w:basedOn w:val="Normal"/>
    <w:next w:val="Normal"/>
    <w:autoRedefine/>
    <w:uiPriority w:val="39"/>
    <w:unhideWhenUsed/>
    <w:rsid w:val="0037216f"/>
    <w:pPr>
      <w:spacing w:before="0" w:after="0"/>
      <w:ind w:left="880"/>
    </w:pPr>
    <w:rPr>
      <w:rFonts w:ascii="Cambria" w:hAnsi="Cambria" w:asciiTheme="minorHAnsi" w:hAnsiTheme="minorHAnsi"/>
      <w:sz w:val="20"/>
      <w:szCs w:val="20"/>
    </w:rPr>
  </w:style>
  <w:style w:type="paragraph" w:styleId="TOC6">
    <w:name w:val="TOC 6"/>
    <w:basedOn w:val="Normal"/>
    <w:next w:val="Normal"/>
    <w:autoRedefine/>
    <w:uiPriority w:val="39"/>
    <w:unhideWhenUsed/>
    <w:rsid w:val="0037216f"/>
    <w:pPr>
      <w:spacing w:before="0" w:after="0"/>
      <w:ind w:left="1100"/>
    </w:pPr>
    <w:rPr>
      <w:rFonts w:ascii="Cambria" w:hAnsi="Cambria" w:asciiTheme="minorHAnsi" w:hAnsiTheme="minorHAnsi"/>
      <w:sz w:val="20"/>
      <w:szCs w:val="20"/>
    </w:rPr>
  </w:style>
  <w:style w:type="paragraph" w:styleId="TOC7">
    <w:name w:val="TOC 7"/>
    <w:basedOn w:val="Normal"/>
    <w:next w:val="Normal"/>
    <w:autoRedefine/>
    <w:uiPriority w:val="39"/>
    <w:unhideWhenUsed/>
    <w:rsid w:val="0037216f"/>
    <w:pPr>
      <w:spacing w:before="0" w:after="0"/>
      <w:ind w:left="1320"/>
    </w:pPr>
    <w:rPr>
      <w:rFonts w:ascii="Cambria" w:hAnsi="Cambria" w:asciiTheme="minorHAnsi" w:hAnsiTheme="minorHAnsi"/>
      <w:sz w:val="20"/>
      <w:szCs w:val="20"/>
    </w:rPr>
  </w:style>
  <w:style w:type="paragraph" w:styleId="TOC8">
    <w:name w:val="TOC 8"/>
    <w:basedOn w:val="Normal"/>
    <w:next w:val="Normal"/>
    <w:autoRedefine/>
    <w:uiPriority w:val="39"/>
    <w:unhideWhenUsed/>
    <w:rsid w:val="0037216f"/>
    <w:pPr>
      <w:spacing w:before="0" w:after="0"/>
      <w:ind w:left="1540"/>
    </w:pPr>
    <w:rPr>
      <w:rFonts w:ascii="Cambria" w:hAnsi="Cambria" w:asciiTheme="minorHAnsi" w:hAnsiTheme="minorHAnsi"/>
      <w:sz w:val="20"/>
      <w:szCs w:val="20"/>
    </w:rPr>
  </w:style>
  <w:style w:type="paragraph" w:styleId="TOC9">
    <w:name w:val="TOC 9"/>
    <w:basedOn w:val="Normal"/>
    <w:next w:val="Normal"/>
    <w:autoRedefine/>
    <w:uiPriority w:val="39"/>
    <w:unhideWhenUsed/>
    <w:rsid w:val="0037216f"/>
    <w:pPr>
      <w:spacing w:before="0" w:after="0"/>
      <w:ind w:left="1760"/>
    </w:pPr>
    <w:rPr>
      <w:rFonts w:ascii="Cambria" w:hAnsi="Cambria" w:asciiTheme="minorHAnsi" w:hAnsiTheme="minorHAnsi"/>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ela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Cor1">
    <w:name w:val="Light List Accent 1"/>
    <w:basedOn w:val="Tabe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Cor2">
    <w:name w:val="Light List Accent 2"/>
    <w:basedOn w:val="Tabe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Cor3">
    <w:name w:val="Light List Accent 3"/>
    <w:basedOn w:val="Tabe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Cor4">
    <w:name w:val="Light List Accent 4"/>
    <w:basedOn w:val="Tabe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Cor5">
    <w:name w:val="Light List Accent 5"/>
    <w:basedOn w:val="Tabe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Cor6">
    <w:name w:val="Light List Accent 6"/>
    <w:basedOn w:val="Tabe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elhaClara">
    <w:name w:val="Light Grid"/>
    <w:basedOn w:val="Tabe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elhaClara-Cor1">
    <w:name w:val="Light Grid Accent 1"/>
    <w:basedOn w:val="Tabe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elhaClara-Cor2">
    <w:name w:val="Light Grid Accent 2"/>
    <w:basedOn w:val="Tabe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elhaClara-Cor3">
    <w:name w:val="Light Grid Accent 3"/>
    <w:basedOn w:val="Tabe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elhaClara-Cor4">
    <w:name w:val="Light Grid Accent 4"/>
    <w:basedOn w:val="Tabe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elhaClara-Cor5">
    <w:name w:val="Light Grid Accent 5"/>
    <w:basedOn w:val="Tabe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elhaClara-Cor6">
    <w:name w:val="Light Grid Accent 6"/>
    <w:basedOn w:val="Tabe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dio1">
    <w:name w:val="Medium Shading 1"/>
    <w:basedOn w:val="Tabe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1">
    <w:name w:val="Medium Shading 2 Accent 1"/>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2">
    <w:name w:val="Medium Shading 2 Accent 2"/>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3">
    <w:name w:val="Medium Shading 2 Accent 3"/>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4">
    <w:name w:val="Medium Shading 2 Accent 4"/>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5">
    <w:name w:val="Medium Shading 2 Accent 5"/>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6">
    <w:name w:val="Medium Shading 2 Accent 6"/>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elhaMdia3-Cor1">
    <w:name w:val="Medium Grid 3 Accent 1"/>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elhaMdia3-Cor2">
    <w:name w:val="Medium Grid 3 Accent 2"/>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elhaMdia3-Cor3">
    <w:name w:val="Medium Grid 3 Accent 3"/>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elhaMdia3-Cor4">
    <w:name w:val="Medium Grid 3 Accent 4"/>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elhaMdia3-Cor5">
    <w:name w:val="Medium Grid 3 Accent 5"/>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elhaMdia3-Cor6">
    <w:name w:val="Medium Grid 3 Accent 6"/>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Colorido-Cor1">
    <w:name w:val="Colorful Shading Accent 1"/>
    <w:basedOn w:val="Tabela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Colorido-Cor2">
    <w:name w:val="Colorful Shading Accent 2"/>
    <w:basedOn w:val="Tabela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Colorido-Cor3">
    <w:name w:val="Colorful Shading Accent 3"/>
    <w:basedOn w:val="Tabela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Colorido-Cor5">
    <w:name w:val="Colorful Shading Accent 5"/>
    <w:basedOn w:val="Tabela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Colorido-Cor6">
    <w:name w:val="Colorful Shading Accent 6"/>
    <w:basedOn w:val="Tabela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Colorida">
    <w:name w:val="Colorful List"/>
    <w:basedOn w:val="Tabela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Application>LibreOffice/24.2.7.2$Linux_X86_64 LibreOffice_project/420$Build-2</Application>
  <AppVersion>15.0000</AppVersion>
  <Pages>13</Pages>
  <Words>1974</Words>
  <Characters>11082</Characters>
  <CharactersWithSpaces>12984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2026-05-08T20:06:00Z</dcterms:created>
  <dc:creator>python-docx</dc:creator>
  <dc:description>generated by python-docx</dc:description>
  <dc:language>en-US</dc:language>
  <cp:lastModifiedBy/>
  <dcterms:modified xsi:type="dcterms:W3CDTF">2026-05-10T23:20:08Z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