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04D">
      <w:pPr>
        <w:pStyle w:val="12"/>
        <w:tabs>
          <w:tab w:val="right" w:leader="dot" w:pos="8306"/>
        </w:tabs>
      </w:pPr>
      <w:r>
        <w:rPr>
          <w:rStyle w:val="11"/>
        </w:rPr>
        <w:fldChar w:fldCharType="begin"/>
      </w:r>
      <w:r>
        <w:rPr>
          <w:rStyle w:val="11"/>
        </w:rPr>
        <w:instrText xml:space="preserve">TOC \o "1-4" \h \u </w:instrText>
      </w:r>
      <w:r>
        <w:rPr>
          <w:rStyle w:val="11"/>
        </w:rPr>
        <w:fldChar w:fldCharType="separate"/>
      </w:r>
      <w:r>
        <w:fldChar w:fldCharType="begin"/>
      </w:r>
      <w:r>
        <w:instrText xml:space="preserve"> HYPERLINK \l _Toc15825 </w:instrText>
      </w:r>
      <w:r>
        <w:fldChar w:fldCharType="separate"/>
      </w:r>
      <w:r>
        <w:rPr>
          <w:bCs/>
        </w:rPr>
        <w:t>Consideraciones generales:</w:t>
      </w:r>
      <w:r>
        <w:tab/>
      </w:r>
      <w:r>
        <w:fldChar w:fldCharType="begin"/>
      </w:r>
      <w:r>
        <w:instrText xml:space="preserve"> PAGEREF _Toc15825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566DCDA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_Toc31272 </w:instrText>
      </w:r>
      <w:r>
        <w:fldChar w:fldCharType="separate"/>
      </w:r>
      <w:r>
        <w:rPr>
          <w:rFonts w:hint="default"/>
        </w:rPr>
        <w:t>Investigar una API</w:t>
      </w:r>
      <w:r>
        <w:tab/>
      </w:r>
      <w:r>
        <w:fldChar w:fldCharType="begin"/>
      </w:r>
      <w:r>
        <w:instrText xml:space="preserve"> PAGEREF _Toc31272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E15D490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_Toc18064 </w:instrText>
      </w:r>
      <w:r>
        <w:fldChar w:fldCharType="separate"/>
      </w:r>
      <w:r>
        <w:rPr>
          <w:rFonts w:hint="default"/>
          <w:lang w:val="es-ES"/>
        </w:rPr>
        <w:t>R</w:t>
      </w:r>
      <w:r>
        <w:rPr>
          <w:rFonts w:hint="default"/>
        </w:rPr>
        <w:t>ecursos clave</w:t>
      </w:r>
      <w:r>
        <w:tab/>
      </w:r>
      <w:r>
        <w:fldChar w:fldCharType="begin"/>
      </w:r>
      <w:r>
        <w:instrText xml:space="preserve"> PAGEREF _Toc18064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EEA8D30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_Toc17410 </w:instrText>
      </w:r>
      <w:r>
        <w:fldChar w:fldCharType="separate"/>
      </w:r>
      <w:r>
        <w:rPr>
          <w:rFonts w:hint="default"/>
        </w:rPr>
        <w:t>Funciones principales:</w:t>
      </w:r>
      <w:r>
        <w:tab/>
      </w:r>
      <w:r>
        <w:fldChar w:fldCharType="begin"/>
      </w:r>
      <w:r>
        <w:instrText xml:space="preserve"> PAGEREF _Toc17410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C6BD7DB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_Toc12000 </w:instrText>
      </w:r>
      <w:r>
        <w:fldChar w:fldCharType="separate"/>
      </w:r>
      <w:r>
        <w:rPr>
          <w:rFonts w:hint="default"/>
          <w:lang w:val="es-ES"/>
        </w:rPr>
        <w:t>Buscar publicaciones</w:t>
      </w:r>
      <w:r>
        <w:tab/>
      </w:r>
      <w:r>
        <w:fldChar w:fldCharType="begin"/>
      </w:r>
      <w:r>
        <w:instrText xml:space="preserve"> PAGEREF _Toc12000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1120841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_Toc25367 </w:instrText>
      </w:r>
      <w:r>
        <w:fldChar w:fldCharType="separate"/>
      </w:r>
      <w:r>
        <w:rPr>
          <w:rFonts w:hint="default"/>
          <w:lang w:val="es-ES"/>
        </w:rPr>
        <w:t>Los endpoints de una API</w:t>
      </w:r>
      <w:r>
        <w:tab/>
      </w:r>
      <w:r>
        <w:fldChar w:fldCharType="begin"/>
      </w:r>
      <w:r>
        <w:instrText xml:space="preserve"> PAGEREF _Toc25367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AA956BF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_Toc19631 </w:instrText>
      </w:r>
      <w:r>
        <w:fldChar w:fldCharType="separate"/>
      </w:r>
      <w:r>
        <w:rPr>
          <w:rFonts w:hint="default"/>
          <w:lang w:val="es-ES"/>
        </w:rPr>
        <w:t>esearch.fcgi</w:t>
      </w:r>
      <w:r>
        <w:tab/>
      </w:r>
      <w:r>
        <w:fldChar w:fldCharType="begin"/>
      </w:r>
      <w:r>
        <w:instrText xml:space="preserve"> PAGEREF _Toc19631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1BA99EA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_Toc3875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_Toc3875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F4D94CA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_Toc21568 </w:instrText>
      </w:r>
      <w:r>
        <w:fldChar w:fldCharType="separate"/>
      </w:r>
      <w:r>
        <w:rPr>
          <w:rFonts w:hint="default"/>
          <w:lang w:val="es-ES"/>
        </w:rPr>
        <w:t>efetch.fcgi</w:t>
      </w:r>
      <w:r>
        <w:tab/>
      </w:r>
      <w:r>
        <w:fldChar w:fldCharType="begin"/>
      </w:r>
      <w:r>
        <w:instrText xml:space="preserve"> PAGEREF _Toc21568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C669F7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_Toc236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_Toc236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4250B0F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_Toc25230 </w:instrText>
      </w:r>
      <w:r>
        <w:fldChar w:fldCharType="separate"/>
      </w:r>
      <w:r>
        <w:rPr>
          <w:rFonts w:hint="default"/>
          <w:lang w:val="es-ES"/>
        </w:rPr>
        <w:t>esummary.fcgi</w:t>
      </w:r>
      <w:r>
        <w:tab/>
      </w:r>
      <w:r>
        <w:fldChar w:fldCharType="begin"/>
      </w:r>
      <w:r>
        <w:instrText xml:space="preserve"> PAGEREF _Toc25230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A178160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_Toc13222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_Toc13222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D0CA49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_Toc6039 </w:instrText>
      </w:r>
      <w:r>
        <w:fldChar w:fldCharType="separate"/>
      </w:r>
      <w:r>
        <w:rPr>
          <w:rFonts w:hint="default"/>
          <w:lang w:val="es-ES"/>
        </w:rPr>
        <w:t>elink.fcgi</w:t>
      </w:r>
      <w:r>
        <w:tab/>
      </w:r>
      <w:r>
        <w:fldChar w:fldCharType="begin"/>
      </w:r>
      <w:r>
        <w:instrText xml:space="preserve"> PAGEREF _Toc6039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AD095BF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_Toc31365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_Toc31365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DAF2F25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_Toc10281 </w:instrText>
      </w:r>
      <w:r>
        <w:fldChar w:fldCharType="separate"/>
      </w:r>
      <w:r>
        <w:rPr>
          <w:rFonts w:hint="default"/>
          <w:lang w:val="es-ES"/>
        </w:rPr>
        <w:t>Requisitos de uso</w:t>
      </w:r>
      <w:r>
        <w:tab/>
      </w:r>
      <w:r>
        <w:fldChar w:fldCharType="begin"/>
      </w:r>
      <w:r>
        <w:instrText xml:space="preserve"> PAGEREF _Toc10281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6DAE5F8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_Toc21478 </w:instrText>
      </w:r>
      <w:r>
        <w:fldChar w:fldCharType="separate"/>
      </w:r>
      <w:r>
        <w:rPr>
          <w:rFonts w:hint="default"/>
          <w:lang w:val="es-ES"/>
        </w:rPr>
        <w:t>Tasa de solicitudes</w:t>
      </w:r>
      <w:r>
        <w:tab/>
      </w:r>
      <w:r>
        <w:fldChar w:fldCharType="begin"/>
      </w:r>
      <w:r>
        <w:instrText xml:space="preserve"> PAGEREF _Toc21478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092E38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_Toc19173 </w:instrText>
      </w:r>
      <w:r>
        <w:fldChar w:fldCharType="separate"/>
      </w:r>
      <w:r>
        <w:rPr>
          <w:rFonts w:hint="default"/>
          <w:lang w:val="es-ES"/>
        </w:rPr>
        <w:t>Documentación sobre la clave de API</w:t>
      </w:r>
      <w:r>
        <w:tab/>
      </w:r>
      <w:r>
        <w:fldChar w:fldCharType="begin"/>
      </w:r>
      <w:r>
        <w:instrText xml:space="preserve"> PAGEREF _Toc19173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01C62C8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_Toc28340 </w:instrText>
      </w:r>
      <w:r>
        <w:fldChar w:fldCharType="separate"/>
      </w:r>
      <w:r>
        <w:rPr>
          <w:rFonts w:hint="default"/>
          <w:lang w:val="es-ES"/>
        </w:rPr>
        <w:t>Formatos de respuesta</w:t>
      </w:r>
      <w:r>
        <w:tab/>
      </w:r>
      <w:r>
        <w:fldChar w:fldCharType="begin"/>
      </w:r>
      <w:r>
        <w:instrText xml:space="preserve"> PAGEREF _Toc28340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A8E5979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_Toc17046 </w:instrText>
      </w:r>
      <w:r>
        <w:fldChar w:fldCharType="separate"/>
      </w:r>
      <w:r>
        <w:rPr>
          <w:rFonts w:hint="default"/>
          <w:lang w:val="es-ES"/>
        </w:rPr>
        <w:t>Autenticación</w:t>
      </w:r>
      <w:r>
        <w:tab/>
      </w:r>
      <w:r>
        <w:fldChar w:fldCharType="begin"/>
      </w:r>
      <w:r>
        <w:instrText xml:space="preserve"> PAGEREF _Toc17046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26B529D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_Toc15343 </w:instrText>
      </w:r>
      <w:r>
        <w:fldChar w:fldCharType="separate"/>
      </w:r>
      <w:r>
        <w:rPr>
          <w:rFonts w:hint="default"/>
        </w:rPr>
        <w:t>Implementar una solución para consumir la API</w:t>
      </w:r>
      <w:r>
        <w:tab/>
      </w:r>
      <w:r>
        <w:fldChar w:fldCharType="begin"/>
      </w:r>
      <w:r>
        <w:instrText xml:space="preserve"> PAGEREF _Toc15343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CA0F33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_Toc6164 </w:instrText>
      </w:r>
      <w:r>
        <w:fldChar w:fldCharType="separate"/>
      </w:r>
      <w:r>
        <w:rPr>
          <w:rFonts w:hint="default"/>
        </w:rPr>
        <w:t>Diseñar un esquema para almacenar los datos</w:t>
      </w:r>
      <w:r>
        <w:rPr>
          <w:rFonts w:hint="default"/>
          <w:lang w:val="es-ES"/>
        </w:rPr>
        <w:t xml:space="preserve"> (MongoDB)</w:t>
      </w:r>
      <w:r>
        <w:tab/>
      </w:r>
      <w:r>
        <w:fldChar w:fldCharType="begin"/>
      </w:r>
      <w:r>
        <w:instrText xml:space="preserve"> PAGEREF _Toc6164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6D957E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_Toc30087 </w:instrText>
      </w:r>
      <w:r>
        <w:fldChar w:fldCharType="separate"/>
      </w:r>
      <w:r>
        <w:rPr>
          <w:rFonts w:hint="default"/>
          <w:lang w:val="es-ES"/>
        </w:rPr>
        <w:t>Repositorio de GitHub</w:t>
      </w:r>
      <w:r>
        <w:tab/>
      </w:r>
      <w:r>
        <w:fldChar w:fldCharType="begin"/>
      </w:r>
      <w:r>
        <w:instrText xml:space="preserve"> PAGEREF _Toc30087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A5C384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_Toc26683 </w:instrText>
      </w:r>
      <w:r>
        <w:fldChar w:fldCharType="separate"/>
      </w:r>
      <w:r>
        <w:rPr>
          <w:rFonts w:hint="default"/>
          <w:lang w:val="es-ES"/>
        </w:rPr>
        <w:t>Despliegue CI/CD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A58C87B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_Toc3299 </w:instrText>
      </w:r>
      <w:r>
        <w:fldChar w:fldCharType="separate"/>
      </w:r>
      <w:r>
        <w:rPr>
          <w:rFonts w:hint="default"/>
          <w:lang w:val="es-ES"/>
        </w:rPr>
        <w:t>CI (Integración Continua)</w:t>
      </w:r>
      <w:r>
        <w:tab/>
      </w:r>
      <w:r>
        <w:fldChar w:fldCharType="begin"/>
      </w:r>
      <w:r>
        <w:instrText xml:space="preserve"> PAGEREF _Toc3299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E6990E9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_Toc3792 </w:instrText>
      </w:r>
      <w:r>
        <w:fldChar w:fldCharType="separate"/>
      </w:r>
      <w:r>
        <w:rPr>
          <w:rFonts w:hint="default"/>
          <w:lang w:val="es-ES"/>
        </w:rPr>
        <w:t>Beneficios del CI:</w:t>
      </w:r>
      <w:r>
        <w:tab/>
      </w:r>
      <w:r>
        <w:fldChar w:fldCharType="begin"/>
      </w:r>
      <w:r>
        <w:instrText xml:space="preserve"> PAGEREF _Toc3792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8D6CB67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_Toc18125 </w:instrText>
      </w:r>
      <w:r>
        <w:fldChar w:fldCharType="separate"/>
      </w:r>
      <w:r>
        <w:rPr>
          <w:rFonts w:hint="default"/>
          <w:lang w:val="es-ES"/>
        </w:rPr>
        <w:t>CD (Entrega y Despliegue Continuo)</w:t>
      </w:r>
      <w:r>
        <w:tab/>
      </w:r>
      <w:r>
        <w:fldChar w:fldCharType="begin"/>
      </w:r>
      <w:r>
        <w:instrText xml:space="preserve"> PAGEREF _Toc18125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4CA8F55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_Toc32063 </w:instrText>
      </w:r>
      <w:r>
        <w:fldChar w:fldCharType="separate"/>
      </w:r>
      <w:r>
        <w:rPr>
          <w:rFonts w:hint="default"/>
          <w:lang w:val="es-ES"/>
        </w:rPr>
        <w:t>Entrega Continua (Continuous Delivery):</w:t>
      </w:r>
      <w:r>
        <w:tab/>
      </w:r>
      <w:r>
        <w:fldChar w:fldCharType="begin"/>
      </w:r>
      <w:r>
        <w:instrText xml:space="preserve"> PAGEREF _Toc32063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C2A804A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_Toc14237 </w:instrText>
      </w:r>
      <w:r>
        <w:fldChar w:fldCharType="separate"/>
      </w:r>
      <w:r>
        <w:rPr>
          <w:rFonts w:hint="default"/>
          <w:lang w:val="es-ES"/>
        </w:rPr>
        <w:t>Despliegue Continuo (Continuous Deployment):</w:t>
      </w:r>
      <w:r>
        <w:tab/>
      </w:r>
      <w:r>
        <w:fldChar w:fldCharType="begin"/>
      </w:r>
      <w:r>
        <w:instrText xml:space="preserve"> PAGEREF _Toc14237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574082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_Toc17560 </w:instrText>
      </w:r>
      <w:r>
        <w:fldChar w:fldCharType="separate"/>
      </w:r>
      <w:r>
        <w:rPr>
          <w:rFonts w:hint="default"/>
          <w:lang w:val="es-ES"/>
        </w:rPr>
        <w:t>Beneficios del CD:</w:t>
      </w:r>
      <w:r>
        <w:tab/>
      </w:r>
      <w:r>
        <w:fldChar w:fldCharType="begin"/>
      </w:r>
      <w:r>
        <w:instrText xml:space="preserve"> PAGEREF _Toc17560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C2F4565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_Toc10709 </w:instrText>
      </w:r>
      <w:r>
        <w:fldChar w:fldCharType="separate"/>
      </w:r>
      <w:r>
        <w:rPr>
          <w:rFonts w:hint="default"/>
          <w:lang w:val="es-ES"/>
        </w:rPr>
        <w:t>Implementación</w:t>
      </w:r>
      <w:r>
        <w:tab/>
      </w:r>
      <w:r>
        <w:fldChar w:fldCharType="begin"/>
      </w:r>
      <w:r>
        <w:instrText xml:space="preserve"> PAGEREF _Toc10709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18F25CF">
      <w:pPr>
        <w:bidi w:val="0"/>
      </w:pPr>
      <w:r>
        <w:fldChar w:fldCharType="end"/>
      </w:r>
      <w:bookmarkStart w:id="0" w:name="_Toc15825"/>
    </w:p>
    <w:p w14:paraId="07ED7AB7">
      <w:r>
        <w:br w:type="page"/>
      </w:r>
    </w:p>
    <w:p w14:paraId="3B61BA0D">
      <w:pPr>
        <w:bidi w:val="0"/>
      </w:pPr>
      <w:r>
        <w:rPr>
          <w:rStyle w:val="11"/>
        </w:rPr>
        <w:t>Consideraciones generales:</w:t>
      </w:r>
      <w:bookmarkEnd w:id="0"/>
    </w:p>
    <w:p w14:paraId="6B27FD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GitHub</w:t>
      </w:r>
      <w:r>
        <w:t xml:space="preserve">: </w:t>
      </w:r>
    </w:p>
    <w:p w14:paraId="4B4548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Cada API debe tener su propio repositorio o un repositorio central con carpetas separadas para cada solución.</w:t>
      </w:r>
    </w:p>
    <w:p w14:paraId="2BDA5AC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Documentar el código y las instrucciones de uso en un archivo </w:t>
      </w:r>
      <w:r>
        <w:rPr>
          <w:rStyle w:val="8"/>
        </w:rPr>
        <w:t>README.md</w:t>
      </w:r>
      <w:r>
        <w:t>.</w:t>
      </w:r>
    </w:p>
    <w:p w14:paraId="59B127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Base de datos</w:t>
      </w:r>
      <w:r>
        <w:t xml:space="preserve">: </w:t>
      </w:r>
    </w:p>
    <w:p w14:paraId="659A88F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Usar una base de datos que soporte el almacenamiento y consulta eficiente de los datos (MongoDB).</w:t>
      </w:r>
    </w:p>
    <w:p w14:paraId="0E3979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Proveer scripts o configuraciones para inicializar la base de datos.</w:t>
      </w:r>
    </w:p>
    <w:p w14:paraId="514EF1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Despliegue</w:t>
      </w:r>
      <w:r>
        <w:t xml:space="preserve">: </w:t>
      </w:r>
    </w:p>
    <w:p w14:paraId="0636531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Utilizar un entorno de despliegue (como AWS, Heroku, Render, o Github Actions) para mostrar el funcionamiento de cada API.</w:t>
      </w:r>
    </w:p>
    <w:p w14:paraId="010916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Documentar los pasos de despliegue en el repositorio correspondiente.</w:t>
      </w:r>
    </w:p>
    <w:p w14:paraId="66A5B8CB">
      <w:r>
        <w:br w:type="page"/>
      </w:r>
    </w:p>
    <w:p w14:paraId="75BE468A">
      <w:pPr>
        <w:pStyle w:val="2"/>
        <w:bidi w:val="0"/>
        <w:rPr>
          <w:rFonts w:hint="default"/>
        </w:rPr>
      </w:pPr>
      <w:bookmarkStart w:id="1" w:name="_Toc31272"/>
      <w:r>
        <w:rPr>
          <w:rFonts w:hint="default"/>
        </w:rPr>
        <w:t>Investigar una API</w:t>
      </w:r>
      <w:bookmarkEnd w:id="1"/>
    </w:p>
    <w:p w14:paraId="2424739F">
      <w:pPr>
        <w:rPr>
          <w:rFonts w:hint="default"/>
        </w:rPr>
      </w:pPr>
      <w:r>
        <w:rPr>
          <w:rFonts w:hint="default"/>
        </w:rPr>
        <w:t>La API de PubMed, conocida como Entrez Programming Utilities (E-utilities), permite acceder a datos de publicaciones científicas.</w:t>
      </w:r>
    </w:p>
    <w:p w14:paraId="53ACB44D">
      <w:pPr>
        <w:pStyle w:val="4"/>
        <w:bidi w:val="0"/>
        <w:rPr>
          <w:rFonts w:hint="default"/>
        </w:rPr>
      </w:pPr>
      <w:bookmarkStart w:id="2" w:name="_Toc18064"/>
      <w:r>
        <w:rPr>
          <w:rFonts w:hint="default"/>
          <w:lang w:val="es-ES"/>
        </w:rPr>
        <w:t>R</w:t>
      </w:r>
      <w:r>
        <w:rPr>
          <w:rFonts w:hint="default"/>
        </w:rPr>
        <w:t>ecursos clave</w:t>
      </w:r>
      <w:bookmarkEnd w:id="2"/>
    </w:p>
    <w:p w14:paraId="51C875E2">
      <w:pPr>
        <w:rPr>
          <w:rFonts w:hint="default"/>
        </w:rPr>
      </w:pPr>
      <w:r>
        <w:rPr>
          <w:rFonts w:hint="default"/>
        </w:rPr>
        <w:t>Documentación oficial: E-utilities</w:t>
      </w:r>
    </w:p>
    <w:p w14:paraId="2F2CA2FD">
      <w:pPr>
        <w:rPr>
          <w:rFonts w:hint="default"/>
        </w:rPr>
      </w:pPr>
      <w:r>
        <w:rPr>
          <w:rFonts w:hint="default"/>
        </w:rPr>
        <w:t>Endpoint principal: https://eutils.ncbi.nlm.nih.gov/entrez/eutils/</w:t>
      </w:r>
    </w:p>
    <w:p w14:paraId="1A28C649">
      <w:pPr>
        <w:pStyle w:val="4"/>
        <w:bidi w:val="0"/>
        <w:rPr>
          <w:rFonts w:hint="default"/>
        </w:rPr>
      </w:pPr>
      <w:bookmarkStart w:id="3" w:name="_Toc17410"/>
      <w:r>
        <w:rPr>
          <w:rFonts w:hint="default"/>
        </w:rPr>
        <w:t>Funciones principales:</w:t>
      </w:r>
      <w:bookmarkEnd w:id="3"/>
    </w:p>
    <w:p w14:paraId="6FE52E68">
      <w:pPr>
        <w:rPr>
          <w:rFonts w:hint="default"/>
        </w:rPr>
      </w:pPr>
      <w:r>
        <w:rPr>
          <w:rFonts w:hint="default"/>
        </w:rPr>
        <w:t>esearch: Buscar publicaciones.</w:t>
      </w:r>
    </w:p>
    <w:p w14:paraId="2C189117">
      <w:pPr>
        <w:rPr>
          <w:rFonts w:hint="default"/>
        </w:rPr>
      </w:pPr>
      <w:r>
        <w:rPr>
          <w:rFonts w:hint="default"/>
        </w:rPr>
        <w:t>efetch: Obtener detalles completos de las publicaciones.</w:t>
      </w:r>
    </w:p>
    <w:p w14:paraId="3C2A7469">
      <w:pPr>
        <w:rPr>
          <w:rFonts w:hint="default"/>
        </w:rPr>
      </w:pPr>
      <w:r>
        <w:rPr>
          <w:rFonts w:hint="default"/>
        </w:rPr>
        <w:t>esummary: Resumen de las publicaciones.</w:t>
      </w:r>
    </w:p>
    <w:p w14:paraId="5E730896">
      <w:pPr>
        <w:pStyle w:val="3"/>
        <w:bidi w:val="0"/>
        <w:rPr>
          <w:rFonts w:hint="default"/>
          <w:lang w:val="es-ES"/>
        </w:rPr>
      </w:pPr>
      <w:bookmarkStart w:id="4" w:name="_Toc12000"/>
      <w:r>
        <w:rPr>
          <w:rFonts w:hint="default"/>
          <w:lang w:val="es-ES"/>
        </w:rPr>
        <w:t>Buscar publicaciones</w:t>
      </w:r>
      <w:bookmarkEnd w:id="4"/>
    </w:p>
    <w:p w14:paraId="4D428042">
      <w:pPr>
        <w:pStyle w:val="5"/>
        <w:bidi w:val="0"/>
        <w:rPr>
          <w:rFonts w:hint="default"/>
          <w:lang w:val="es-ES"/>
        </w:rPr>
      </w:pPr>
      <w:bookmarkStart w:id="5" w:name="_Toc25367"/>
      <w:r>
        <w:rPr>
          <w:rFonts w:hint="default"/>
          <w:lang w:val="es-ES"/>
        </w:rPr>
        <w:t>Los endpoints de una API</w:t>
      </w:r>
      <w:bookmarkEnd w:id="5"/>
    </w:p>
    <w:p w14:paraId="1BC58128">
      <w:pPr>
        <w:rPr>
          <w:rFonts w:hint="default"/>
          <w:lang w:val="es-ES"/>
        </w:rPr>
      </w:pPr>
      <w:r>
        <w:rPr>
          <w:rFonts w:hint="default"/>
          <w:lang w:val="es-ES"/>
        </w:rPr>
        <w:t>Son las direcciones o URLs específicas que proporciona una API para interactuar con ella y realizar diferentes operaciones. Cada endpoint corresponde a una funcionalidad específica de la API, como buscar, crear, actualizar o eliminar datos.</w:t>
      </w:r>
    </w:p>
    <w:p w14:paraId="75FAC2C5">
      <w:pPr>
        <w:pStyle w:val="4"/>
        <w:bidi w:val="0"/>
        <w:rPr>
          <w:rFonts w:hint="default"/>
          <w:lang w:val="es-ES"/>
        </w:rPr>
      </w:pPr>
      <w:bookmarkStart w:id="6" w:name="_Toc19631"/>
      <w:r>
        <w:rPr>
          <w:rFonts w:hint="default"/>
          <w:lang w:val="es-ES"/>
        </w:rPr>
        <w:t>esearch.fcgi</w:t>
      </w:r>
      <w:bookmarkEnd w:id="6"/>
    </w:p>
    <w:p w14:paraId="5F1CC6CC">
      <w:pPr>
        <w:rPr>
          <w:rFonts w:hint="default"/>
          <w:lang w:val="es-ES"/>
        </w:rPr>
      </w:pPr>
      <w:r>
        <w:rPr>
          <w:rFonts w:hint="default"/>
          <w:lang w:val="es-ES"/>
        </w:rPr>
        <w:t>Busca publicaciones y devuelve los identificadores únicos (PubMed IDs, PMIDs).</w:t>
      </w:r>
    </w:p>
    <w:p w14:paraId="2EA5815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URL: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"https://eutils.ncbi.nlm.nih.gov/entrez/eutils/esearch.fcgi"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https://eutils.ncbi.nlm.nih.gov/entrez/eutils/esearch.fcgi</w:t>
      </w:r>
      <w:r>
        <w:rPr>
          <w:rFonts w:hint="default"/>
          <w:lang w:val="es-ES"/>
        </w:rPr>
        <w:fldChar w:fldCharType="end"/>
      </w:r>
    </w:p>
    <w:p w14:paraId="468DF20F">
      <w:pPr>
        <w:pStyle w:val="5"/>
        <w:bidi w:val="0"/>
        <w:rPr>
          <w:rFonts w:hint="default"/>
          <w:lang w:val="es-ES"/>
        </w:rPr>
      </w:pPr>
      <w:bookmarkStart w:id="7" w:name="_Toc3875"/>
      <w:r>
        <w:rPr>
          <w:rFonts w:hint="default"/>
          <w:lang w:val="es-ES"/>
        </w:rPr>
        <w:t>Parámetros importantes:</w:t>
      </w:r>
      <w:bookmarkEnd w:id="7"/>
    </w:p>
    <w:p w14:paraId="2B020D55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en este caso "pubmed".</w:t>
      </w:r>
    </w:p>
    <w:p w14:paraId="60106627">
      <w:pPr>
        <w:rPr>
          <w:rFonts w:hint="default"/>
          <w:lang w:val="es-ES"/>
        </w:rPr>
      </w:pPr>
      <w:r>
        <w:rPr>
          <w:rFonts w:hint="default"/>
          <w:lang w:val="es-ES"/>
        </w:rPr>
        <w:t>term: Término de búsqueda (palabras clave).</w:t>
      </w:r>
    </w:p>
    <w:p w14:paraId="17CAEB89">
      <w:pPr>
        <w:rPr>
          <w:rFonts w:hint="default"/>
          <w:lang w:val="es-ES"/>
        </w:rPr>
      </w:pPr>
      <w:r>
        <w:rPr>
          <w:rFonts w:hint="default"/>
          <w:lang w:val="es-ES"/>
        </w:rPr>
        <w:t>retmax: Número máximo de resultados a devolver (por defecto, 20).</w:t>
      </w:r>
    </w:p>
    <w:p w14:paraId="39B417CB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json).</w:t>
      </w:r>
    </w:p>
    <w:p w14:paraId="5DB04CCE">
      <w:pPr>
        <w:rPr>
          <w:rFonts w:hint="default"/>
          <w:lang w:val="es-ES"/>
        </w:rPr>
      </w:pPr>
      <w:r>
        <w:rPr>
          <w:rFonts w:hint="default"/>
          <w:lang w:val="es-ES"/>
        </w:rPr>
        <w:t>Ejemplo:</w:t>
      </w:r>
    </w:p>
    <w:p w14:paraId="2517BFEC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"https://eutils.ncbi.nlm.nih.gov/entrez/eutils/esearch.fcgi?db=pubmed&amp;term=machine+learning&amp;retmax=10&amp;retmode=json"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https://eutils.ncbi.nlm.nih.gov/entrez/eutils/esearch.fcgi?db=pubmed&amp;term=machine+learning&amp;retmax=10&amp;retmode=json</w:t>
      </w:r>
      <w:r>
        <w:rPr>
          <w:rFonts w:hint="default"/>
          <w:lang w:val="es-ES"/>
        </w:rPr>
        <w:fldChar w:fldCharType="end"/>
      </w:r>
    </w:p>
    <w:p w14:paraId="2878235D">
      <w:pPr>
        <w:pStyle w:val="4"/>
        <w:bidi w:val="0"/>
        <w:rPr>
          <w:rFonts w:hint="default"/>
          <w:lang w:val="es-ES"/>
        </w:rPr>
      </w:pPr>
      <w:bookmarkStart w:id="8" w:name="_Toc21568"/>
      <w:r>
        <w:rPr>
          <w:rFonts w:hint="default"/>
          <w:lang w:val="es-ES"/>
        </w:rPr>
        <w:t>efetch.fcgi</w:t>
      </w:r>
      <w:bookmarkEnd w:id="8"/>
    </w:p>
    <w:p w14:paraId="04A1F6FC">
      <w:pPr>
        <w:rPr>
          <w:rFonts w:hint="default"/>
          <w:lang w:val="es-ES"/>
        </w:rPr>
      </w:pPr>
      <w:r>
        <w:rPr>
          <w:rFonts w:hint="default"/>
          <w:lang w:val="es-ES"/>
        </w:rPr>
        <w:t>Recupera detalles completos de una publicación usando su PMID.</w:t>
      </w:r>
    </w:p>
    <w:p w14:paraId="1061C837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https://eutils.ncbi.nlm.nih.gov/entrez/eutils/efetch.fcgi</w:t>
      </w:r>
    </w:p>
    <w:p w14:paraId="0393630D">
      <w:pPr>
        <w:pStyle w:val="5"/>
        <w:bidi w:val="0"/>
        <w:rPr>
          <w:rFonts w:hint="default"/>
          <w:lang w:val="es-ES"/>
        </w:rPr>
      </w:pPr>
      <w:bookmarkStart w:id="9" w:name="_Toc236"/>
      <w:r>
        <w:rPr>
          <w:rFonts w:hint="default"/>
          <w:lang w:val="es-ES"/>
        </w:rPr>
        <w:t>Parámetros importantes:</w:t>
      </w:r>
      <w:bookmarkEnd w:id="9"/>
    </w:p>
    <w:p w14:paraId="67AC5B05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"pubmed".</w:t>
      </w:r>
    </w:p>
    <w:p w14:paraId="1DFE5432">
      <w:pPr>
        <w:rPr>
          <w:rFonts w:hint="default"/>
          <w:lang w:val="es-ES"/>
        </w:rPr>
      </w:pPr>
      <w:r>
        <w:rPr>
          <w:rFonts w:hint="default"/>
          <w:lang w:val="es-ES"/>
        </w:rPr>
        <w:t>id: Lista de PMIDs separados por comas.</w:t>
      </w:r>
    </w:p>
    <w:p w14:paraId="04C886EB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text).</w:t>
      </w:r>
    </w:p>
    <w:p w14:paraId="646A9E31">
      <w:pPr>
        <w:rPr>
          <w:rFonts w:hint="default"/>
          <w:lang w:val="es-ES"/>
        </w:rPr>
      </w:pPr>
      <w:r>
        <w:rPr>
          <w:rFonts w:hint="default"/>
          <w:lang w:val="es-ES"/>
        </w:rPr>
        <w:t>Ejemplo:</w:t>
      </w:r>
    </w:p>
    <w:p w14:paraId="10E53F5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"https://eutils.ncbi.nlm.nih.gov/entrez/eutils/efetch.fcgi?db=pubmed&amp;id=123456,7891011&amp;retmode=xml" </w:instrText>
      </w:r>
      <w:r>
        <w:rPr>
          <w:rFonts w:hint="default"/>
          <w:lang w:val="es-ES"/>
        </w:rPr>
        <w:fldChar w:fldCharType="separate"/>
      </w:r>
      <w:r>
        <w:rPr>
          <w:rStyle w:val="9"/>
          <w:rFonts w:hint="default"/>
          <w:lang w:val="es-ES"/>
        </w:rPr>
        <w:t>https://eutils.ncbi.nlm.nih.gov/entrez/eutils/efetch.fcgi?db=pubmed&amp;id=123456,7891011&amp;retmode=xml</w:t>
      </w:r>
      <w:r>
        <w:rPr>
          <w:rFonts w:hint="default"/>
          <w:lang w:val="es-ES"/>
        </w:rPr>
        <w:fldChar w:fldCharType="end"/>
      </w:r>
    </w:p>
    <w:p w14:paraId="33D43A5C">
      <w:pPr>
        <w:pStyle w:val="4"/>
        <w:bidi w:val="0"/>
        <w:rPr>
          <w:rFonts w:hint="default"/>
          <w:lang w:val="es-ES"/>
        </w:rPr>
      </w:pPr>
      <w:bookmarkStart w:id="10" w:name="_Toc25230"/>
      <w:r>
        <w:rPr>
          <w:rFonts w:hint="default"/>
          <w:lang w:val="es-ES"/>
        </w:rPr>
        <w:t>esummary.fcgi</w:t>
      </w:r>
      <w:bookmarkEnd w:id="10"/>
    </w:p>
    <w:p w14:paraId="5C821CB8">
      <w:pPr>
        <w:rPr>
          <w:rFonts w:hint="default"/>
          <w:lang w:val="es-ES"/>
        </w:rPr>
      </w:pPr>
      <w:r>
        <w:rPr>
          <w:rFonts w:hint="default"/>
          <w:lang w:val="es-ES"/>
        </w:rPr>
        <w:t>Obtiene un resumen breve de publicaciones basado en PMIDs.</w:t>
      </w:r>
    </w:p>
    <w:p w14:paraId="61994498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https://eutils.ncbi.nlm.nih.gov/entrez/eutils/esummary.fcgi</w:t>
      </w:r>
    </w:p>
    <w:p w14:paraId="64547F9E">
      <w:pPr>
        <w:pStyle w:val="5"/>
        <w:bidi w:val="0"/>
        <w:rPr>
          <w:rFonts w:hint="default"/>
          <w:lang w:val="es-ES"/>
        </w:rPr>
      </w:pPr>
      <w:bookmarkStart w:id="11" w:name="_Toc13222"/>
      <w:r>
        <w:rPr>
          <w:rFonts w:hint="default"/>
          <w:lang w:val="es-ES"/>
        </w:rPr>
        <w:t>Parámetros importantes:</w:t>
      </w:r>
      <w:bookmarkEnd w:id="11"/>
    </w:p>
    <w:p w14:paraId="34463ABE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"pubmed".</w:t>
      </w:r>
    </w:p>
    <w:p w14:paraId="5B7E286D">
      <w:pPr>
        <w:rPr>
          <w:rFonts w:hint="default"/>
          <w:lang w:val="es-ES"/>
        </w:rPr>
      </w:pPr>
      <w:r>
        <w:rPr>
          <w:rFonts w:hint="default"/>
          <w:lang w:val="es-ES"/>
        </w:rPr>
        <w:t>id: Lista de PMIDs separados por comas.</w:t>
      </w:r>
    </w:p>
    <w:p w14:paraId="56D0BD8D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json).</w:t>
      </w:r>
    </w:p>
    <w:p w14:paraId="4B1477AB">
      <w:pPr>
        <w:pStyle w:val="4"/>
        <w:bidi w:val="0"/>
        <w:rPr>
          <w:rFonts w:hint="default"/>
          <w:lang w:val="es-ES"/>
        </w:rPr>
      </w:pPr>
      <w:bookmarkStart w:id="12" w:name="_Toc6039"/>
      <w:r>
        <w:rPr>
          <w:rFonts w:hint="default"/>
          <w:lang w:val="es-ES"/>
        </w:rPr>
        <w:t>elink.fcgi</w:t>
      </w:r>
      <w:bookmarkEnd w:id="12"/>
    </w:p>
    <w:p w14:paraId="12945888">
      <w:pPr>
        <w:rPr>
          <w:rFonts w:hint="default"/>
          <w:lang w:val="es-ES"/>
        </w:rPr>
      </w:pPr>
      <w:r>
        <w:rPr>
          <w:rFonts w:hint="default"/>
          <w:lang w:val="es-ES"/>
        </w:rPr>
        <w:t>Encuentra enlaces entre publicaciones y otras bases de datos.</w:t>
      </w:r>
    </w:p>
    <w:p w14:paraId="59FD1C60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https://eutils.ncbi.nlm.nih.gov/entrez/eutils/elink.fcgi</w:t>
      </w:r>
    </w:p>
    <w:p w14:paraId="69C37F57">
      <w:pPr>
        <w:pStyle w:val="5"/>
        <w:bidi w:val="0"/>
        <w:rPr>
          <w:rFonts w:hint="default"/>
          <w:lang w:val="es-ES"/>
        </w:rPr>
      </w:pPr>
      <w:bookmarkStart w:id="13" w:name="_Toc31365"/>
      <w:r>
        <w:rPr>
          <w:rFonts w:hint="default"/>
          <w:lang w:val="es-ES"/>
        </w:rPr>
        <w:t>Parámetros importantes:</w:t>
      </w:r>
      <w:bookmarkEnd w:id="13"/>
    </w:p>
    <w:p w14:paraId="53A397A2">
      <w:pPr>
        <w:rPr>
          <w:rFonts w:hint="default"/>
          <w:lang w:val="es-ES"/>
        </w:rPr>
      </w:pPr>
      <w:r>
        <w:rPr>
          <w:rFonts w:hint="default"/>
          <w:lang w:val="es-ES"/>
        </w:rPr>
        <w:t>dbfrom: Base de datos de origen (por ejemplo, "pubmed").</w:t>
      </w:r>
    </w:p>
    <w:p w14:paraId="16C1154E">
      <w:pPr>
        <w:rPr>
          <w:rFonts w:hint="default"/>
          <w:lang w:val="es-ES"/>
        </w:rPr>
      </w:pPr>
      <w:r>
        <w:rPr>
          <w:rFonts w:hint="default"/>
          <w:lang w:val="es-ES"/>
        </w:rPr>
        <w:t>id: PMID o lista de PMIDs.</w:t>
      </w:r>
    </w:p>
    <w:p w14:paraId="19AD3403">
      <w:pPr>
        <w:rPr>
          <w:rFonts w:hint="default"/>
          <w:lang w:val="es-ES"/>
        </w:rPr>
      </w:pPr>
      <w:r>
        <w:rPr>
          <w:rFonts w:hint="default"/>
          <w:lang w:val="es-ES"/>
        </w:rPr>
        <w:t>linkname: Tipo de enlace (por ejemplo, referencias citadas).</w:t>
      </w:r>
    </w:p>
    <w:p w14:paraId="1A0B6B88">
      <w:pPr>
        <w:pStyle w:val="3"/>
        <w:bidi w:val="0"/>
        <w:rPr>
          <w:rFonts w:hint="default"/>
          <w:lang w:val="es-ES"/>
        </w:rPr>
      </w:pPr>
      <w:bookmarkStart w:id="14" w:name="_Toc10281"/>
      <w:r>
        <w:rPr>
          <w:rFonts w:hint="default"/>
          <w:lang w:val="es-ES"/>
        </w:rPr>
        <w:t>Requisitos de uso</w:t>
      </w:r>
      <w:bookmarkEnd w:id="14"/>
    </w:p>
    <w:p w14:paraId="3D92E18D">
      <w:pPr>
        <w:pStyle w:val="4"/>
        <w:bidi w:val="0"/>
        <w:rPr>
          <w:rFonts w:hint="default"/>
          <w:lang w:val="es-ES"/>
        </w:rPr>
      </w:pPr>
      <w:bookmarkStart w:id="15" w:name="_Toc21478"/>
      <w:r>
        <w:rPr>
          <w:rFonts w:hint="default"/>
          <w:lang w:val="es-ES"/>
        </w:rPr>
        <w:t>Tasa de solicitudes</w:t>
      </w:r>
      <w:bookmarkEnd w:id="15"/>
    </w:p>
    <w:p w14:paraId="7B1D3857">
      <w:pPr>
        <w:rPr>
          <w:rFonts w:hint="default"/>
          <w:lang w:val="es-ES"/>
        </w:rPr>
      </w:pPr>
      <w:r>
        <w:rPr>
          <w:rFonts w:hint="default"/>
          <w:lang w:val="es-ES"/>
        </w:rPr>
        <w:t>La API permite hasta 3 solicitudes por segundo. Si necesitas más, puedes registrar una clave de API gratuita.</w:t>
      </w:r>
    </w:p>
    <w:p w14:paraId="039BBA11">
      <w:pPr>
        <w:pStyle w:val="5"/>
        <w:bidi w:val="0"/>
        <w:rPr>
          <w:rFonts w:hint="default"/>
          <w:lang w:val="es-ES"/>
        </w:rPr>
      </w:pPr>
      <w:bookmarkStart w:id="16" w:name="_Toc19173"/>
      <w:r>
        <w:rPr>
          <w:rFonts w:hint="default"/>
          <w:lang w:val="es-ES"/>
        </w:rPr>
        <w:t>Documentación sobre la clave de API</w:t>
      </w:r>
      <w:bookmarkEnd w:id="16"/>
    </w:p>
    <w:p w14:paraId="6B023841">
      <w:pPr>
        <w:rPr>
          <w:rFonts w:hint="default"/>
          <w:lang w:val="es-ES"/>
        </w:rPr>
      </w:pPr>
      <w:r>
        <w:rPr>
          <w:rFonts w:hint="default"/>
          <w:lang w:val="es-ES"/>
        </w:rPr>
        <w:t>Key Registration</w:t>
      </w:r>
    </w:p>
    <w:p w14:paraId="58F77A09">
      <w:pPr>
        <w:pStyle w:val="5"/>
        <w:bidi w:val="0"/>
        <w:rPr>
          <w:rFonts w:hint="default"/>
          <w:lang w:val="es-ES"/>
        </w:rPr>
      </w:pPr>
      <w:bookmarkStart w:id="17" w:name="_Toc28340"/>
      <w:r>
        <w:rPr>
          <w:rFonts w:hint="default"/>
          <w:lang w:val="es-ES"/>
        </w:rPr>
        <w:t>Formatos de respuesta</w:t>
      </w:r>
      <w:bookmarkEnd w:id="17"/>
    </w:p>
    <w:p w14:paraId="2F9E776D">
      <w:pPr>
        <w:rPr>
          <w:rFonts w:hint="default"/>
          <w:lang w:val="es-ES"/>
        </w:rPr>
      </w:pPr>
      <w:r>
        <w:rPr>
          <w:rFonts w:hint="default"/>
          <w:lang w:val="es-ES"/>
        </w:rPr>
        <w:t>Puedes obtener respuestas en JSON, XML o texto.</w:t>
      </w:r>
    </w:p>
    <w:p w14:paraId="7D044692">
      <w:pPr>
        <w:pStyle w:val="5"/>
        <w:bidi w:val="0"/>
        <w:rPr>
          <w:rFonts w:hint="default"/>
          <w:lang w:val="es-ES"/>
        </w:rPr>
      </w:pPr>
      <w:bookmarkStart w:id="18" w:name="_Toc17046"/>
      <w:r>
        <w:rPr>
          <w:rFonts w:hint="default"/>
          <w:lang w:val="es-ES"/>
        </w:rPr>
        <w:t>Autenticación</w:t>
      </w:r>
      <w:bookmarkEnd w:id="18"/>
    </w:p>
    <w:p w14:paraId="0A798057">
      <w:pPr>
        <w:rPr>
          <w:rFonts w:hint="default"/>
          <w:lang w:val="es-ES"/>
        </w:rPr>
      </w:pPr>
      <w:r>
        <w:rPr>
          <w:rFonts w:hint="default"/>
          <w:lang w:val="es-ES"/>
        </w:rPr>
        <w:t>Aunque básica, la clave de API mejora la capacidad de solicitudes (hasta 10 por segundo).</w:t>
      </w:r>
    </w:p>
    <w:p w14:paraId="51BFFB53">
      <w:pPr>
        <w:rPr>
          <w:rFonts w:hint="default"/>
          <w:lang w:val="es-ES"/>
        </w:rPr>
      </w:pPr>
    </w:p>
    <w:p w14:paraId="3E61BB97"/>
    <w:p w14:paraId="7211DE0F"/>
    <w:p w14:paraId="5C8078AB"/>
    <w:p w14:paraId="6D16BA23">
      <w:pPr>
        <w:rPr>
          <w:rFonts w:hint="default"/>
        </w:rPr>
      </w:pPr>
      <w:r>
        <w:rPr>
          <w:rFonts w:hint="default"/>
        </w:rPr>
        <w:br w:type="page"/>
      </w:r>
    </w:p>
    <w:p w14:paraId="6E5E1782">
      <w:pPr>
        <w:pStyle w:val="2"/>
        <w:bidi w:val="0"/>
        <w:rPr>
          <w:rFonts w:hint="default"/>
        </w:rPr>
      </w:pPr>
      <w:bookmarkStart w:id="19" w:name="_Toc15343"/>
      <w:r>
        <w:rPr>
          <w:rFonts w:hint="default"/>
        </w:rPr>
        <w:t>Implementar una solución para consumir la API</w:t>
      </w:r>
      <w:bookmarkEnd w:id="19"/>
    </w:p>
    <w:p w14:paraId="046FDB57">
      <w:pPr>
        <w:rPr>
          <w:rFonts w:hint="default"/>
          <w:lang w:val="es-ES"/>
        </w:rPr>
      </w:pPr>
      <w:r>
        <w:rPr>
          <w:rFonts w:hint="default"/>
          <w:lang w:val="es-ES"/>
        </w:rPr>
        <w:t>Debo utilizar FastAPI ya que tiene menor curva de aprendizaje que otros frameworks de back-end.</w:t>
      </w:r>
    </w:p>
    <w:p w14:paraId="1108759C">
      <w:pPr>
        <w:rPr>
          <w:rFonts w:hint="default"/>
          <w:lang w:val="es-ES"/>
        </w:rPr>
      </w:pPr>
    </w:p>
    <w:p w14:paraId="2376706E">
      <w:pPr>
        <w:rPr>
          <w:rFonts w:hint="default"/>
        </w:rPr>
      </w:pPr>
    </w:p>
    <w:p w14:paraId="41A5D28A">
      <w:pPr>
        <w:rPr>
          <w:rFonts w:hint="default"/>
        </w:rPr>
      </w:pPr>
    </w:p>
    <w:p w14:paraId="10E8A231">
      <w:pPr>
        <w:rPr>
          <w:rFonts w:hint="default"/>
        </w:rPr>
      </w:pPr>
    </w:p>
    <w:p w14:paraId="51FBD6CF">
      <w:pPr>
        <w:pStyle w:val="2"/>
        <w:bidi w:val="0"/>
        <w:rPr>
          <w:rFonts w:hint="default"/>
          <w:lang w:val="es-ES"/>
        </w:rPr>
      </w:pPr>
      <w:bookmarkStart w:id="20" w:name="_Toc6164"/>
      <w:r>
        <w:rPr>
          <w:rFonts w:hint="default"/>
        </w:rPr>
        <w:t>Diseñar un esquema para almacenar los datos</w:t>
      </w:r>
      <w:r>
        <w:rPr>
          <w:rFonts w:hint="default"/>
          <w:lang w:val="es-ES"/>
        </w:rPr>
        <w:t xml:space="preserve"> (MongoDB)</w:t>
      </w:r>
      <w:bookmarkEnd w:id="20"/>
    </w:p>
    <w:p w14:paraId="4ED837CC">
      <w:pPr>
        <w:rPr>
          <w:rFonts w:hint="default"/>
          <w:lang w:val="es-ES"/>
        </w:rPr>
      </w:pPr>
    </w:p>
    <w:p w14:paraId="4DB449F5">
      <w:pPr>
        <w:rPr>
          <w:rFonts w:hint="default"/>
          <w:lang w:val="es-ES"/>
        </w:rPr>
      </w:pPr>
    </w:p>
    <w:p w14:paraId="3BBFDECD">
      <w:pPr>
        <w:pStyle w:val="2"/>
        <w:bidi w:val="0"/>
        <w:rPr>
          <w:rFonts w:hint="default"/>
          <w:lang w:val="es-ES"/>
        </w:rPr>
      </w:pPr>
      <w:bookmarkStart w:id="21" w:name="_Toc30087"/>
      <w:r>
        <w:rPr>
          <w:rFonts w:hint="default"/>
          <w:lang w:val="es-ES"/>
        </w:rPr>
        <w:t>Repositorio de GitHub</w:t>
      </w:r>
      <w:bookmarkEnd w:id="21"/>
    </w:p>
    <w:p w14:paraId="5C3A3B26">
      <w:pPr>
        <w:rPr>
          <w:rFonts w:hint="default"/>
          <w:lang w:val="es-ES"/>
        </w:rPr>
      </w:pPr>
    </w:p>
    <w:p w14:paraId="2C0004F3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3F727A2E">
      <w:pPr>
        <w:pStyle w:val="2"/>
        <w:bidi w:val="0"/>
        <w:rPr>
          <w:rFonts w:hint="default"/>
          <w:lang w:val="es-ES"/>
        </w:rPr>
      </w:pPr>
      <w:bookmarkStart w:id="22" w:name="_Toc26683"/>
      <w:r>
        <w:rPr>
          <w:rFonts w:hint="default"/>
          <w:lang w:val="es-ES"/>
        </w:rPr>
        <w:t>Despliegue CI/CD</w:t>
      </w:r>
      <w:bookmarkEnd w:id="22"/>
    </w:p>
    <w:p w14:paraId="6BC8AF97">
      <w:pPr>
        <w:rPr>
          <w:rFonts w:hint="default"/>
          <w:lang w:val="es-ES"/>
        </w:rPr>
      </w:pPr>
      <w:r>
        <w:rPr>
          <w:rFonts w:hint="default"/>
          <w:lang w:val="es-ES"/>
        </w:rPr>
        <w:t>Un despliegue CI/CD (Integración Continua/Despliegue Continuo, por sus siglas en inglés) es una práctica en desarrollo de software que automatiza el proceso de construcción, prueba y despliegue de aplicaciones. Es clave en entornos modernos de desarrollo, ya que asegura que los cambios en el código puedan integrarse y enviarse a producción de forma rápida, confiable y con menos errores humanos.</w:t>
      </w:r>
    </w:p>
    <w:p w14:paraId="7E843930">
      <w:pPr>
        <w:pStyle w:val="3"/>
        <w:bidi w:val="0"/>
        <w:rPr>
          <w:rFonts w:hint="default"/>
          <w:lang w:val="es-ES"/>
        </w:rPr>
      </w:pPr>
      <w:bookmarkStart w:id="23" w:name="_Toc3299"/>
      <w:r>
        <w:rPr>
          <w:rFonts w:hint="default"/>
          <w:lang w:val="es-ES"/>
        </w:rPr>
        <w:t>CI (Integración Continua)</w:t>
      </w:r>
      <w:bookmarkEnd w:id="23"/>
    </w:p>
    <w:p w14:paraId="6D8A07A1">
      <w:pPr>
        <w:rPr>
          <w:rFonts w:hint="default"/>
          <w:lang w:val="es-ES"/>
        </w:rPr>
      </w:pPr>
      <w:r>
        <w:rPr>
          <w:rFonts w:hint="default"/>
          <w:lang w:val="es-ES"/>
        </w:rPr>
        <w:t>La Integración Continua se refiere al proceso automatizado en el que los cambios en el código (por ejemplo, un commit en Git) son:</w:t>
      </w:r>
    </w:p>
    <w:p w14:paraId="778A18E9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Construidos.</w:t>
      </w:r>
    </w:p>
    <w:p w14:paraId="63D4FE71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Probados automáticamente.</w:t>
      </w:r>
    </w:p>
    <w:p w14:paraId="71746B5C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Verificados para asegurar que no rompan la aplicación.</w:t>
      </w:r>
    </w:p>
    <w:p w14:paraId="594862A3">
      <w:pPr>
        <w:rPr>
          <w:rFonts w:hint="default"/>
          <w:lang w:val="es-ES"/>
        </w:rPr>
      </w:pPr>
      <w:r>
        <w:rPr>
          <w:rFonts w:hint="default"/>
          <w:lang w:val="es-ES"/>
        </w:rPr>
        <w:t>Esto permite a los equipos trabajar en paralelo sin preocuparse demasiado por conflictos o errores, porque cualquier problema será detectado en las etapas tempranas de desarrollo.</w:t>
      </w:r>
    </w:p>
    <w:p w14:paraId="7094C2CC">
      <w:pPr>
        <w:pStyle w:val="4"/>
        <w:bidi w:val="0"/>
        <w:rPr>
          <w:rFonts w:hint="default"/>
          <w:lang w:val="es-ES"/>
        </w:rPr>
      </w:pPr>
      <w:bookmarkStart w:id="24" w:name="_Toc3792"/>
      <w:r>
        <w:rPr>
          <w:rFonts w:hint="default"/>
          <w:lang w:val="es-ES"/>
        </w:rPr>
        <w:t>Beneficios del CI:</w:t>
      </w:r>
      <w:bookmarkEnd w:id="24"/>
    </w:p>
    <w:p w14:paraId="74F619BB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Detectar errores rápidamente.</w:t>
      </w:r>
    </w:p>
    <w:p w14:paraId="154EAAC8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Evitar problemas al integrar diferentes partes del código.</w:t>
      </w:r>
    </w:p>
    <w:p w14:paraId="21DC8F6F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Asegurarse de que el software siempre esté en un estado funcional.</w:t>
      </w:r>
    </w:p>
    <w:p w14:paraId="4737E05E">
      <w:pPr>
        <w:pStyle w:val="3"/>
        <w:bidi w:val="0"/>
        <w:rPr>
          <w:rFonts w:hint="default"/>
          <w:lang w:val="es-ES"/>
        </w:rPr>
      </w:pPr>
      <w:bookmarkStart w:id="25" w:name="_Toc18125"/>
      <w:r>
        <w:rPr>
          <w:rFonts w:hint="default"/>
          <w:lang w:val="es-ES"/>
        </w:rPr>
        <w:t>CD (Entrega y Despliegue Continuo)</w:t>
      </w:r>
      <w:bookmarkEnd w:id="25"/>
    </w:p>
    <w:p w14:paraId="683B10CE">
      <w:pPr>
        <w:rPr>
          <w:rFonts w:hint="default"/>
          <w:lang w:val="es-ES"/>
        </w:rPr>
      </w:pPr>
      <w:r>
        <w:rPr>
          <w:rFonts w:hint="default"/>
          <w:lang w:val="es-ES"/>
        </w:rPr>
        <w:t>El CD tiene dos variantes:</w:t>
      </w:r>
    </w:p>
    <w:p w14:paraId="08823AC8">
      <w:pPr>
        <w:pStyle w:val="4"/>
        <w:bidi w:val="0"/>
        <w:rPr>
          <w:rFonts w:hint="default"/>
          <w:lang w:val="es-ES"/>
        </w:rPr>
      </w:pPr>
      <w:bookmarkStart w:id="26" w:name="_Toc32063"/>
      <w:r>
        <w:rPr>
          <w:rFonts w:hint="default"/>
          <w:lang w:val="es-ES"/>
        </w:rPr>
        <w:t>Entrega Continua (Continuous Delivery):</w:t>
      </w:r>
      <w:bookmarkEnd w:id="26"/>
    </w:p>
    <w:p w14:paraId="066F3F94">
      <w:pPr>
        <w:rPr>
          <w:rFonts w:hint="default"/>
          <w:lang w:val="es-ES"/>
        </w:rPr>
      </w:pPr>
      <w:r>
        <w:rPr>
          <w:rFonts w:hint="default"/>
          <w:lang w:val="es-ES"/>
        </w:rPr>
        <w:t>Los cambios que pasan las pruebas automatizadas se colocan en un entorno listo para ser desplegado en producción, pero aún requieren aprobación manual para ir a producción.</w:t>
      </w:r>
    </w:p>
    <w:p w14:paraId="77AC93CD">
      <w:pPr>
        <w:pStyle w:val="4"/>
        <w:bidi w:val="0"/>
        <w:rPr>
          <w:rFonts w:hint="default"/>
          <w:lang w:val="es-ES"/>
        </w:rPr>
      </w:pPr>
      <w:bookmarkStart w:id="27" w:name="_Toc14237"/>
      <w:r>
        <w:rPr>
          <w:rFonts w:hint="default"/>
          <w:lang w:val="es-ES"/>
        </w:rPr>
        <w:t>Despliegue Continuo (Continuous Deployment):</w:t>
      </w:r>
      <w:bookmarkEnd w:id="27"/>
    </w:p>
    <w:p w14:paraId="0804A01B">
      <w:pPr>
        <w:rPr>
          <w:rFonts w:hint="default"/>
          <w:lang w:val="es-ES"/>
        </w:rPr>
      </w:pPr>
      <w:r>
        <w:rPr>
          <w:rFonts w:hint="default"/>
          <w:lang w:val="es-ES"/>
        </w:rPr>
        <w:t>Los cambios pasan automáticamente a producción sin intervención humana. Este proceso requiere una alta confianza en las pruebas automatizadas.</w:t>
      </w:r>
    </w:p>
    <w:p w14:paraId="5545FA40">
      <w:pPr>
        <w:pStyle w:val="4"/>
        <w:bidi w:val="0"/>
        <w:rPr>
          <w:rFonts w:hint="default"/>
          <w:lang w:val="es-ES"/>
        </w:rPr>
      </w:pPr>
      <w:bookmarkStart w:id="28" w:name="_Toc17560"/>
      <w:r>
        <w:rPr>
          <w:rFonts w:hint="default"/>
          <w:lang w:val="es-ES"/>
        </w:rPr>
        <w:t>Beneficios del CD:</w:t>
      </w:r>
      <w:bookmarkEnd w:id="28"/>
    </w:p>
    <w:p w14:paraId="08887DF1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Despliegues más rápidos y frecuentes.</w:t>
      </w:r>
    </w:p>
    <w:p w14:paraId="04C7D67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Reducir el tiempo necesario para llevar nuevas funcionalidades a los usuarios.</w:t>
      </w:r>
    </w:p>
    <w:p w14:paraId="29C8179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Minimizar riesgos al </w:t>
      </w:r>
      <w:bookmarkStart w:id="30" w:name="_GoBack"/>
      <w:bookmarkEnd w:id="30"/>
      <w:r>
        <w:rPr>
          <w:rFonts w:hint="default"/>
          <w:lang w:val="es-ES"/>
        </w:rPr>
        <w:t>hacer despliegues pequeños y frecuentes en lugar de grandes lanzamientos ocasionales.</w:t>
      </w:r>
    </w:p>
    <w:p w14:paraId="12CC2AFF">
      <w:pPr>
        <w:pStyle w:val="3"/>
        <w:bidi w:val="0"/>
        <w:rPr>
          <w:rFonts w:hint="default"/>
          <w:lang w:val="es-ES"/>
        </w:rPr>
      </w:pPr>
      <w:bookmarkStart w:id="29" w:name="_Toc10709"/>
      <w:r>
        <w:rPr>
          <w:rFonts w:hint="default"/>
          <w:lang w:val="es-ES"/>
        </w:rPr>
        <w:t>Implementación</w:t>
      </w:r>
      <w:bookmarkEnd w:id="29"/>
    </w:p>
    <w:p w14:paraId="30D79470">
      <w:pPr>
        <w:rPr>
          <w:rFonts w:hint="default"/>
          <w:lang w:val="es-ES"/>
        </w:rPr>
      </w:pPr>
      <w:r>
        <w:rPr>
          <w:rFonts w:hint="default"/>
          <w:lang w:val="es-ES"/>
        </w:rPr>
        <w:t>Para implementar CI/CD, puedes usar GitHub Actions. Crea un archivo en .github/workflows/ci.yml:</w:t>
      </w:r>
    </w:p>
    <w:p w14:paraId="76A6EE64">
      <w:pPr>
        <w:rPr>
          <w:rFonts w:hint="default"/>
          <w:lang w:val="es-ES"/>
        </w:rPr>
      </w:pPr>
    </w:p>
    <w:p w14:paraId="617DC548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1AABC"/>
    <w:multiLevelType w:val="singleLevel"/>
    <w:tmpl w:val="A571AA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D5810A"/>
    <w:multiLevelType w:val="multilevel"/>
    <w:tmpl w:val="F6D581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FAD66D5E"/>
    <w:multiLevelType w:val="multilevel"/>
    <w:tmpl w:val="FAD66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C6D5C"/>
    <w:rsid w:val="3A1868BE"/>
    <w:rsid w:val="47D772EC"/>
    <w:rsid w:val="48A7726D"/>
    <w:rsid w:val="5B866D5D"/>
    <w:rsid w:val="5BC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0"/>
      <w:jc w:val="left"/>
      <w:outlineLvl w:val="0"/>
    </w:pPr>
    <w:rPr>
      <w:rFonts w:cs="Arial"/>
      <w:b/>
      <w:bCs/>
      <w:kern w:val="32"/>
      <w:sz w:val="56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120"/>
      <w:jc w:val="left"/>
      <w:outlineLvl w:val="1"/>
    </w:pPr>
    <w:rPr>
      <w:rFonts w:cs="Arial"/>
      <w:b/>
      <w:bCs/>
      <w:iCs/>
      <w:color w:val="002060"/>
      <w:sz w:val="36"/>
      <w:szCs w:val="28"/>
      <w:lang w:val="es-ES"/>
    </w:rPr>
  </w:style>
  <w:style w:type="paragraph" w:styleId="4">
    <w:name w:val="heading 3"/>
    <w:next w:val="1"/>
    <w:unhideWhenUsed/>
    <w:qFormat/>
    <w:uiPriority w:val="0"/>
    <w:pPr>
      <w:spacing w:before="360" w:beforeAutospacing="0" w:after="120" w:afterAutospacing="0"/>
      <w:jc w:val="left"/>
      <w:outlineLvl w:val="2"/>
    </w:pPr>
    <w:rPr>
      <w:rFonts w:hint="default" w:ascii="Times New Roman" w:hAnsi="Times New Roman" w:eastAsia="SimSun" w:cs="SimSun"/>
      <w:b/>
      <w:bCs/>
      <w:color w:val="2F5597" w:themeColor="accent5" w:themeShade="BF"/>
      <w:kern w:val="0"/>
      <w:sz w:val="32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120" w:beforeAutospacing="0" w:after="0" w:afterAutospacing="0"/>
      <w:jc w:val="left"/>
      <w:outlineLvl w:val="3"/>
    </w:pPr>
    <w:rPr>
      <w:rFonts w:hint="default" w:ascii="Arial" w:hAnsi="Arial" w:eastAsia="SimSun" w:cs="SimSun"/>
      <w:b/>
      <w:bCs/>
      <w:color w:val="2E75B6" w:themeColor="accent1" w:themeShade="BF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FollowedHyperlink"/>
    <w:basedOn w:val="6"/>
    <w:uiPriority w:val="0"/>
    <w:rPr>
      <w:color w:val="800080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oc 3"/>
    <w:basedOn w:val="1"/>
    <w:next w:val="1"/>
    <w:qFormat/>
    <w:uiPriority w:val="0"/>
    <w:pPr>
      <w:ind w:left="840" w:leftChars="400"/>
    </w:pPr>
    <w:rPr>
      <w:sz w:val="20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4"/>
    <w:basedOn w:val="1"/>
    <w:next w:val="1"/>
    <w:uiPriority w:val="0"/>
    <w:pPr>
      <w:ind w:left="1260" w:leftChars="600"/>
    </w:pPr>
    <w:rPr>
      <w:sz w:val="16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2024-11-20T02:35:00Z</dcterms:created>
  <dc:creator>D. Gabriel Marina</dc:creator>
  <cp:lastModifiedBy>google1578506909</cp:lastModifiedBy>
  <dcterms:modified xsi:type="dcterms:W3CDTF">2024-11-28T13:35:36Z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7C3FEA3D8F33407AA0A4A620D27264E1_12</vt:lpwstr>
  </property>
</Properties>
</file>