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F9F0" w14:textId="77777777" w:rsidR="00392323" w:rsidRDefault="00392323" w:rsidP="00392323">
      <w:pPr>
        <w:tabs>
          <w:tab w:val="center" w:pos="4252"/>
          <w:tab w:val="right" w:pos="8504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82E71AE" wp14:editId="18CBD5CA">
            <wp:extent cx="5753100" cy="10477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0473A" w14:textId="77777777" w:rsidR="00392323" w:rsidRDefault="00392323" w:rsidP="00392323">
      <w:pPr>
        <w:tabs>
          <w:tab w:val="center" w:pos="4252"/>
          <w:tab w:val="right" w:pos="8504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3C94A26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Faculdade de Tecnologia de Sorocaba</w:t>
      </w:r>
    </w:p>
    <w:p w14:paraId="4C2E519F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Tecnologia em Análise e Desenvolvimento de Sistemas</w:t>
      </w:r>
    </w:p>
    <w:p w14:paraId="77DA1397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2E75B4" w14:textId="5172E321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B0ED6C" w14:textId="5890FABC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EFE879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6638F6" w14:textId="330B9236" w:rsidR="00392323" w:rsidRP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392323">
        <w:rPr>
          <w:rFonts w:ascii="Arial" w:eastAsia="Arial" w:hAnsi="Arial" w:cs="Arial"/>
          <w:b/>
          <w:color w:val="000000"/>
          <w:sz w:val="36"/>
          <w:szCs w:val="36"/>
        </w:rPr>
        <w:t>Lei Geral de Proteção de Dados Pessoais</w:t>
      </w:r>
    </w:p>
    <w:p w14:paraId="5DF4F769" w14:textId="4E771E55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92323">
        <w:rPr>
          <w:rFonts w:ascii="Arial" w:eastAsia="Arial" w:hAnsi="Arial" w:cs="Arial"/>
          <w:b/>
          <w:color w:val="000000"/>
          <w:sz w:val="36"/>
          <w:szCs w:val="36"/>
        </w:rPr>
        <w:t>LGPD</w:t>
      </w:r>
    </w:p>
    <w:p w14:paraId="1C66F9F0" w14:textId="2AB64333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3CBBD1" w14:textId="0DFE14EC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56CF6" w14:textId="1EE2014C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58719C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8F2AFA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709AE7" w14:textId="11160183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Prof.</w:t>
      </w:r>
      <w:r>
        <w:rPr>
          <w:rFonts w:ascii="Arial" w:eastAsia="Arial" w:hAnsi="Arial" w:cs="Arial"/>
          <w:color w:val="000000"/>
          <w:sz w:val="24"/>
          <w:szCs w:val="24"/>
        </w:rPr>
        <w:t>ª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Denilce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Veloso</w:t>
      </w:r>
    </w:p>
    <w:p w14:paraId="0AF360D8" w14:textId="25DA360D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Disciplina: </w:t>
      </w:r>
      <w:r>
        <w:rPr>
          <w:rFonts w:ascii="Arial" w:eastAsia="Arial" w:hAnsi="Arial" w:cs="Arial"/>
          <w:color w:val="000000"/>
          <w:sz w:val="24"/>
          <w:szCs w:val="24"/>
        </w:rPr>
        <w:t>Programação Web</w:t>
      </w:r>
    </w:p>
    <w:p w14:paraId="35D6F88A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16972C" w14:textId="218FD554" w:rsidR="00392323" w:rsidRDefault="00392323" w:rsidP="00392323">
      <w:pPr>
        <w:spacing w:after="0" w:line="240" w:lineRule="auto"/>
        <w:ind w:left="3540" w:firstLine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Valquíria R.O. Pires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0030481913033</w:t>
      </w:r>
    </w:p>
    <w:p w14:paraId="3EB23BBD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6AAA9CF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C415678" w14:textId="535249C1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6E45957" w14:textId="51442B7B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F44F576" w14:textId="5389794C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58B7BB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19F257E" w14:textId="77777777" w:rsid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Sorocaba</w:t>
      </w:r>
    </w:p>
    <w:p w14:paraId="73A2F19D" w14:textId="5F0B65EE" w:rsidR="00392323" w:rsidRPr="00392323" w:rsidRDefault="00392323" w:rsidP="00392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Fevereiro</w:t>
      </w:r>
      <w:r>
        <w:rPr>
          <w:rFonts w:ascii="Arial" w:eastAsia="Arial" w:hAnsi="Arial" w:cs="Arial"/>
          <w:color w:val="000000"/>
          <w:sz w:val="24"/>
          <w:szCs w:val="24"/>
        </w:rPr>
        <w:t>/202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08C78242" w14:textId="076CCA8B" w:rsidR="00392323" w:rsidRDefault="003923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C133870" w14:textId="12D87A41" w:rsidR="004D1B4A" w:rsidRPr="00672CC3" w:rsidRDefault="004D1B4A" w:rsidP="00672CC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lastRenderedPageBreak/>
        <w:t>Introdução</w:t>
      </w:r>
    </w:p>
    <w:p w14:paraId="755AB1A0" w14:textId="26CE66B0" w:rsidR="004D1B4A" w:rsidRDefault="009C464F" w:rsidP="004D1B4A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Desde o</w:t>
      </w:r>
      <w:r w:rsidR="00710A56">
        <w:rPr>
          <w:rFonts w:ascii="Arial" w:hAnsi="Arial" w:cs="Arial"/>
        </w:rPr>
        <w:t xml:space="preserve"> s</w:t>
      </w:r>
      <w:r w:rsidR="004D1B4A" w:rsidRPr="00334CC7">
        <w:rPr>
          <w:rFonts w:ascii="Arial" w:hAnsi="Arial" w:cs="Arial"/>
        </w:rPr>
        <w:t xml:space="preserve">eu comportamento nas redes sociais, seu deslocamento diário pela cidade, passando pelos seus gostos de leitura </w:t>
      </w:r>
      <w:r>
        <w:rPr>
          <w:rFonts w:ascii="Arial" w:hAnsi="Arial" w:cs="Arial"/>
        </w:rPr>
        <w:t>até</w:t>
      </w:r>
      <w:r w:rsidR="004D1B4A" w:rsidRPr="00334CC7">
        <w:rPr>
          <w:rFonts w:ascii="Arial" w:hAnsi="Arial" w:cs="Arial"/>
        </w:rPr>
        <w:t xml:space="preserve"> os seus tradicionais registros cadastrais, como nome, endereço e telefone</w:t>
      </w:r>
      <w:r>
        <w:rPr>
          <w:rFonts w:ascii="Arial" w:hAnsi="Arial" w:cs="Arial"/>
        </w:rPr>
        <w:t>, são dados que as empresas podem coletar na internet. E você já se perguntou o que as empresas podem fazer com esses dados?</w:t>
      </w:r>
      <w:r w:rsidR="00772CD7">
        <w:rPr>
          <w:rFonts w:ascii="Arial" w:hAnsi="Arial" w:cs="Arial"/>
        </w:rPr>
        <w:t xml:space="preserve"> (SERPRO, 2020).</w:t>
      </w:r>
    </w:p>
    <w:p w14:paraId="58B72D96" w14:textId="33FF32B4" w:rsidR="004D1B4A" w:rsidRPr="00334CC7" w:rsidRDefault="004D1B4A" w:rsidP="004D1B4A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334CC7">
        <w:rPr>
          <w:rFonts w:ascii="Arial" w:hAnsi="Arial" w:cs="Arial"/>
        </w:rPr>
        <w:t>A LGPD surgiu justamente para regulamentar essas práticas de coleta e tratamento de dados que, muitas vezes, são feitas até mesmo sem o conhecimento do titular</w:t>
      </w:r>
      <w:r w:rsidR="00772CD7">
        <w:rPr>
          <w:rFonts w:ascii="Arial" w:hAnsi="Arial" w:cs="Arial"/>
        </w:rPr>
        <w:t xml:space="preserve"> (SERPRO, 2020)</w:t>
      </w:r>
      <w:r w:rsidRPr="00334CC7">
        <w:rPr>
          <w:rFonts w:ascii="Arial" w:hAnsi="Arial" w:cs="Arial"/>
        </w:rPr>
        <w:t>.</w:t>
      </w:r>
      <w:r w:rsidR="009C464F">
        <w:rPr>
          <w:rFonts w:ascii="Arial" w:hAnsi="Arial" w:cs="Arial"/>
        </w:rPr>
        <w:t xml:space="preserve"> Entenda os principais pontos da LGPD e saiba quais medidas as empresas devem tomar.</w:t>
      </w:r>
    </w:p>
    <w:p w14:paraId="7A4CF4DD" w14:textId="77777777" w:rsidR="004D1B4A" w:rsidRDefault="004D1B4A" w:rsidP="00334CC7">
      <w:pPr>
        <w:spacing w:after="0" w:line="480" w:lineRule="auto"/>
        <w:ind w:firstLine="709"/>
        <w:jc w:val="both"/>
        <w:rPr>
          <w:rFonts w:ascii="Arial" w:hAnsi="Arial" w:cs="Arial"/>
          <w:b/>
          <w:bCs/>
        </w:rPr>
      </w:pPr>
    </w:p>
    <w:p w14:paraId="5D0D7FDD" w14:textId="348E7C4A" w:rsidR="00711CEE" w:rsidRPr="00672CC3" w:rsidRDefault="00711CEE" w:rsidP="00672CC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t>O que é a LGPD?</w:t>
      </w:r>
    </w:p>
    <w:p w14:paraId="5F3B0D50" w14:textId="76D48445" w:rsidR="00334CC7" w:rsidRDefault="00334CC7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334CC7">
        <w:rPr>
          <w:rFonts w:ascii="Arial" w:hAnsi="Arial" w:cs="Arial"/>
        </w:rPr>
        <w:t xml:space="preserve">A Lei Geral de Proteção de Dados Pessoais (LGPD) estabelece diretrizes importantes e obrigatórias para a coleta, processamento e armazenamento de dados pessoais. Ela foi inspirada na GDPR (General Data </w:t>
      </w:r>
      <w:proofErr w:type="spellStart"/>
      <w:r w:rsidRPr="00334CC7">
        <w:rPr>
          <w:rFonts w:ascii="Arial" w:hAnsi="Arial" w:cs="Arial"/>
        </w:rPr>
        <w:t>Protection</w:t>
      </w:r>
      <w:proofErr w:type="spellEnd"/>
      <w:r w:rsidRPr="00334CC7">
        <w:rPr>
          <w:rFonts w:ascii="Arial" w:hAnsi="Arial" w:cs="Arial"/>
        </w:rPr>
        <w:t xml:space="preserve"> </w:t>
      </w:r>
      <w:proofErr w:type="spellStart"/>
      <w:r w:rsidRPr="00334CC7">
        <w:rPr>
          <w:rFonts w:ascii="Arial" w:hAnsi="Arial" w:cs="Arial"/>
        </w:rPr>
        <w:t>Regulation</w:t>
      </w:r>
      <w:proofErr w:type="spellEnd"/>
      <w:r w:rsidRPr="00334CC7">
        <w:rPr>
          <w:rFonts w:ascii="Arial" w:hAnsi="Arial" w:cs="Arial"/>
        </w:rPr>
        <w:t>), que entrou em vigência em 2018 na União Europeia, trazendo grandes impactos para empresas e consumidores</w:t>
      </w:r>
      <w:r w:rsidR="00711CEE">
        <w:rPr>
          <w:rFonts w:ascii="Arial" w:hAnsi="Arial" w:cs="Arial"/>
        </w:rPr>
        <w:t xml:space="preserve"> (SEBRAE</w:t>
      </w:r>
      <w:r w:rsidR="00117E94">
        <w:rPr>
          <w:rFonts w:ascii="Arial" w:hAnsi="Arial" w:cs="Arial"/>
        </w:rPr>
        <w:t>, 2021</w:t>
      </w:r>
      <w:r w:rsidR="00711CEE">
        <w:rPr>
          <w:rFonts w:ascii="Arial" w:hAnsi="Arial" w:cs="Arial"/>
        </w:rPr>
        <w:t>).</w:t>
      </w:r>
    </w:p>
    <w:p w14:paraId="05274904" w14:textId="3BA767D5" w:rsidR="00711CEE" w:rsidRDefault="00334CC7" w:rsidP="00711CEE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334CC7">
        <w:rPr>
          <w:rFonts w:ascii="Arial" w:hAnsi="Arial" w:cs="Arial"/>
        </w:rPr>
        <w:t>Criada para promover a proteção aos dados pessoais de todo cidadão que esteja no Brasil, a LGPD altera alguns artigos do Marco Civil da Internet e estabelece novas regras para empresas e órgãos públicos no que diz respeito ao tratamento da privacidade e segurança das informações de usuários e clientes</w:t>
      </w:r>
      <w:r w:rsidR="00630282">
        <w:rPr>
          <w:rFonts w:ascii="Arial" w:hAnsi="Arial" w:cs="Arial"/>
        </w:rPr>
        <w:t xml:space="preserve"> </w:t>
      </w:r>
      <w:r w:rsidR="00711CEE">
        <w:rPr>
          <w:rFonts w:ascii="Arial" w:hAnsi="Arial" w:cs="Arial"/>
        </w:rPr>
        <w:t>(SERPRO</w:t>
      </w:r>
      <w:r w:rsidR="00117E94">
        <w:rPr>
          <w:rFonts w:ascii="Arial" w:hAnsi="Arial" w:cs="Arial"/>
        </w:rPr>
        <w:t>,2020</w:t>
      </w:r>
      <w:r w:rsidR="00711CEE">
        <w:rPr>
          <w:rFonts w:ascii="Arial" w:hAnsi="Arial" w:cs="Arial"/>
        </w:rPr>
        <w:t>).</w:t>
      </w:r>
    </w:p>
    <w:p w14:paraId="5237CA06" w14:textId="7133F796" w:rsidR="004D1B4A" w:rsidRDefault="00630282" w:rsidP="00711CE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o que consta na </w:t>
      </w:r>
      <w:r w:rsidRPr="002648D0">
        <w:rPr>
          <w:rFonts w:ascii="Arial" w:hAnsi="Arial" w:cs="Arial"/>
        </w:rPr>
        <w:t>Lei nº 13.709, de 14 de agosto de 2018</w:t>
      </w:r>
      <w:r w:rsidR="004D1B4A">
        <w:rPr>
          <w:rFonts w:ascii="Arial" w:hAnsi="Arial" w:cs="Arial"/>
        </w:rPr>
        <w:t>:</w:t>
      </w:r>
    </w:p>
    <w:p w14:paraId="39F56471" w14:textId="39CC6463" w:rsidR="004D1B4A" w:rsidRPr="004D1B4A" w:rsidRDefault="004D1B4A" w:rsidP="004D1B4A">
      <w:pPr>
        <w:spacing w:after="0" w:line="480" w:lineRule="auto"/>
        <w:ind w:left="2552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r w:rsidR="00630282" w:rsidRPr="004D1B4A">
        <w:rPr>
          <w:rFonts w:ascii="Arial" w:hAnsi="Arial" w:cs="Arial"/>
          <w:sz w:val="18"/>
          <w:szCs w:val="18"/>
        </w:rPr>
        <w:t>dispõe sobre o tratamento de dados pessoais, inclusive nos meios digitais, por pessoa natural ou por pessoa jurídica de direito público ou privado, com o objetivo de proteger os direitos fundamentais de liberdade e de privacidade e o livre desenvolvimento da personalidade da pessoa natural</w:t>
      </w:r>
      <w:r w:rsidR="00711CEE" w:rsidRPr="004D1B4A">
        <w:rPr>
          <w:rFonts w:ascii="Arial" w:hAnsi="Arial" w:cs="Arial"/>
          <w:sz w:val="18"/>
          <w:szCs w:val="18"/>
        </w:rPr>
        <w:t xml:space="preserve">. Para proteger os direitos fundamentais de liberdade e privacidade e o livre desenvolvimento da personalidade da pessoa natural </w:t>
      </w:r>
      <w:r w:rsidR="00711CEE" w:rsidRPr="004D1B4A">
        <w:rPr>
          <w:rFonts w:ascii="Arial" w:hAnsi="Arial" w:cs="Arial"/>
          <w:sz w:val="18"/>
          <w:szCs w:val="18"/>
        </w:rPr>
        <w:lastRenderedPageBreak/>
        <w:t>foi criada a Autoridade Nacional de Proteção de Dados (ANPD), conforme estabelecido no Decreto nº 10.474, de 26 de agosto de 2020.</w:t>
      </w:r>
      <w:r>
        <w:rPr>
          <w:rFonts w:ascii="Arial" w:hAnsi="Arial" w:cs="Arial"/>
          <w:sz w:val="18"/>
          <w:szCs w:val="18"/>
        </w:rPr>
        <w:t>”</w:t>
      </w:r>
    </w:p>
    <w:p w14:paraId="15A7D5F2" w14:textId="2120B2C4" w:rsidR="00711CEE" w:rsidRDefault="00630282" w:rsidP="00711CEE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2648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Esse texto entrou em vigor em 18 de setembro de 2020</w:t>
      </w:r>
      <w:r w:rsidR="00711CEE">
        <w:rPr>
          <w:rFonts w:ascii="Arial" w:hAnsi="Arial" w:cs="Arial"/>
        </w:rPr>
        <w:t xml:space="preserve"> (SERPRO</w:t>
      </w:r>
      <w:r w:rsidR="00117E94">
        <w:rPr>
          <w:rFonts w:ascii="Arial" w:hAnsi="Arial" w:cs="Arial"/>
        </w:rPr>
        <w:t>, 2020</w:t>
      </w:r>
      <w:r w:rsidR="00711CEE">
        <w:rPr>
          <w:rFonts w:ascii="Arial" w:hAnsi="Arial" w:cs="Arial"/>
        </w:rPr>
        <w:t>)</w:t>
      </w:r>
      <w:r w:rsidR="005F5FF2">
        <w:rPr>
          <w:rFonts w:ascii="Arial" w:hAnsi="Arial" w:cs="Arial"/>
        </w:rPr>
        <w:t xml:space="preserve">. </w:t>
      </w:r>
      <w:r w:rsidR="00711CEE" w:rsidRPr="002648D0">
        <w:rPr>
          <w:rFonts w:ascii="Arial" w:hAnsi="Arial" w:cs="Arial"/>
        </w:rPr>
        <w:t>Com isso, passamos a fazer parte de um grupo de países que contam com uma legislação específica para a proteção de dados dos seus cidadãos. Diante dos atuais casos de uso indevido, comercialização e vazamento de dados, as novas regras garantem a privacidade dos brasileiros, além de evitar entraves comerciais com outros países</w:t>
      </w:r>
      <w:r w:rsidR="00711CEE">
        <w:rPr>
          <w:rFonts w:ascii="Arial" w:hAnsi="Arial" w:cs="Arial"/>
        </w:rPr>
        <w:t xml:space="preserve"> (SEBRAE</w:t>
      </w:r>
      <w:r w:rsidR="00117E94">
        <w:rPr>
          <w:rFonts w:ascii="Arial" w:hAnsi="Arial" w:cs="Arial"/>
        </w:rPr>
        <w:t>, 2021</w:t>
      </w:r>
      <w:r w:rsidR="00711CEE">
        <w:rPr>
          <w:rFonts w:ascii="Arial" w:hAnsi="Arial" w:cs="Arial"/>
        </w:rPr>
        <w:t>).</w:t>
      </w:r>
    </w:p>
    <w:p w14:paraId="27E95B42" w14:textId="77777777" w:rsidR="00672CC3" w:rsidRDefault="00672CC3" w:rsidP="00711CEE">
      <w:pPr>
        <w:spacing w:after="0" w:line="480" w:lineRule="auto"/>
        <w:ind w:firstLine="709"/>
        <w:jc w:val="both"/>
        <w:rPr>
          <w:rFonts w:ascii="Arial" w:hAnsi="Arial" w:cs="Arial"/>
        </w:rPr>
      </w:pPr>
    </w:p>
    <w:p w14:paraId="51AF0C38" w14:textId="07A02E2D" w:rsidR="00672CC3" w:rsidRPr="00672CC3" w:rsidRDefault="00672CC3" w:rsidP="00672CC3">
      <w:pPr>
        <w:pStyle w:val="PargrafodaLista"/>
        <w:numPr>
          <w:ilvl w:val="1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t>Objetivos da LGPD</w:t>
      </w:r>
    </w:p>
    <w:p w14:paraId="43748FC5" w14:textId="1B1380B6" w:rsidR="00672CC3" w:rsidRPr="002648D0" w:rsidRDefault="00117E94" w:rsidP="00672CC3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117E94">
        <w:rPr>
          <w:rFonts w:ascii="Arial" w:hAnsi="Arial" w:cs="Arial"/>
        </w:rPr>
        <w:t>O principal objetivo é garantir mais segurança, privacidade e transparência no uso de informações pessoais. Com a nova legislação, o usuário terá o direito de consultar gratuitamente quais dos seus dados as empresas têm, como armazenam e até pedir a retirada deles do sistema</w:t>
      </w:r>
      <w:r w:rsidR="00772CD7">
        <w:rPr>
          <w:rFonts w:ascii="Arial" w:hAnsi="Arial" w:cs="Arial"/>
        </w:rPr>
        <w:t xml:space="preserve"> (ABLAS, 2020)</w:t>
      </w:r>
      <w:r w:rsidRPr="00117E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72CC3" w:rsidRPr="002648D0">
        <w:rPr>
          <w:rFonts w:ascii="Arial" w:hAnsi="Arial" w:cs="Arial"/>
        </w:rPr>
        <w:t>A legislação se fundamenta em diversos valores e tem como principais objetivos</w:t>
      </w:r>
      <w:r w:rsidR="00772CD7">
        <w:rPr>
          <w:rFonts w:ascii="Arial" w:hAnsi="Arial" w:cs="Arial"/>
        </w:rPr>
        <w:t xml:space="preserve"> (SERPRO,2020)</w:t>
      </w:r>
      <w:r w:rsidR="00672CC3" w:rsidRPr="002648D0">
        <w:rPr>
          <w:rFonts w:ascii="Arial" w:hAnsi="Arial" w:cs="Arial"/>
        </w:rPr>
        <w:t>:</w:t>
      </w:r>
    </w:p>
    <w:p w14:paraId="69BC40B8" w14:textId="77777777" w:rsidR="00672CC3" w:rsidRPr="002648D0" w:rsidRDefault="00672CC3" w:rsidP="00672CC3">
      <w:pPr>
        <w:spacing w:after="0" w:line="480" w:lineRule="auto"/>
        <w:ind w:left="284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648D0">
        <w:rPr>
          <w:rFonts w:ascii="Arial" w:hAnsi="Arial" w:cs="Arial"/>
        </w:rPr>
        <w:t>Assegurar o direito à privacidade e à proteção de dados pessoais dos usuários, por meio de práticas transparentes e seguras, garantindo direitos fundamentais.</w:t>
      </w:r>
    </w:p>
    <w:p w14:paraId="760BCFF9" w14:textId="77777777" w:rsidR="00672CC3" w:rsidRPr="002648D0" w:rsidRDefault="00672CC3" w:rsidP="00672CC3">
      <w:pPr>
        <w:spacing w:after="0" w:line="480" w:lineRule="auto"/>
        <w:ind w:left="284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648D0">
        <w:rPr>
          <w:rFonts w:ascii="Arial" w:hAnsi="Arial" w:cs="Arial"/>
        </w:rPr>
        <w:t>Estabelecer regras claras sobre o tratamento de dados pessoais.</w:t>
      </w:r>
    </w:p>
    <w:p w14:paraId="3E366A56" w14:textId="77777777" w:rsidR="00672CC3" w:rsidRPr="002648D0" w:rsidRDefault="00672CC3" w:rsidP="00672CC3">
      <w:pPr>
        <w:spacing w:after="0" w:line="480" w:lineRule="auto"/>
        <w:ind w:left="284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648D0">
        <w:rPr>
          <w:rFonts w:ascii="Arial" w:hAnsi="Arial" w:cs="Arial"/>
        </w:rPr>
        <w:t>Fortalecer a segurança das relações jurídicas e a confiança do titular no tratamento de dados pessoais, garantindo a livre iniciativa, a livre concorrência e a defesa das relações comerciais e de consumo.</w:t>
      </w:r>
    </w:p>
    <w:p w14:paraId="489A27DA" w14:textId="77777777" w:rsidR="00672CC3" w:rsidRPr="002648D0" w:rsidRDefault="00672CC3" w:rsidP="00672CC3">
      <w:pPr>
        <w:spacing w:after="0" w:line="480" w:lineRule="auto"/>
        <w:ind w:left="284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648D0">
        <w:rPr>
          <w:rFonts w:ascii="Arial" w:hAnsi="Arial" w:cs="Arial"/>
        </w:rPr>
        <w:t>Promover a concorrência e a livre atividade econômica, inclusive com portabilidade de dados.</w:t>
      </w:r>
    </w:p>
    <w:p w14:paraId="65782EC5" w14:textId="77777777" w:rsidR="00630282" w:rsidRPr="002648D0" w:rsidRDefault="00630282" w:rsidP="00672CC3">
      <w:pPr>
        <w:spacing w:after="0" w:line="480" w:lineRule="auto"/>
        <w:jc w:val="both"/>
        <w:rPr>
          <w:rFonts w:ascii="Arial" w:hAnsi="Arial" w:cs="Arial"/>
        </w:rPr>
      </w:pPr>
    </w:p>
    <w:p w14:paraId="09CC3E70" w14:textId="7F80AE0F" w:rsidR="00334CC7" w:rsidRPr="00672CC3" w:rsidRDefault="00672CC3" w:rsidP="00672CC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t>Quais são as mudanças?</w:t>
      </w:r>
    </w:p>
    <w:p w14:paraId="74F91CD3" w14:textId="2FCD9A44" w:rsidR="00334CC7" w:rsidRDefault="00334CC7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334CC7">
        <w:rPr>
          <w:rFonts w:ascii="Arial" w:hAnsi="Arial" w:cs="Arial"/>
        </w:rPr>
        <w:t>A partir de agora, todos os usuários passam a ter o direito de saber como as organizações coletam, armazenam e utilizam seus dados pessoais.</w:t>
      </w:r>
      <w:r w:rsidR="004D1B4A">
        <w:rPr>
          <w:rFonts w:ascii="Arial" w:hAnsi="Arial" w:cs="Arial"/>
        </w:rPr>
        <w:t xml:space="preserve"> </w:t>
      </w:r>
      <w:r w:rsidRPr="00334CC7">
        <w:rPr>
          <w:rFonts w:ascii="Arial" w:hAnsi="Arial" w:cs="Arial"/>
        </w:rPr>
        <w:t xml:space="preserve">O ponto central da nova lei é que nenhuma instituição pode utilizar os dados de nenhum cidadão sem o </w:t>
      </w:r>
      <w:r w:rsidRPr="00334CC7">
        <w:rPr>
          <w:rFonts w:ascii="Arial" w:hAnsi="Arial" w:cs="Arial"/>
        </w:rPr>
        <w:lastRenderedPageBreak/>
        <w:t>seu consentimento explícito. O texto também traz garantias para o usuário, que pode solicitar que seus dados sejam deletados, revogar um consentimento, transferir os dados para outro fornecedor de serviços, entre outras ações. E o tratamento dos dados deve ser feito levando em conta alguns quesitos, como finalidade e necessidade, que devem ser previamente acertados e informados ao cidadão</w:t>
      </w:r>
      <w:r w:rsidR="00711CEE">
        <w:rPr>
          <w:rFonts w:ascii="Arial" w:hAnsi="Arial" w:cs="Arial"/>
        </w:rPr>
        <w:t xml:space="preserve"> (SERPRO</w:t>
      </w:r>
      <w:r w:rsidR="00117E94">
        <w:rPr>
          <w:rFonts w:ascii="Arial" w:hAnsi="Arial" w:cs="Arial"/>
        </w:rPr>
        <w:t>, 2020</w:t>
      </w:r>
      <w:r w:rsidR="00711CEE">
        <w:rPr>
          <w:rFonts w:ascii="Arial" w:hAnsi="Arial" w:cs="Arial"/>
        </w:rPr>
        <w:t>).</w:t>
      </w:r>
    </w:p>
    <w:p w14:paraId="44D42E55" w14:textId="1B023A23" w:rsidR="009C464F" w:rsidRDefault="009C464F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</w:p>
    <w:p w14:paraId="3E580C75" w14:textId="77777777" w:rsidR="009C464F" w:rsidRPr="00672CC3" w:rsidRDefault="009C464F" w:rsidP="009C464F">
      <w:pPr>
        <w:pStyle w:val="PargrafodaLista"/>
        <w:numPr>
          <w:ilvl w:val="1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t>Quem precisa de adequar à LGPD?</w:t>
      </w:r>
    </w:p>
    <w:p w14:paraId="52E2C8E8" w14:textId="2AD30153" w:rsidR="009C464F" w:rsidRPr="00FD3CAC" w:rsidRDefault="009C464F" w:rsidP="009C464F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FD3CAC">
        <w:rPr>
          <w:rFonts w:ascii="Arial" w:hAnsi="Arial" w:cs="Arial"/>
        </w:rPr>
        <w:t>Todas as empresas e prestadoras que trabalham com tratamento de dados dos cidadãos brasileiros feita em território nacional, sediadas no Brasil ou no exterior, com operações no país ou não</w:t>
      </w:r>
      <w:r>
        <w:rPr>
          <w:rFonts w:ascii="Arial" w:hAnsi="Arial" w:cs="Arial"/>
        </w:rPr>
        <w:t>, sejam elas pequenas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médias ou de grande porte</w:t>
      </w:r>
      <w:r w:rsidRPr="00FD3CAC">
        <w:rPr>
          <w:rFonts w:ascii="Arial" w:hAnsi="Arial" w:cs="Arial"/>
        </w:rPr>
        <w:t xml:space="preserve">. Por exemplo, Google, Apple e </w:t>
      </w:r>
      <w:proofErr w:type="spellStart"/>
      <w:r w:rsidRPr="00FD3CAC">
        <w:rPr>
          <w:rFonts w:ascii="Arial" w:hAnsi="Arial" w:cs="Arial"/>
        </w:rPr>
        <w:t>Amazon</w:t>
      </w:r>
      <w:proofErr w:type="spellEnd"/>
      <w:r w:rsidRPr="00FD3CAC">
        <w:rPr>
          <w:rFonts w:ascii="Arial" w:hAnsi="Arial" w:cs="Arial"/>
        </w:rPr>
        <w:t xml:space="preserve"> respondem à LGPD mesmo se coletarem dados de brasileiros aqui para processá-los nos Estados Unidos</w:t>
      </w:r>
      <w:r w:rsidR="00117E94">
        <w:rPr>
          <w:rFonts w:ascii="Arial" w:hAnsi="Arial" w:cs="Arial"/>
        </w:rPr>
        <w:t xml:space="preserve"> </w:t>
      </w:r>
      <w:r w:rsidR="00117E94">
        <w:rPr>
          <w:rFonts w:ascii="Arial" w:hAnsi="Arial" w:cs="Arial"/>
        </w:rPr>
        <w:t>(</w:t>
      </w:r>
      <w:r w:rsidR="00772CD7">
        <w:rPr>
          <w:rFonts w:ascii="Arial" w:hAnsi="Arial" w:cs="Arial"/>
        </w:rPr>
        <w:t>GOGONI</w:t>
      </w:r>
      <w:r w:rsidR="00117E94">
        <w:rPr>
          <w:rFonts w:ascii="Arial" w:hAnsi="Arial" w:cs="Arial"/>
        </w:rPr>
        <w:t>, 2020)</w:t>
      </w:r>
      <w:r w:rsidR="00117E94" w:rsidRPr="00FD3CAC">
        <w:rPr>
          <w:rFonts w:ascii="Arial" w:hAnsi="Arial" w:cs="Arial"/>
        </w:rPr>
        <w:t>.</w:t>
      </w:r>
    </w:p>
    <w:p w14:paraId="3F7D2097" w14:textId="484AE983" w:rsidR="009C464F" w:rsidRDefault="009C464F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FD3CAC">
        <w:rPr>
          <w:rFonts w:ascii="Arial" w:hAnsi="Arial" w:cs="Arial"/>
        </w:rPr>
        <w:t>A empresa com sede fora do Brasil ou que trabalhe com parceiras internacionais poderá transferir esses dados para fora, desde que o país em que ela está sediada também possua leis abrangentes sobre tratamento de informações pessoais, ou garanta mecanismos de proteção similares aos previstos na legislação brasileira.</w:t>
      </w:r>
      <w:r>
        <w:rPr>
          <w:rFonts w:ascii="Arial" w:hAnsi="Arial" w:cs="Arial"/>
        </w:rPr>
        <w:t xml:space="preserve"> </w:t>
      </w:r>
      <w:r w:rsidRPr="00FD3CAC">
        <w:rPr>
          <w:rFonts w:ascii="Arial" w:hAnsi="Arial" w:cs="Arial"/>
        </w:rPr>
        <w:t>Por fim, uma empresa deverá apagar dados que julgue não mais necessários (como o encerramento de uma conta no Google, por exemplo), exceto se ela for obrigada por lei, ou outro motivo justificável, a mantê-los</w:t>
      </w:r>
      <w:r>
        <w:rPr>
          <w:rFonts w:ascii="Arial" w:hAnsi="Arial" w:cs="Arial"/>
        </w:rPr>
        <w:t xml:space="preserve"> (</w:t>
      </w:r>
      <w:r w:rsidR="00772CD7">
        <w:rPr>
          <w:rFonts w:ascii="Arial" w:hAnsi="Arial" w:cs="Arial"/>
        </w:rPr>
        <w:t>GOGONI</w:t>
      </w:r>
      <w:r w:rsidR="00117E94">
        <w:rPr>
          <w:rFonts w:ascii="Arial" w:hAnsi="Arial" w:cs="Arial"/>
        </w:rPr>
        <w:t>, 2020</w:t>
      </w:r>
      <w:r>
        <w:rPr>
          <w:rFonts w:ascii="Arial" w:hAnsi="Arial" w:cs="Arial"/>
        </w:rPr>
        <w:t>)</w:t>
      </w:r>
      <w:r w:rsidRPr="00FD3CAC">
        <w:rPr>
          <w:rFonts w:ascii="Arial" w:hAnsi="Arial" w:cs="Arial"/>
        </w:rPr>
        <w:t>.</w:t>
      </w:r>
    </w:p>
    <w:p w14:paraId="336CCAD7" w14:textId="77777777" w:rsidR="00FD3CAC" w:rsidRDefault="00FD3CAC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</w:p>
    <w:p w14:paraId="7339DE8F" w14:textId="34F35F92" w:rsidR="00FD3CAC" w:rsidRPr="00672CC3" w:rsidRDefault="00FD3CAC" w:rsidP="00672CC3">
      <w:pPr>
        <w:pStyle w:val="PargrafodaLista"/>
        <w:numPr>
          <w:ilvl w:val="1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t>A importância de se adequar à LGPD</w:t>
      </w:r>
    </w:p>
    <w:p w14:paraId="4D80E539" w14:textId="02B01B1F" w:rsidR="0055201E" w:rsidRPr="0055201E" w:rsidRDefault="00FD3CAC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FD3CAC">
        <w:rPr>
          <w:rFonts w:ascii="Arial" w:hAnsi="Arial" w:cs="Arial"/>
        </w:rPr>
        <w:t xml:space="preserve">Antes de tudo, é importante entender que o descumprimento das normas que a LGPD impõe pode gerar consequências para a empresa. </w:t>
      </w:r>
      <w:r w:rsidR="0055201E" w:rsidRPr="0055201E">
        <w:rPr>
          <w:rFonts w:ascii="Arial" w:hAnsi="Arial" w:cs="Arial"/>
        </w:rPr>
        <w:t>As sanções administrativas para o descumprimento da LGPD estão previstas no art. 52. São elas</w:t>
      </w:r>
      <w:r w:rsidR="0055201E">
        <w:rPr>
          <w:rFonts w:ascii="Arial" w:hAnsi="Arial" w:cs="Arial"/>
        </w:rPr>
        <w:t xml:space="preserve"> (WIKI</w:t>
      </w:r>
      <w:r w:rsidR="00117E94">
        <w:rPr>
          <w:rFonts w:ascii="Arial" w:hAnsi="Arial" w:cs="Arial"/>
        </w:rPr>
        <w:t>PÉDIA, 2021</w:t>
      </w:r>
      <w:r w:rsidR="0055201E">
        <w:rPr>
          <w:rFonts w:ascii="Arial" w:hAnsi="Arial" w:cs="Arial"/>
        </w:rPr>
        <w:t>)</w:t>
      </w:r>
      <w:r w:rsidR="0055201E" w:rsidRPr="0055201E">
        <w:rPr>
          <w:rFonts w:ascii="Arial" w:hAnsi="Arial" w:cs="Arial"/>
        </w:rPr>
        <w:t>:</w:t>
      </w:r>
    </w:p>
    <w:p w14:paraId="64E6A86D" w14:textId="74EFE9A3" w:rsidR="0055201E" w:rsidRPr="0055201E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5201E">
        <w:rPr>
          <w:rFonts w:ascii="Arial" w:hAnsi="Arial" w:cs="Arial"/>
        </w:rPr>
        <w:t>Advertência, com indicação de prazo para adoção de medidas corretivas.</w:t>
      </w:r>
    </w:p>
    <w:p w14:paraId="7FD84CF0" w14:textId="22F692C8" w:rsidR="0055201E" w:rsidRPr="0055201E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55201E">
        <w:rPr>
          <w:rFonts w:ascii="Arial" w:hAnsi="Arial" w:cs="Arial"/>
        </w:rPr>
        <w:t>Multa simples, de até 2% do faturamento líquido da pessoa jurídica de direito privado, grupo ou conglomerado no Brasil no seu último exercício, limitada, no total, a R$ 50.000.000,00 por infração.</w:t>
      </w:r>
    </w:p>
    <w:p w14:paraId="280C903F" w14:textId="3C5FF24C" w:rsidR="0055201E" w:rsidRPr="0055201E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5201E">
        <w:rPr>
          <w:rFonts w:ascii="Arial" w:hAnsi="Arial" w:cs="Arial"/>
        </w:rPr>
        <w:t>Multa diária.</w:t>
      </w:r>
    </w:p>
    <w:p w14:paraId="05067A83" w14:textId="56A2FC54" w:rsidR="0055201E" w:rsidRPr="0055201E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5201E">
        <w:rPr>
          <w:rFonts w:ascii="Arial" w:hAnsi="Arial" w:cs="Arial"/>
        </w:rPr>
        <w:t>Publicização da infração após devidamente apurada e confirmada a sua ocorrência.</w:t>
      </w:r>
    </w:p>
    <w:p w14:paraId="64969ADA" w14:textId="193272C4" w:rsidR="0055201E" w:rsidRPr="0055201E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5201E">
        <w:rPr>
          <w:rFonts w:ascii="Arial" w:hAnsi="Arial" w:cs="Arial"/>
        </w:rPr>
        <w:t>Bloqueio dos dados pessoais envolvidos na infração até a sua regularização.</w:t>
      </w:r>
    </w:p>
    <w:p w14:paraId="0BF8349A" w14:textId="4F1A1747" w:rsidR="002648D0" w:rsidRPr="002648D0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5201E">
        <w:rPr>
          <w:rFonts w:ascii="Arial" w:hAnsi="Arial" w:cs="Arial"/>
        </w:rPr>
        <w:t>Eliminação dos dados pessoais envolvidos na infração.</w:t>
      </w:r>
    </w:p>
    <w:p w14:paraId="7583FA2B" w14:textId="06237C27" w:rsidR="002648D0" w:rsidRDefault="00FD3CAC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Entretanto, o</w:t>
      </w:r>
      <w:r w:rsidR="00334CC7" w:rsidRPr="00334CC7">
        <w:rPr>
          <w:rFonts w:ascii="Arial" w:hAnsi="Arial" w:cs="Arial"/>
        </w:rPr>
        <w:t>s artigos da LGPD sobre sanções administrativas para quem desrespeitar as regras de tratamento de dados pessoais ainda não estão valendo. Por força da Lei 14.010/20, as sanções entram em vigor a partir de 1º de agosto de 2021</w:t>
      </w:r>
      <w:r w:rsidR="005520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(SERPRO</w:t>
      </w:r>
      <w:r w:rsidR="00117E94">
        <w:rPr>
          <w:rFonts w:ascii="Arial" w:hAnsi="Arial" w:cs="Arial"/>
        </w:rPr>
        <w:t>, 2020</w:t>
      </w:r>
      <w:r>
        <w:rPr>
          <w:rFonts w:ascii="Arial" w:hAnsi="Arial" w:cs="Arial"/>
        </w:rPr>
        <w:t>)</w:t>
      </w:r>
      <w:r w:rsidR="00334CC7" w:rsidRPr="00334CC7">
        <w:rPr>
          <w:rFonts w:ascii="Arial" w:hAnsi="Arial" w:cs="Arial"/>
        </w:rPr>
        <w:t>.</w:t>
      </w:r>
    </w:p>
    <w:p w14:paraId="5632A962" w14:textId="77777777" w:rsidR="00672CC3" w:rsidRDefault="00672CC3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</w:p>
    <w:p w14:paraId="3A3EC5D7" w14:textId="77777777" w:rsidR="00672CC3" w:rsidRDefault="00672CC3" w:rsidP="00334CC7">
      <w:pPr>
        <w:spacing w:after="0" w:line="480" w:lineRule="auto"/>
        <w:ind w:firstLine="709"/>
        <w:jc w:val="both"/>
        <w:rPr>
          <w:rFonts w:ascii="Arial" w:hAnsi="Arial" w:cs="Arial"/>
          <w:b/>
          <w:bCs/>
        </w:rPr>
      </w:pPr>
    </w:p>
    <w:p w14:paraId="1DE7CB1A" w14:textId="6EE5F966" w:rsidR="00FD3CAC" w:rsidRPr="00672CC3" w:rsidRDefault="00FD3CAC" w:rsidP="00672CC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b/>
          <w:bCs/>
        </w:rPr>
      </w:pPr>
      <w:r w:rsidRPr="00672CC3">
        <w:rPr>
          <w:rFonts w:ascii="Arial" w:hAnsi="Arial" w:cs="Arial"/>
          <w:b/>
          <w:bCs/>
        </w:rPr>
        <w:t>Conclusão</w:t>
      </w:r>
    </w:p>
    <w:p w14:paraId="0B86333D" w14:textId="77777777" w:rsidR="0055201E" w:rsidRDefault="0055201E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</w:p>
    <w:p w14:paraId="657C81A9" w14:textId="5BCBFBB0" w:rsidR="00672CC3" w:rsidRPr="002648D0" w:rsidRDefault="00710A56" w:rsidP="0055201E">
      <w:pPr>
        <w:spacing w:after="0" w:line="480" w:lineRule="auto"/>
        <w:ind w:firstLine="709"/>
        <w:jc w:val="both"/>
        <w:rPr>
          <w:rFonts w:ascii="Arial" w:hAnsi="Arial" w:cs="Arial"/>
        </w:rPr>
      </w:pPr>
      <w:r w:rsidRPr="00672CC3">
        <w:rPr>
          <w:rFonts w:ascii="Arial" w:hAnsi="Arial" w:cs="Arial"/>
        </w:rPr>
        <w:t xml:space="preserve">A LGPD foi criada para proteger os dados de todos os cidadãos e sensibilizá-los para a sua utilização, devendo cada empresa informar os seus clientes sobre a utilização dos seus dados. </w:t>
      </w:r>
      <w:r w:rsidR="00672CC3" w:rsidRPr="00672CC3">
        <w:rPr>
          <w:rFonts w:ascii="Arial" w:hAnsi="Arial" w:cs="Arial"/>
        </w:rPr>
        <w:t>Além disso, as novas regras podem ajudar a tornar os dados de negócios mais seguros. Ao melhorar a segurança do processamento de dados, não apenas o vazamento de dados estratégicos, mas também os ataques de pessoas mal-intencionadas são evitados. Essa segurança aprimorada também pode ser um ponto positivo na construção de uma relação de confiança com seus clientes.</w:t>
      </w:r>
    </w:p>
    <w:p w14:paraId="2BC4E63B" w14:textId="77777777" w:rsidR="00FD3CAC" w:rsidRPr="002648D0" w:rsidRDefault="00FD3CAC" w:rsidP="00334CC7">
      <w:pPr>
        <w:spacing w:after="0" w:line="480" w:lineRule="auto"/>
        <w:ind w:firstLine="709"/>
        <w:jc w:val="both"/>
        <w:rPr>
          <w:rFonts w:ascii="Arial" w:hAnsi="Arial" w:cs="Arial"/>
        </w:rPr>
      </w:pPr>
    </w:p>
    <w:p w14:paraId="039C2435" w14:textId="1825BBA8" w:rsidR="002648D0" w:rsidRDefault="002648D0" w:rsidP="00334CC7">
      <w:pPr>
        <w:spacing w:after="0" w:line="480" w:lineRule="auto"/>
        <w:ind w:firstLine="709"/>
        <w:jc w:val="both"/>
      </w:pPr>
      <w:r>
        <w:br w:type="page"/>
      </w:r>
    </w:p>
    <w:p w14:paraId="7A9CCA8F" w14:textId="5ACD9640" w:rsidR="002648D0" w:rsidRDefault="002648D0" w:rsidP="002466ED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2466ED">
        <w:rPr>
          <w:rFonts w:ascii="Arial" w:hAnsi="Arial" w:cs="Arial"/>
        </w:rPr>
        <w:lastRenderedPageBreak/>
        <w:t>Referencias</w:t>
      </w:r>
    </w:p>
    <w:p w14:paraId="1C0A0485" w14:textId="77777777" w:rsidR="006A1D91" w:rsidRPr="002466ED" w:rsidRDefault="006A1D91" w:rsidP="002466E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1DA9DE4D" w14:textId="1E718DE5" w:rsidR="002648D0" w:rsidRPr="002466ED" w:rsidRDefault="00B9287B" w:rsidP="005E01B3">
      <w:pPr>
        <w:spacing w:after="0" w:line="240" w:lineRule="auto"/>
        <w:rPr>
          <w:rFonts w:ascii="Arial" w:hAnsi="Arial" w:cs="Arial"/>
        </w:rPr>
      </w:pPr>
      <w:r w:rsidRPr="002466ED">
        <w:rPr>
          <w:rFonts w:ascii="Arial" w:hAnsi="Arial" w:cs="Arial"/>
        </w:rPr>
        <w:t xml:space="preserve">BRASIL 2021. Governo Federal. </w:t>
      </w:r>
      <w:r w:rsidRPr="005E01B3">
        <w:rPr>
          <w:rFonts w:ascii="Arial" w:hAnsi="Arial" w:cs="Arial"/>
        </w:rPr>
        <w:t>Lei Geral de Proteção de Dados – LGPD</w:t>
      </w:r>
      <w:r w:rsidRPr="002466ED">
        <w:rPr>
          <w:rFonts w:ascii="Arial" w:hAnsi="Arial" w:cs="Arial"/>
        </w:rPr>
        <w:t>. Disponível em:</w:t>
      </w:r>
      <w:r w:rsidR="005E01B3">
        <w:rPr>
          <w:rFonts w:ascii="Arial" w:hAnsi="Arial" w:cs="Arial"/>
        </w:rPr>
        <w:t xml:space="preserve"> </w:t>
      </w:r>
      <w:r w:rsidRPr="002466ED">
        <w:rPr>
          <w:rFonts w:ascii="Arial" w:hAnsi="Arial" w:cs="Arial"/>
        </w:rPr>
        <w:t>&lt;</w:t>
      </w:r>
      <w:r w:rsidR="0055201E" w:rsidRPr="002466ED">
        <w:rPr>
          <w:rFonts w:ascii="Arial" w:hAnsi="Arial" w:cs="Arial"/>
        </w:rPr>
        <w:t>https://www.gov.br/defesa/pt-br/acesso-a-informacao/lei-geral-de-protecao-de-dados-pessoais-lgpd</w:t>
      </w:r>
      <w:r w:rsidRPr="002466ED">
        <w:rPr>
          <w:rFonts w:ascii="Arial" w:hAnsi="Arial" w:cs="Arial"/>
        </w:rPr>
        <w:t xml:space="preserve">&gt;. </w:t>
      </w:r>
      <w:r w:rsidR="005E01B3" w:rsidRPr="002466ED">
        <w:rPr>
          <w:rFonts w:ascii="Arial" w:hAnsi="Arial" w:cs="Arial"/>
        </w:rPr>
        <w:t>Acesso em: 17</w:t>
      </w:r>
      <w:r w:rsidR="005E01B3">
        <w:rPr>
          <w:rFonts w:ascii="Arial" w:hAnsi="Arial" w:cs="Arial"/>
        </w:rPr>
        <w:t xml:space="preserve"> </w:t>
      </w:r>
      <w:r w:rsidR="005E01B3" w:rsidRPr="002466ED">
        <w:rPr>
          <w:rFonts w:ascii="Arial" w:hAnsi="Arial" w:cs="Arial"/>
        </w:rPr>
        <w:t>fev</w:t>
      </w:r>
      <w:r w:rsidR="005E01B3">
        <w:rPr>
          <w:rFonts w:ascii="Arial" w:hAnsi="Arial" w:cs="Arial"/>
        </w:rPr>
        <w:t xml:space="preserve">. </w:t>
      </w:r>
      <w:r w:rsidR="005E01B3" w:rsidRPr="002466ED">
        <w:rPr>
          <w:rFonts w:ascii="Arial" w:hAnsi="Arial" w:cs="Arial"/>
        </w:rPr>
        <w:t>2021</w:t>
      </w:r>
      <w:r w:rsidR="005E01B3">
        <w:rPr>
          <w:rFonts w:ascii="Arial" w:hAnsi="Arial" w:cs="Arial"/>
        </w:rPr>
        <w:t>.</w:t>
      </w:r>
    </w:p>
    <w:p w14:paraId="7A75A599" w14:textId="77777777" w:rsidR="00B9287B" w:rsidRPr="002466ED" w:rsidRDefault="00B9287B" w:rsidP="005E01B3">
      <w:pPr>
        <w:spacing w:after="0" w:line="240" w:lineRule="auto"/>
        <w:rPr>
          <w:rFonts w:ascii="Arial" w:hAnsi="Arial" w:cs="Arial"/>
        </w:rPr>
      </w:pPr>
    </w:p>
    <w:p w14:paraId="03DEDF88" w14:textId="69D38416" w:rsidR="00B9287B" w:rsidRPr="002466ED" w:rsidRDefault="005E01B3" w:rsidP="005E01B3">
      <w:pPr>
        <w:spacing w:after="0" w:line="240" w:lineRule="auto"/>
        <w:rPr>
          <w:rFonts w:ascii="Arial" w:hAnsi="Arial" w:cs="Arial"/>
        </w:rPr>
      </w:pPr>
      <w:r w:rsidRPr="005E01B3">
        <w:rPr>
          <w:rFonts w:ascii="Arial" w:hAnsi="Arial" w:cs="Arial"/>
        </w:rPr>
        <w:t>Conheça a LGPD</w:t>
      </w:r>
      <w:r w:rsidRPr="002466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In: </w:t>
      </w:r>
      <w:r w:rsidR="002466ED" w:rsidRPr="002466ED">
        <w:rPr>
          <w:rFonts w:ascii="Arial" w:hAnsi="Arial" w:cs="Arial"/>
        </w:rPr>
        <w:t>SEBRAE.</w:t>
      </w:r>
      <w:r w:rsidR="002466ED">
        <w:rPr>
          <w:rFonts w:ascii="Arial" w:hAnsi="Arial" w:cs="Arial"/>
        </w:rPr>
        <w:t xml:space="preserve"> </w:t>
      </w:r>
      <w:r w:rsidR="002466ED" w:rsidRPr="002466ED">
        <w:rPr>
          <w:rFonts w:ascii="Arial" w:hAnsi="Arial" w:cs="Arial"/>
        </w:rPr>
        <w:t>2021. Disponível em: &lt;</w:t>
      </w:r>
      <w:r w:rsidR="002466ED" w:rsidRPr="006A1D91">
        <w:rPr>
          <w:rFonts w:ascii="Arial" w:hAnsi="Arial" w:cs="Arial"/>
        </w:rPr>
        <w:t>https://www.sebrae.com.br/sites/PortalSebrae/canais_adicionais/conheca_lgpd</w:t>
      </w:r>
      <w:r w:rsidR="00B9287B" w:rsidRPr="002466ED">
        <w:rPr>
          <w:rFonts w:ascii="Arial" w:hAnsi="Arial" w:cs="Arial"/>
        </w:rPr>
        <w:t xml:space="preserve">&gt;. </w:t>
      </w:r>
      <w:r w:rsidRPr="002466ED">
        <w:rPr>
          <w:rFonts w:ascii="Arial" w:hAnsi="Arial" w:cs="Arial"/>
        </w:rPr>
        <w:t>Acesso em: 17</w:t>
      </w:r>
      <w:r>
        <w:rPr>
          <w:rFonts w:ascii="Arial" w:hAnsi="Arial" w:cs="Arial"/>
        </w:rPr>
        <w:t xml:space="preserve"> </w:t>
      </w:r>
      <w:r w:rsidRPr="002466ED">
        <w:rPr>
          <w:rFonts w:ascii="Arial" w:hAnsi="Arial" w:cs="Arial"/>
        </w:rPr>
        <w:t>fev</w:t>
      </w:r>
      <w:r>
        <w:rPr>
          <w:rFonts w:ascii="Arial" w:hAnsi="Arial" w:cs="Arial"/>
        </w:rPr>
        <w:t xml:space="preserve">. </w:t>
      </w:r>
      <w:r w:rsidRPr="002466ED">
        <w:rPr>
          <w:rFonts w:ascii="Arial" w:hAnsi="Arial" w:cs="Arial"/>
        </w:rPr>
        <w:t>2021</w:t>
      </w:r>
      <w:r>
        <w:rPr>
          <w:rFonts w:ascii="Arial" w:hAnsi="Arial" w:cs="Arial"/>
        </w:rPr>
        <w:t>.</w:t>
      </w:r>
    </w:p>
    <w:p w14:paraId="0E1B3CD2" w14:textId="77777777" w:rsidR="00B9287B" w:rsidRPr="002466ED" w:rsidRDefault="00B9287B" w:rsidP="005E01B3">
      <w:pPr>
        <w:spacing w:after="0" w:line="240" w:lineRule="auto"/>
        <w:rPr>
          <w:rFonts w:ascii="Arial" w:hAnsi="Arial" w:cs="Arial"/>
        </w:rPr>
      </w:pPr>
    </w:p>
    <w:p w14:paraId="0FF17737" w14:textId="045E89CC" w:rsidR="00B9287B" w:rsidRPr="002466ED" w:rsidRDefault="005E01B3" w:rsidP="005E01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Lei Geral de Proteção de Dados Pessoais. In: WIKIPÉDIA, a enciclopédia livre. 2021. Disponível em: &lt;</w:t>
      </w:r>
      <w:r w:rsidR="00B9287B" w:rsidRPr="002466ED">
        <w:rPr>
          <w:rFonts w:ascii="Arial" w:hAnsi="Arial" w:cs="Arial"/>
        </w:rPr>
        <w:t>https://pt.wikipedia.org/wiki/Lei_Geral_de_Prote%C3%A7%C3%A3o_de_Dados_Pessoais&gt; Acesso em: 17</w:t>
      </w:r>
      <w:r>
        <w:rPr>
          <w:rFonts w:ascii="Arial" w:hAnsi="Arial" w:cs="Arial"/>
        </w:rPr>
        <w:t xml:space="preserve"> </w:t>
      </w:r>
      <w:r w:rsidR="00B9287B" w:rsidRPr="002466ED">
        <w:rPr>
          <w:rFonts w:ascii="Arial" w:hAnsi="Arial" w:cs="Arial"/>
        </w:rPr>
        <w:t>fev</w:t>
      </w:r>
      <w:r>
        <w:rPr>
          <w:rFonts w:ascii="Arial" w:hAnsi="Arial" w:cs="Arial"/>
        </w:rPr>
        <w:t xml:space="preserve">. </w:t>
      </w:r>
      <w:r w:rsidR="00B9287B" w:rsidRPr="002466ED">
        <w:rPr>
          <w:rFonts w:ascii="Arial" w:hAnsi="Arial" w:cs="Arial"/>
        </w:rPr>
        <w:t>2021</w:t>
      </w:r>
      <w:r>
        <w:rPr>
          <w:rFonts w:ascii="Arial" w:hAnsi="Arial" w:cs="Arial"/>
        </w:rPr>
        <w:t>.</w:t>
      </w:r>
    </w:p>
    <w:p w14:paraId="6202FBA7" w14:textId="4C823FE0" w:rsidR="002648D0" w:rsidRPr="002466ED" w:rsidRDefault="002648D0" w:rsidP="005E01B3">
      <w:pPr>
        <w:spacing w:after="0" w:line="240" w:lineRule="auto"/>
        <w:rPr>
          <w:rFonts w:ascii="Arial" w:hAnsi="Arial" w:cs="Arial"/>
        </w:rPr>
      </w:pPr>
    </w:p>
    <w:p w14:paraId="3C8C8D40" w14:textId="3235F7D7" w:rsidR="00B9287B" w:rsidRPr="002466ED" w:rsidRDefault="005E01B3" w:rsidP="005E01B3">
      <w:pPr>
        <w:spacing w:after="0" w:line="240" w:lineRule="auto"/>
        <w:rPr>
          <w:rFonts w:ascii="Arial" w:hAnsi="Arial" w:cs="Arial"/>
        </w:rPr>
      </w:pPr>
      <w:r w:rsidRPr="005E01B3">
        <w:rPr>
          <w:rFonts w:ascii="Arial" w:hAnsi="Arial" w:cs="Arial"/>
        </w:rPr>
        <w:t>LGPD entra em vigor.</w:t>
      </w:r>
      <w:r>
        <w:rPr>
          <w:rFonts w:ascii="Arial" w:hAnsi="Arial" w:cs="Arial"/>
        </w:rPr>
        <w:t xml:space="preserve"> In: </w:t>
      </w:r>
      <w:r w:rsidR="002466ED">
        <w:rPr>
          <w:rFonts w:ascii="Arial" w:hAnsi="Arial" w:cs="Arial"/>
        </w:rPr>
        <w:t xml:space="preserve">SERPRO. </w:t>
      </w:r>
      <w:r w:rsidR="006A1D91">
        <w:rPr>
          <w:rFonts w:ascii="Arial" w:hAnsi="Arial" w:cs="Arial"/>
        </w:rPr>
        <w:t>2020. Disponível em: &lt;</w:t>
      </w:r>
      <w:r w:rsidR="006A1D91" w:rsidRPr="006A1D91">
        <w:rPr>
          <w:rFonts w:ascii="Arial" w:hAnsi="Arial" w:cs="Arial"/>
        </w:rPr>
        <w:t>https://www.serpro.gov.br/lgpd/noticias/2020/lgpd-entra-em-vigor#:~:te</w:t>
      </w:r>
      <w:r w:rsidR="006A1D91" w:rsidRPr="006A1D91">
        <w:rPr>
          <w:rFonts w:ascii="Arial" w:hAnsi="Arial" w:cs="Arial"/>
        </w:rPr>
        <w:t>x</w:t>
      </w:r>
      <w:r w:rsidR="006A1D91" w:rsidRPr="006A1D91">
        <w:rPr>
          <w:rFonts w:ascii="Arial" w:hAnsi="Arial" w:cs="Arial"/>
        </w:rPr>
        <w:t>t=Os%20artigos%20da%20LGPD%20sobre,1%C2%BA%20de%20agosto%20de%202021</w:t>
      </w:r>
      <w:r w:rsidR="00B9287B" w:rsidRPr="002466ED">
        <w:rPr>
          <w:rFonts w:ascii="Arial" w:hAnsi="Arial" w:cs="Arial"/>
        </w:rPr>
        <w:t xml:space="preserve">&gt; </w:t>
      </w:r>
      <w:r w:rsidRPr="002466ED">
        <w:rPr>
          <w:rFonts w:ascii="Arial" w:hAnsi="Arial" w:cs="Arial"/>
        </w:rPr>
        <w:t>Acesso em: 17</w:t>
      </w:r>
      <w:r>
        <w:rPr>
          <w:rFonts w:ascii="Arial" w:hAnsi="Arial" w:cs="Arial"/>
        </w:rPr>
        <w:t xml:space="preserve"> </w:t>
      </w:r>
      <w:r w:rsidRPr="002466ED">
        <w:rPr>
          <w:rFonts w:ascii="Arial" w:hAnsi="Arial" w:cs="Arial"/>
        </w:rPr>
        <w:t>fev</w:t>
      </w:r>
      <w:r>
        <w:rPr>
          <w:rFonts w:ascii="Arial" w:hAnsi="Arial" w:cs="Arial"/>
        </w:rPr>
        <w:t xml:space="preserve">. </w:t>
      </w:r>
      <w:r w:rsidRPr="002466ED">
        <w:rPr>
          <w:rFonts w:ascii="Arial" w:hAnsi="Arial" w:cs="Arial"/>
        </w:rPr>
        <w:t>2021</w:t>
      </w:r>
      <w:r>
        <w:rPr>
          <w:rFonts w:ascii="Arial" w:hAnsi="Arial" w:cs="Arial"/>
        </w:rPr>
        <w:t>.</w:t>
      </w:r>
    </w:p>
    <w:p w14:paraId="2B71192E" w14:textId="77777777" w:rsidR="005E01B3" w:rsidRPr="002466ED" w:rsidRDefault="005E01B3" w:rsidP="005E01B3">
      <w:pPr>
        <w:spacing w:after="0" w:line="240" w:lineRule="auto"/>
        <w:rPr>
          <w:rFonts w:ascii="Arial" w:hAnsi="Arial" w:cs="Arial"/>
        </w:rPr>
      </w:pPr>
    </w:p>
    <w:p w14:paraId="18F0D696" w14:textId="065B4DE0" w:rsidR="00B9287B" w:rsidRPr="002466ED" w:rsidRDefault="006A1D91" w:rsidP="005E01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GOGONI, R. </w:t>
      </w:r>
      <w:r w:rsidRPr="00117E94">
        <w:rPr>
          <w:rFonts w:ascii="Arial" w:hAnsi="Arial" w:cs="Arial"/>
        </w:rPr>
        <w:t>O que é LGPD? [Lei Geral de Proteção de Dados Pessoais]</w:t>
      </w:r>
      <w:r w:rsidRPr="00117E94">
        <w:rPr>
          <w:rFonts w:ascii="Arial" w:hAnsi="Arial" w:cs="Arial"/>
        </w:rPr>
        <w:t xml:space="preserve">. </w:t>
      </w:r>
      <w:r w:rsidR="00117E94">
        <w:rPr>
          <w:rFonts w:ascii="Arial" w:hAnsi="Arial" w:cs="Arial"/>
        </w:rPr>
        <w:t xml:space="preserve">In: </w:t>
      </w:r>
      <w:proofErr w:type="spellStart"/>
      <w:r w:rsidR="00117E94">
        <w:rPr>
          <w:rFonts w:ascii="Arial" w:hAnsi="Arial" w:cs="Arial"/>
        </w:rPr>
        <w:t>Tecnoblog</w:t>
      </w:r>
      <w:proofErr w:type="spellEnd"/>
      <w:r w:rsidR="00117E94">
        <w:rPr>
          <w:rFonts w:ascii="Arial" w:hAnsi="Arial" w:cs="Arial"/>
        </w:rPr>
        <w:t xml:space="preserve">. 2020. </w:t>
      </w:r>
      <w:r>
        <w:rPr>
          <w:rFonts w:ascii="Arial" w:hAnsi="Arial" w:cs="Arial"/>
        </w:rPr>
        <w:t>Disponível em: &lt;</w:t>
      </w:r>
      <w:r w:rsidRPr="006A1D91">
        <w:rPr>
          <w:rFonts w:ascii="Arial" w:hAnsi="Arial" w:cs="Arial"/>
        </w:rPr>
        <w:t>https://tecnoblog.n</w:t>
      </w:r>
      <w:r w:rsidRPr="006A1D91">
        <w:rPr>
          <w:rFonts w:ascii="Arial" w:hAnsi="Arial" w:cs="Arial"/>
        </w:rPr>
        <w:t>e</w:t>
      </w:r>
      <w:r w:rsidRPr="006A1D91">
        <w:rPr>
          <w:rFonts w:ascii="Arial" w:hAnsi="Arial" w:cs="Arial"/>
        </w:rPr>
        <w:t>t/315680/o-que-e-lgpd-lei-geral-de-protecao-de-dados-pessoais/</w:t>
      </w:r>
      <w:r w:rsidR="00B9287B" w:rsidRPr="002466ED">
        <w:rPr>
          <w:rFonts w:ascii="Arial" w:hAnsi="Arial" w:cs="Arial"/>
        </w:rPr>
        <w:t xml:space="preserve">&gt;. </w:t>
      </w:r>
      <w:r w:rsidR="005E01B3" w:rsidRPr="002466ED">
        <w:rPr>
          <w:rFonts w:ascii="Arial" w:hAnsi="Arial" w:cs="Arial"/>
        </w:rPr>
        <w:t>Acesso em: 17</w:t>
      </w:r>
      <w:r w:rsidR="005E01B3">
        <w:rPr>
          <w:rFonts w:ascii="Arial" w:hAnsi="Arial" w:cs="Arial"/>
        </w:rPr>
        <w:t xml:space="preserve"> </w:t>
      </w:r>
      <w:r w:rsidR="005E01B3" w:rsidRPr="002466ED">
        <w:rPr>
          <w:rFonts w:ascii="Arial" w:hAnsi="Arial" w:cs="Arial"/>
        </w:rPr>
        <w:t>fev</w:t>
      </w:r>
      <w:r w:rsidR="005E01B3">
        <w:rPr>
          <w:rFonts w:ascii="Arial" w:hAnsi="Arial" w:cs="Arial"/>
        </w:rPr>
        <w:t xml:space="preserve">. </w:t>
      </w:r>
      <w:r w:rsidR="005E01B3" w:rsidRPr="002466ED">
        <w:rPr>
          <w:rFonts w:ascii="Arial" w:hAnsi="Arial" w:cs="Arial"/>
        </w:rPr>
        <w:t>2021</w:t>
      </w:r>
      <w:r w:rsidR="005E01B3">
        <w:rPr>
          <w:rFonts w:ascii="Arial" w:hAnsi="Arial" w:cs="Arial"/>
        </w:rPr>
        <w:t>.</w:t>
      </w:r>
    </w:p>
    <w:p w14:paraId="57055D8F" w14:textId="5E9A7E01" w:rsidR="00B9287B" w:rsidRPr="002466ED" w:rsidRDefault="00B9287B" w:rsidP="002466ED">
      <w:pPr>
        <w:spacing w:after="0" w:line="240" w:lineRule="auto"/>
        <w:jc w:val="both"/>
        <w:rPr>
          <w:rFonts w:ascii="Arial" w:hAnsi="Arial" w:cs="Arial"/>
        </w:rPr>
      </w:pPr>
    </w:p>
    <w:p w14:paraId="5814876D" w14:textId="77777777" w:rsidR="00117E94" w:rsidRPr="002466ED" w:rsidRDefault="00117E94" w:rsidP="00117E9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ABLAS, B. </w:t>
      </w:r>
      <w:r w:rsidRPr="00117E94">
        <w:rPr>
          <w:rFonts w:ascii="Arial" w:hAnsi="Arial" w:cs="Arial"/>
        </w:rPr>
        <w:t>O que é LGPD? Cinco perguntas e respostas para se adequar à nova lei</w:t>
      </w:r>
      <w:r>
        <w:rPr>
          <w:rFonts w:ascii="Arial" w:hAnsi="Arial" w:cs="Arial"/>
        </w:rPr>
        <w:t xml:space="preserve">. In: </w:t>
      </w:r>
      <w:proofErr w:type="spellStart"/>
      <w:r>
        <w:rPr>
          <w:rFonts w:ascii="Arial" w:hAnsi="Arial" w:cs="Arial"/>
        </w:rPr>
        <w:t>Techtudo</w:t>
      </w:r>
      <w:proofErr w:type="spellEnd"/>
      <w:r>
        <w:rPr>
          <w:rFonts w:ascii="Arial" w:hAnsi="Arial" w:cs="Arial"/>
        </w:rPr>
        <w:t>. 2020. Disponível em: &lt;</w:t>
      </w:r>
      <w:r w:rsidRPr="00117E94">
        <w:rPr>
          <w:rFonts w:ascii="Arial" w:hAnsi="Arial" w:cs="Arial"/>
        </w:rPr>
        <w:t>https://www.techtudo.com.br/noticias/2020/08/o-que-e-lgpd-cinco-perguntas-e-respostas-para-se-</w:t>
      </w:r>
      <w:r w:rsidRPr="00117E94">
        <w:rPr>
          <w:rFonts w:ascii="Arial" w:hAnsi="Arial" w:cs="Arial"/>
        </w:rPr>
        <w:t>a</w:t>
      </w:r>
      <w:r w:rsidRPr="00117E94">
        <w:rPr>
          <w:rFonts w:ascii="Arial" w:hAnsi="Arial" w:cs="Arial"/>
        </w:rPr>
        <w:t>dequar-a-nova-lei.ghtml</w:t>
      </w:r>
      <w:r>
        <w:rPr>
          <w:rFonts w:ascii="Arial" w:hAnsi="Arial" w:cs="Arial"/>
        </w:rPr>
        <w:t xml:space="preserve">&gt;. </w:t>
      </w:r>
      <w:r w:rsidRPr="002466ED">
        <w:rPr>
          <w:rFonts w:ascii="Arial" w:hAnsi="Arial" w:cs="Arial"/>
        </w:rPr>
        <w:t>Acesso em: 17</w:t>
      </w:r>
      <w:r>
        <w:rPr>
          <w:rFonts w:ascii="Arial" w:hAnsi="Arial" w:cs="Arial"/>
        </w:rPr>
        <w:t xml:space="preserve"> </w:t>
      </w:r>
      <w:r w:rsidRPr="002466ED">
        <w:rPr>
          <w:rFonts w:ascii="Arial" w:hAnsi="Arial" w:cs="Arial"/>
        </w:rPr>
        <w:t>fev</w:t>
      </w:r>
      <w:r>
        <w:rPr>
          <w:rFonts w:ascii="Arial" w:hAnsi="Arial" w:cs="Arial"/>
        </w:rPr>
        <w:t xml:space="preserve">. </w:t>
      </w:r>
      <w:r w:rsidRPr="002466ED">
        <w:rPr>
          <w:rFonts w:ascii="Arial" w:hAnsi="Arial" w:cs="Arial"/>
        </w:rPr>
        <w:t>2021</w:t>
      </w:r>
      <w:r>
        <w:rPr>
          <w:rFonts w:ascii="Arial" w:hAnsi="Arial" w:cs="Arial"/>
        </w:rPr>
        <w:t>.</w:t>
      </w:r>
    </w:p>
    <w:p w14:paraId="0E0A3960" w14:textId="3947D325" w:rsidR="004E1A6F" w:rsidRPr="002466ED" w:rsidRDefault="004E1A6F" w:rsidP="002466ED">
      <w:pPr>
        <w:spacing w:after="0" w:line="240" w:lineRule="auto"/>
        <w:jc w:val="both"/>
        <w:rPr>
          <w:rFonts w:ascii="Arial" w:hAnsi="Arial" w:cs="Arial"/>
        </w:rPr>
      </w:pPr>
    </w:p>
    <w:p w14:paraId="137BFFEC" w14:textId="1715AD2B" w:rsidR="004E1A6F" w:rsidRPr="002466ED" w:rsidRDefault="004E1A6F" w:rsidP="002466ED">
      <w:pPr>
        <w:spacing w:after="0" w:line="240" w:lineRule="auto"/>
        <w:jc w:val="both"/>
        <w:rPr>
          <w:rFonts w:ascii="Arial" w:hAnsi="Arial" w:cs="Arial"/>
        </w:rPr>
      </w:pPr>
    </w:p>
    <w:p w14:paraId="35A11972" w14:textId="77777777" w:rsidR="004E1A6F" w:rsidRPr="002466ED" w:rsidRDefault="004E1A6F" w:rsidP="002466ED">
      <w:pPr>
        <w:spacing w:after="0" w:line="240" w:lineRule="auto"/>
        <w:jc w:val="both"/>
        <w:rPr>
          <w:rFonts w:ascii="Arial" w:hAnsi="Arial" w:cs="Arial"/>
        </w:rPr>
      </w:pPr>
    </w:p>
    <w:p w14:paraId="66975DE3" w14:textId="488B4B34" w:rsidR="00FD3CAC" w:rsidRPr="002466ED" w:rsidRDefault="00FD3CAC" w:rsidP="002466ED">
      <w:pPr>
        <w:spacing w:after="0" w:line="240" w:lineRule="auto"/>
        <w:jc w:val="both"/>
        <w:rPr>
          <w:rFonts w:ascii="Arial" w:hAnsi="Arial" w:cs="Arial"/>
        </w:rPr>
      </w:pPr>
    </w:p>
    <w:p w14:paraId="22D0E4A2" w14:textId="77777777" w:rsidR="004E1A6F" w:rsidRPr="002466ED" w:rsidRDefault="004E1A6F" w:rsidP="002466ED">
      <w:pPr>
        <w:spacing w:after="0" w:line="240" w:lineRule="auto"/>
        <w:jc w:val="both"/>
        <w:rPr>
          <w:rFonts w:ascii="Arial" w:hAnsi="Arial" w:cs="Arial"/>
        </w:rPr>
      </w:pPr>
    </w:p>
    <w:p w14:paraId="3C7B5C89" w14:textId="77777777" w:rsidR="00B9287B" w:rsidRPr="002466ED" w:rsidRDefault="00B9287B" w:rsidP="002466ED">
      <w:pPr>
        <w:spacing w:after="0" w:line="240" w:lineRule="auto"/>
        <w:jc w:val="both"/>
        <w:rPr>
          <w:rFonts w:ascii="Arial" w:hAnsi="Arial" w:cs="Arial"/>
        </w:rPr>
      </w:pPr>
    </w:p>
    <w:sectPr w:rsidR="00B9287B" w:rsidRPr="00246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6EB5"/>
    <w:multiLevelType w:val="multilevel"/>
    <w:tmpl w:val="4E2EC7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3072C48"/>
    <w:multiLevelType w:val="multilevel"/>
    <w:tmpl w:val="12A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C8"/>
    <w:rsid w:val="00117E94"/>
    <w:rsid w:val="002466ED"/>
    <w:rsid w:val="002648D0"/>
    <w:rsid w:val="00334CC7"/>
    <w:rsid w:val="00392323"/>
    <w:rsid w:val="004D1B4A"/>
    <w:rsid w:val="004E1A6F"/>
    <w:rsid w:val="00502C3F"/>
    <w:rsid w:val="0055201E"/>
    <w:rsid w:val="005E01B3"/>
    <w:rsid w:val="005F5FF2"/>
    <w:rsid w:val="00630282"/>
    <w:rsid w:val="00672CC3"/>
    <w:rsid w:val="006A1D91"/>
    <w:rsid w:val="006D46CD"/>
    <w:rsid w:val="00710A56"/>
    <w:rsid w:val="00711CEE"/>
    <w:rsid w:val="00772CD7"/>
    <w:rsid w:val="009C464F"/>
    <w:rsid w:val="00AF11AC"/>
    <w:rsid w:val="00B9287B"/>
    <w:rsid w:val="00BF4DC8"/>
    <w:rsid w:val="00DA3C96"/>
    <w:rsid w:val="00F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E017"/>
  <w15:chartTrackingRefBased/>
  <w15:docId w15:val="{4ED89A06-9690-4693-92E9-1ECF4F27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4DC8"/>
    <w:rPr>
      <w:b/>
      <w:bCs/>
    </w:rPr>
  </w:style>
  <w:style w:type="character" w:styleId="Hyperlink">
    <w:name w:val="Hyperlink"/>
    <w:basedOn w:val="Fontepargpadro"/>
    <w:uiPriority w:val="99"/>
    <w:unhideWhenUsed/>
    <w:rsid w:val="00BF4DC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1A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72CC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10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1258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RODRIGUES DE OLIVEIRA PIRES</dc:creator>
  <cp:keywords/>
  <dc:description/>
  <cp:lastModifiedBy>VALQUIRIA RODRIGUES DE OLIVEIRA PIRES</cp:lastModifiedBy>
  <cp:revision>6</cp:revision>
  <dcterms:created xsi:type="dcterms:W3CDTF">2021-02-18T00:23:00Z</dcterms:created>
  <dcterms:modified xsi:type="dcterms:W3CDTF">2021-02-18T20:12:00Z</dcterms:modified>
</cp:coreProperties>
</file>