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7F8FA9"/>
          <w:spacing w:val="40"/>
          <w:sz w:val="24"/>
          <w:szCs w:val="24"/>
        </w:rPr>
        <w:t xml:space="preserve">INFORME DE GESTIÓN DE PROYECTO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Sistema de Gestión de Lockers</w:t>
      </w:r>
    </w:p>
    <w:p>
      <w:pPr>
        <w:pBdr>
          <w:bottom w:val="single" w:color="1F3864" w:sz="12" w:space="8"/>
        </w:pBd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Acciona Airport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web de gestión de lockers (GestionLockerAcciona)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Acciona Airport Services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Kyrad — Ingeniería en Informática, Duoc UC, sede San Carlos de Apoquindo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Contexto académico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Práctica profesional y proyecto de título (Semestre 8)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Supervisor en la empresa / Profesor guía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definir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 / estado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borrador de planificación (modelo de datos definido)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proyecto construye un sistema web para que los administradores de Acciona Airport Services gestionen los lockers de la operación: ver cuáles están asignados y cuáles disponibles, agregar lockers y personas, y consultar rápidamente por RUT o por código de locker. Hoy esa gestión se hace de forma manual en un Excel compartido.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sistema administra </w:t>
      </w:r>
      <w:r>
        <w:rPr>
          <w:rFonts w:ascii="Calibri" w:cs="Calibri" w:eastAsia="Calibri" w:hAnsi="Calibri"/>
          <w:b/>
          <w:bCs/>
        </w:rPr>
        <w:t xml:space="preserve">2.088 lockers repartidos en 142 cuerpos</w:t>
      </w:r>
      <w:r>
        <w:rPr>
          <w:rFonts w:ascii="Calibri" w:cs="Calibri" w:eastAsia="Calibri" w:hAnsi="Calibri"/>
        </w:rPr>
        <w:t xml:space="preserve"> (135 cuerpos de 15 lockers y 7 cuerpos de 9), con códigos del tipo </w:t>
      </w:r>
      <w:r>
        <w:rPr>
          <w:rFonts w:ascii="Calibri" w:cs="Calibri" w:eastAsia="Calibri" w:hAnsi="Calibri"/>
          <w:b/>
          <w:bCs/>
        </w:rPr>
        <w:t xml:space="preserve">YYY-XX</w:t>
      </w:r>
      <w:r>
        <w:rPr>
          <w:rFonts w:ascii="Calibri" w:cs="Calibri" w:eastAsia="Calibri" w:hAnsi="Calibri"/>
        </w:rPr>
        <w:t xml:space="preserve"> (cuerpo-locker). Tendrá login de administrador, vistas organizadas por cuerpo y especial atención a la seguridad, porque almacena datos personales de trabajadores (nombre y RUT).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desarrollará en </w:t>
      </w:r>
      <w:r>
        <w:rPr>
          <w:rFonts w:ascii="Calibri" w:cs="Calibri" w:eastAsia="Calibri" w:hAnsi="Calibri"/>
          <w:b/>
          <w:bCs/>
        </w:rPr>
        <w:t xml:space="preserve">Node.js con PostgreSQL</w:t>
      </w:r>
      <w:r>
        <w:rPr>
          <w:rFonts w:ascii="Calibri" w:cs="Calibri" w:eastAsia="Calibri" w:hAnsi="Calibri"/>
        </w:rPr>
        <w:t xml:space="preserve">, con backend y base de datos en Render y frontend en Vercel, bajo una </w:t>
      </w:r>
      <w:r>
        <w:rPr>
          <w:rFonts w:ascii="Calibri" w:cs="Calibri" w:eastAsia="Calibri" w:hAnsi="Calibri"/>
          <w:b/>
          <w:bCs/>
        </w:rPr>
        <w:t xml:space="preserve">arquitectura de tres capas</w:t>
      </w:r>
      <w:r>
        <w:rPr>
          <w:rFonts w:ascii="Calibri" w:cs="Calibri" w:eastAsia="Calibri" w:hAnsi="Calibri"/>
        </w:rPr>
        <w:t xml:space="preserve">. El desarrollo lo realiza una sola persona, con feedback de un administrador usuario del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Modelo de datos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Definido (6 tablas, reglas de negocio y script SQL en Anexo 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 de lockers y categorías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Definido (2.088 lockers; Agua 30, Baño 30, Normal 2.028)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Definida (3 capas; Render + Vercel)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 iniciar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Plazo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Hasta fin de la práctica: aprox. 30 de noviembre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Decisiones abiertas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sección 14 (migración del Excel, costos de hosting, políticas de datos)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Contexto y problema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administración de lockers se realiza hoy en un archivo Excel que debe compartirse entre las personas que lo necesitan. Esta modalidad suele traer problemas conocidos: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Varias personas editando el mismo archivo: riesgo de versiones distintas y de pisar cambios.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Sin validación automática: RUT mal escritos, duplicados o un mismo locker asignado a dos personas.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Consultas lentas: encontrar a quién pertenece un locker, o qué lockers tiene una persona, exige buscar manualmente.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Datos personales de trabajadores en un archivo compartido, sin control de quién accede.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Dependencia de quien conoce el archivo y su formato.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Interesado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 en el proyecto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Administradores de lockers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principales del sistema; entregan feedback durante el desarrollo.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Kyrad (desarrollador)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Diseño, desarrollo, pruebas, despliegue y documentación. Trabaja solo.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Acciona Airport Services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 dueña del proceso y de los datos; debe aprobar el uso de datos personales y el hosting.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Duoc UC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Evalúa el proyecto como proyecto de título.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Objetivos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Objetivo general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Reemplazar la gestión manual de lockers en Excel por un sistema web seguro, que permita a los administradores consultar y gestionar asignaciones de forma rápida, ordenada y confiable.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Objetivos específicos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Modelar y cargar el inventario completo: 142 cuerpos y 2.088 lockers con su categoría.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Permitir ver lockers disponibles y asignados, agrupados por cuerpo.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Permitir buscar por RUT (lockers de la persona) y por código de locker (persona asignada).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Garantizar la integridad de los datos: un locker con un solo dueño vigente, RUT validado y estados consistentes.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Proteger los datos personales con controles de seguridad adecuados a un sistema empresarial.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Dejar el sistema documentado y con pantallas de administración, para que la empresa no dependa del desarrollador.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Criterios de éxito (propuestos)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 completo cargado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Conteo en base de datos: 2.088 lockers; Agua 30, Baño 30, Normal 2.028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Ningún locker con dos dueños vigentes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Restricción en base de datos y prueba de asignación simultánea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Búsqueda por RUT y por locker funcionando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con el administrador usando datos reales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actuales migrados desde el Excel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 de importación sin errores pendientes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opera sin ayuda del desarrollador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de uso guiada con el manual de usuario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Alcance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Incluido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Login de administrador (todos los administradores tienen los mismos permisos).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Gestión de lockers: ver disponibles y asignados, agregar lockers y cuerpos, cambiar estado y categoría.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Gestión de personas: agregar personas (nombre y RUT), desactivarlas.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Asignación y liberación de lockers; una persona puede tener más de un locker.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Búsqueda por RUT y por código de locker.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Vistas divididas por cuerpo, con estados fácilmente distinguibles.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Importación inicial de las asignaciones vigentes desde el Excel actual.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Documentación técnica y manual de usuario.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Fuera de alcance en esta versión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Roles diferenciados de administrador (decisión: todos pueden hacer todo).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Registro de auditoría de quién hizo cada acción (decisión: no se requiere por ahora).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Acceso de los trabajadores al sistema (autoservicio).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Aplicación móvil, notificaciones o integración con sistemas de recursos humanos.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</w:rPr>
        <w:t xml:space="preserve">Nota: las pantallas de administración de usuarios, categorías y cuerpos no son indispensables para operar, pero se consideran muy valiosas para reducir la dependencia del desarrollador. Se priorizan después del núcleo del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Requisitos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Requisitos funcionales</w:t>
      </w:r>
    </w:p>
    <w:p>
      <w:pPr>
        <w:spacing w:after="80" w:line="276"/>
      </w:pPr>
      <w:r>
        <w:rPr>
          <w:rFonts w:ascii="Calibri" w:cs="Calibri" w:eastAsia="Calibri" w:hAnsi="Calibri"/>
        </w:rPr>
        <w:t xml:space="preserve">Prioridad según MoSCoW: </w:t>
      </w: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= debe,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= debería, </w:t>
      </w:r>
      <w:r>
        <w:rPr>
          <w:rFonts w:ascii="Calibri" w:cs="Calibri" w:eastAsia="Calibri" w:hAnsi="Calibri"/>
          <w:b/>
          <w:bCs/>
        </w:rPr>
        <w:t xml:space="preserve">C</w:t>
      </w:r>
      <w:r>
        <w:rPr>
          <w:rFonts w:ascii="Calibri" w:cs="Calibri" w:eastAsia="Calibri" w:hAnsi="Calibri"/>
        </w:rPr>
        <w:t xml:space="preserve"> = podría.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6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RF-01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y cerrar sesión como administrador (correo y contraseña).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RF-02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lockers disponibles, agrupados por cuerpo.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RF-03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lockers asignados, agrupados por cuerpo.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RF-04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por RUT y ver los lockers vigentes de la persona.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RF-05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por código de locker (YYY-XX) y ver a quién pertenece.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RF-06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personas (nombre y RUT con validación del dígito verificador).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RF-07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lockers y cuerpos nuevos (cantidad de lockers variable por cuerpo).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RF-08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un locker disponible a una persona (una persona puede tener varios).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RF-09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Liberar un locker; si se vuelve a asignar, es una asignación nueva (el dueño anterior no se reasigna automáticamente).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RF-10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 locker como fuera de servicio (libera automáticamente la asignación) y devolverlo a disponible.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RF-11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las asignaciones actuales desde el Excel, con reporte de errores.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RF-12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la categoría de un locker y administrar categorías.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RF-13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Desactivar personas y cuerpos en lugar de borrarlos.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RF-14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Pantallas de administración de usuarios, categorías y cuerpos.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RF-15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listados a Excel/CSV.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RF-16</w:t>
            </w:r>
          </w:p>
        </w:tc>
        <w:tc>
          <w:tcPr>
            <w:tcW w:type="dxa" w:w="7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Advertir al asignar a una persona más de 2 lockers (sin bloquear).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Contraseñas con hash, HTTPS, validación de entradas y protección de datos personales (sección 8).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siempre activo en horario laboral; implica planes de pago en Render (sección 10).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Vista por cuerpo clara y visible; estados distinguibles por color y texto; búsqueda en un solo paso.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Consultas por RUT y por locker rápidas (volumen pequeño: ~2.000 lockers).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cuerpos y lockers futuros sin cambios de código (el esquema no fija cantidades).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ordenado por capas, migraciones SQL versionadas, README y manual técnico.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Navegadores modernos en computador de escritorio.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Arquitectura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El sistema sigue una </w:t>
      </w:r>
      <w:r>
        <w:rPr>
          <w:rFonts w:ascii="Calibri" w:cs="Calibri" w:eastAsia="Calibri" w:hAnsi="Calibri"/>
          <w:b/>
          <w:bCs/>
        </w:rPr>
        <w:t xml:space="preserve">arquitectura de tres capas</w:t>
      </w:r>
      <w:r>
        <w:rPr>
          <w:rFonts w:ascii="Calibri" w:cs="Calibri" w:eastAsia="Calibri" w:hAnsi="Calibri"/>
        </w:rPr>
        <w:t xml:space="preserve">, con cada capa desplegada de forma independiente:</w:t>
      </w:r>
    </w:p>
    <w:p>
      <w:pPr>
        <w:spacing w:after="6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cantSplit/>
        </w:trPr>
        <w:tc>
          <w:tcPr>
            <w:tcW w:type="dxa" w:w="7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EEAF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Capa de presentación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web (navegador del administrador) — Vercel</w:t>
            </w:r>
          </w:p>
        </w:tc>
      </w:tr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▲▼  HTTPS · API REST (JSON)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E2EFDA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Capa de lógica de negocio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en Node.js — Render (Web Service)</w:t>
            </w:r>
          </w:p>
        </w:tc>
      </w:tr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▲▼  Conexión interna a la base de datos (no pública)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2CC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Capa de datos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— Render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Responsabilidades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60"/>
        <w:gridCol w:w="2900"/>
      </w:tblGrid>
      <w:tr>
        <w:trPr>
          <w:cantSplit/>
          <w:tblHeader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4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4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Login, vistas por cuerpo, búsquedas, formularios. No contiene reglas de negocio críticas.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en Vercel (framework por definir)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Lógica de negocio</w:t>
            </w:r>
          </w:p>
        </w:tc>
        <w:tc>
          <w:tcPr>
            <w:tcW w:type="dxa" w:w="4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Autenticación, validación de RUT, reglas de asignación, transacciones, acceso a datos.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(API REST) en Render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</w:t>
            </w:r>
          </w:p>
        </w:tc>
        <w:tc>
          <w:tcPr>
            <w:tcW w:type="dxa" w:w="4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Almacenamiento, integridad (restricciones, índices únicos, trigger de liberación).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en Render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Decisiones de arquitectura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Backend y base de datos en la misma región de Render, conectados por la dirección interna: la base de datos no se expone a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CORS restringido al dominio del frontend.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Reglas críticas (un solo dueño por locker, formato de RUT, estados válidos) se aplican </w:t>
      </w:r>
      <w:r>
        <w:rPr>
          <w:rFonts w:ascii="Calibri" w:cs="Calibri" w:eastAsia="Calibri" w:hAnsi="Calibri"/>
          <w:b/>
          <w:bCs/>
        </w:rPr>
        <w:t xml:space="preserve">también en la base de datos</w:t>
      </w:r>
      <w:r>
        <w:rPr>
          <w:rFonts w:ascii="Calibri" w:cs="Calibri" w:eastAsia="Calibri" w:hAnsi="Calibri"/>
        </w:rPr>
        <w:t xml:space="preserve">, no solo en el backend.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Asignar y liberar se ejecutan siempre dentro de una transacción, bloqueando la fila del locker para evitar asignaciones simultáneas.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Dos entornos: desarrollo local con datos ficticios y producción. Despliegue automático desde la rama principal del repositorio.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Las cuentas de Render, Vercel y del repositorio deben quedar a nombre de la empresa (ver riesgos).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API REST (propuesta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/auth/login · POST /auth/logout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y cerrar sesión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/lockers?estado=&amp;cuerpo=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lockers filtrando por estado y cuerpo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/lockers/:codigo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Locker por código YYY-XX con su dueño vigente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/usuarios/rut/:rut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por RUT con sus lockers vigentes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/usuarios · PATCH /usuarios/:id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desactivar personas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/cuerpos · POST /lockers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cuerpos y lockers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/asignaciones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un locker disponible a una persona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 /asignaciones/:id/liberar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Liberar un locker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 /lockers/:id/estado · /categoria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estado o categoría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GET/POST/PATCH /categorias</w:t>
            </w:r>
          </w:p>
        </w:tc>
        <w:tc>
          <w:tcPr>
            <w:tcW w:type="dxa" w:w="5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categorías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Modelo de datos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modelo tiene seis tablas. Un cuerpo agrupa muchos lockers; cada locker pertenece a una categoría; y la tabla de asignaciones relaciona personas con lockers, conservando el historial.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Inventario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cantSplit/>
          <w:tblHeader/>
        </w:trPr>
        <w:tc>
          <w:tcPr>
            <w:tcW w:type="dxa" w:w="5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Concepto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Cuerpos 001 a 135 (15 lockers cada uno)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135 cuerpos · 2.025 lockers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Cuerpos 136 a 142 (9 lockers cada uno)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cuerpos · 63 lockers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142 cuerpos · 2.088 lockers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Categoría Agua / Baño / Normal</w:t>
            </w:r>
          </w:p>
        </w:tc>
        <w:tc>
          <w:tcPr>
            <w:tcW w:type="dxa" w:w="3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/ 30 / 2.028 lockers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Tablas y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3160"/>
      </w:tblGrid>
      <w:tr>
        <w:trPr>
          <w:cantSplit/>
          <w:tblHeader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administradores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 (argon2 o bcrypt)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activo · creado_en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 · TIMESTAMPTZ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 TRUE · now()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usuarios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rut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UNIQUE, formato 12345678-9 (K mayúscula)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activo · creado_en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 · TIMESTAMPTZ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 TRUE · now()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categorias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UNIQUE (Normal, Agua, Baño)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descripcion · activa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 · BOOLEAN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 · por defecto TRUE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cuerpos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UNIQUE, entre 1 y 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· ubicacion · activo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 · VARCHAR · BOOLEAN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Opcionales · activo TRUE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lockers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cuerpo_id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a cuerpos, NOT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entre 1 y 99; UNIQUE con cuerpo_id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a categorias, NOT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disponible · asignado · fuera_de_servicio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observacion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asignaciones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SERIAL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locker_id · usuario_id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a lockers y usuarios, NOT NULL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fecha_asignacion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NULL, por defecto now()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fecha_liberacion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asignación vigente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rPr>
          <w:cantSplit/>
          <w:tblHeader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RN-01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código visible es YYY-XX: cuerpo con 3 dígitos y locker con 2 dígitos (ej. 136-05). Se calcula, no se guarda.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 v_lockers y 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RN-02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locker solo puede tener una asignación vigente.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 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RN-03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persona puede tener varios lockers (normalmente no más de 2).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límite técnico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RN-04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se pueden asignar lockers en estado disponible.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(transacción)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RN-05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pasar un locker a fuera de servicio, se libera automáticamente su asignación vigente.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en la base de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RN-06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locker que vuelve a disponible queda sin dueño; se asigna como una asignación nueva.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RN-07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Personas y cuerpos no se borran: se desactivan.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 activo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RN-08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RUT con guion, sin puntos; dígito verificador validado (módulo 11).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+ CHECK de formato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RN-09</w:t>
            </w:r>
          </w:p>
        </w:tc>
        <w:tc>
          <w:tcPr>
            <w:tcW w:type="dxa" w:w="58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estado asignado siempre coincide con tener una asignación vigente.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Transacciones en el backend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El script SQL completo (tablas, índices, vista, trigger y carga inicial) está en el </w:t>
      </w:r>
      <w:r>
        <w:rPr>
          <w:rFonts w:ascii="Calibri" w:cs="Calibri" w:eastAsia="Calibri" w:hAnsi="Calibri"/>
          <w:b/>
          <w:bCs/>
        </w:rPr>
        <w:t xml:space="preserve">Anexo A</w:t>
      </w:r>
      <w:r>
        <w:rPr>
          <w:rFonts w:ascii="Calibri" w:cs="Calibri" w:eastAsia="Calibri" w:hAnsi="Calibri"/>
        </w:rPr>
        <w:t xml:space="preserve">. Las listas de lockers por categoría están en el </w:t>
      </w:r>
      <w:r>
        <w:rPr>
          <w:rFonts w:ascii="Calibri" w:cs="Calibri" w:eastAsia="Calibri" w:hAnsi="Calibri"/>
          <w:b/>
          <w:bCs/>
        </w:rPr>
        <w:t xml:space="preserve">Anexo B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Seguridad y protección de datos personales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sistema almacena nombre y RUT de trabajadores, que son datos personales. Por eso la seguridad es un requisito central y no un extra.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Marco normativo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Rige hoy en Chile la Ley 19.628 sobre protección de la vida privada.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Ley 21.719, que moderniza la protección de datos personales, tiene fijada su entrada en vigencia para el 1 de diciembre de 2026. A la fecha de este informe existe un proyecto del Ejecutivo para posponerla al 1 de diciembre de 2027, que todavía no está aprobado.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Como el sistema se entregará en plena transición, se diseña desde ya para cumplir los principios de la nueva ley: </w:t>
      </w:r>
      <w:r>
        <w:rPr>
          <w:rFonts w:ascii="Calibri" w:cs="Calibri" w:eastAsia="Calibri" w:hAnsi="Calibri"/>
          <w:b/>
          <w:bCs/>
        </w:rPr>
        <w:t xml:space="preserve">minimización</w:t>
      </w:r>
      <w:r>
        <w:rPr>
          <w:rFonts w:ascii="Calibri" w:cs="Calibri" w:eastAsia="Calibri" w:hAnsi="Calibri"/>
        </w:rPr>
        <w:t xml:space="preserve"> (solo nombre y RUT), </w:t>
      </w:r>
      <w:r>
        <w:rPr>
          <w:rFonts w:ascii="Calibri" w:cs="Calibri" w:eastAsia="Calibri" w:hAnsi="Calibri"/>
          <w:b/>
          <w:bCs/>
        </w:rPr>
        <w:t xml:space="preserve">finalidad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seguridad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conservación limitada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Corresponde validar con el área legal o de TI de Acciona las políticas internas de tratamiento de datos.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Controles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Ámbito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Contraseñas almacenadas con hash (argon2 o bcrypt); política mínima de contraseña; límite de intentos de login; sesión con cookie httpOnly, Secure y SameSite, con expiración.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Transporte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en todas las conexiones (frontend, API y base de datos).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Validación de todas las entradas; consultas parametrizadas (previene inyección SQL); cabeceras de seguridad (helmet); CORS restringido; límite de tasa de solicitudes.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Escape de salidas (previene XSS); sin datos personales en el almacenamiento del navegador; sin secretos en el código cliente.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 datos sin acceso público; usuario de base de datos con privilegios mínimos; secretos en variables de entorno; datos ficticios en desarrollo.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Respaldos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Verificar la política de respaldo del plan contratado, hacer copias periódicas (pg_dump) y probar al menos una restauración.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Dependencias auditadas (npm audit); registros sin RUT ni nombres; autenticación en dos pasos en Render, Vercel y el repositorio; cuentas a nombre de la empresa.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Conservación</w:t>
            </w:r>
          </w:p>
        </w:tc>
        <w:tc>
          <w:tcPr>
            <w:tcW w:type="dxa" w:w="7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Definir con la empresa cuánto tiempo se conserva el historial de asignaciones y cómo se anonimiza o elimina al terminar la relación laboral de una persona.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Punto a confirmar:</w:t>
      </w:r>
      <w:r>
        <w:rPr>
          <w:rFonts w:ascii="Calibri" w:cs="Calibri" w:eastAsia="Calibri" w:hAnsi="Calibri"/>
        </w:rPr>
        <w:t xml:space="preserve"> hasta donde se conoce, Render no ofrece región en Chile, por lo que los datos se alojarían en el extranjero. Hay que confirmar que la política de Acciona lo permite.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Metodología y cronograma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trabajará con un enfoque ágil ligero: iteraciones semanales con entrega funcional, un tablero de tareas priorizado (MoSCoW) y revisión semanal con el administrador usuario del sistema.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plazo total es el fin de la práctica, aproximadamente el </w:t>
      </w:r>
      <w:r>
        <w:rPr>
          <w:rFonts w:ascii="Calibri" w:cs="Calibri" w:eastAsia="Calibri" w:hAnsi="Calibri"/>
          <w:b/>
          <w:bCs/>
        </w:rPr>
        <w:t xml:space="preserve">30 de noviembre de 2026</w:t>
      </w:r>
      <w:r>
        <w:rPr>
          <w:rFonts w:ascii="Calibri" w:cs="Calibri" w:eastAsia="Calibri" w:hAnsi="Calibri"/>
        </w:rPr>
        <w:t xml:space="preserve">: unas cuatro semanas de desarrollo (hasta el 13 de noviembre) y el resto para pruebas, corrección de errores y puesta en marcha.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rPr>
          <w:cantSplit/>
          <w:tblHeader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Fechas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– 20 oct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Modelo de datos cerrado, repositorio, entornos en Render y Vercel, migraciones y carga inicial de los 2.088 lockers.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– 27 oct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Backend: autenticación, validación de RUT, API de cuerpos, lockers, categorías y personas.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 oct – 3 nov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y liberar (transaccional), trigger de fuera de servicio, búsquedas por RUT y por locker, importación del Excel.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– 13 nov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completo: login, vistas por cuerpo, disponibles/asignados, búsquedas, formularios. Endurecimiento de seguridad. Pantallas de administración si el tiempo lo permite.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– 22 nov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con el administrador, corrección de errores, pruebas de seguridad básicas.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– 30 nov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Estabilización, documentación (manual de usuario y técnico), respaldos, traspaso y cierre.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cantSplit/>
          <w:tblHeader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objetivo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 — Modelo de datos cerrado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de octubre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 — Backend funcional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 de octubre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 — Flujo completo asignar / buscar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de noviembre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H4 — Versión 1.0 en producción para pruebas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de noviembre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H5 — Pruebas cerradas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de noviembre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 — Entrega y traspaso</w:t>
            </w:r>
          </w:p>
        </w:tc>
        <w:tc>
          <w:tcPr>
            <w:tcW w:type="dxa" w:w="3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de noviembre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Evaluación de realismo:</w:t>
      </w:r>
      <w:r>
        <w:rPr>
          <w:rFonts w:ascii="Calibri" w:cs="Calibri" w:eastAsia="Calibri" w:hAnsi="Calibri"/>
        </w:rPr>
        <w:t xml:space="preserve"> completar los requisitos de prioridad M en un mes, trabajando solo, es alcanzable porque el modelo ya está cerrado y el volumen de datos es pequeño. Es un plan ajustado: no hay holgura para imprevistos. Lo primero que se recorta, si hace falta, son los requisitos S y C. Además, el informe y las entregas académicas del proyecto de título compiten por el mismo tiempo.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Costos de infraestructura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Precios publicados por los proveedores a octubre de 2026 (pueden cambiar; sin impuestos).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60"/>
        <w:gridCol w:w="3600"/>
      </w:tblGrid>
      <w:tr>
        <w:trPr>
          <w:cantSplit/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Costo mensual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— PostgreSQL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Basic-256mb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US$ 6 + US$ 0,30 por GB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plan gratuito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expira a los 30 días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no sirve para producción.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— API Node.js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Starter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US$ 7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plan gratuito se suspende por inactividad; la primera consulta tardaría.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— espacio de trabajo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Hobbyist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US$ 0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Cobra solo el cómputo.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 — frontend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Hobby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US$ 0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Restringido a uso personal no comercial.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 corresponde para software de una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 — frontend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</w:t>
            </w:r>
          </w:p>
        </w:tc>
        <w:tc>
          <w:tcPr>
            <w:tcW w:type="dxa" w:w="2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US$ 20 por usuario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Opción correcta si el frontend se queda en Vercel.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cantSplit/>
          <w:tblHeader/>
        </w:trPr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mensual aprox.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anual aprox.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A. Render (API + BD) y frontend en Vercel Pro (1 usuario)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US$ 33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US$ 400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B. Todo en Render (frontend como sitio estático, a verificar)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US$ 13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US$ 160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Recomendación:</w:t>
      </w:r>
      <w:r>
        <w:rPr>
          <w:rFonts w:ascii="Calibri" w:cs="Calibri" w:eastAsia="Calibri" w:hAnsi="Calibri"/>
        </w:rPr>
        <w:t xml:space="preserve"> presupuestar desde el inicio los planes de pago de Render y definir con la empresa quién los paga. El plan gratuito de la base de datos eliminaría los datos al mes de uso, y Vercel Hobby no cubre un uso comercial. Si el costo de Vercel Pro no se justifica, el escenario B mantiene todo el sistema en un solo proveedor; conviene verificar las condiciones del sitio estático de Render antes de decidir. Para una empresa de este tamaño, el costo de infraestructura es bajo; el costo oculto real es el </w:t>
      </w:r>
      <w:r>
        <w:rPr>
          <w:rFonts w:ascii="Calibri" w:cs="Calibri" w:eastAsia="Calibri" w:hAnsi="Calibri"/>
          <w:b/>
          <w:bCs/>
        </w:rPr>
        <w:t xml:space="preserve">mantenimiento después de que el desarrollador termine su práctica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costo de desarrollo corresponde a horas del autor dentro de su práctica y proyecto de título, sin costo monetario directo para la empresa.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Gestión de riesgos</w:t>
      </w:r>
    </w:p>
    <w:p>
      <w:pPr>
        <w:spacing w:after="80" w:line="276"/>
      </w:pPr>
      <w:r>
        <w:rPr>
          <w:rFonts w:ascii="Calibri" w:cs="Calibri" w:eastAsia="Calibri" w:hAnsi="Calibri"/>
        </w:rPr>
        <w:t xml:space="preserve">Probabilidad (P) e impacto (I): A = alta, M = media, B = baja.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00"/>
        <w:gridCol w:w="500"/>
        <w:gridCol w:w="4460"/>
      </w:tblGrid>
      <w:tr>
        <w:trPr>
          <w:cantSplit/>
          <w:tblHeader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Riesgo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Plazo insuficiente: un solo desarrollador y un mes de desarrollo.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Priorizar con MoSCoW, entregas semanales, recortar S y C primero.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del Excel con errores (RUT inválidos, duplicados, lockers repetidos).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de importación con validación y reporte de errores; revisión conjunta con el administrador.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 gratuito inadecuado (BD que expira a los 30 días, Vercel Hobby no comercial).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Presupuestar planes de pago y acordar quién paga antes de producción.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Filtración de datos personales.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Controles de la sección 8; revisión de seguridad antes de la puesta en marcha.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Dependencia de una sola persona al terminar la práctica.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Documentación, cuentas a nombre de la empresa, pantallas de administración, sesión de traspaso.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Cambios de requisitos o feedback tardío.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Revisión semanal con el administrador; cambios nuevos entran al tablero y se priorizan.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R7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Inconsistencia entre estado del locker y asignaciones.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Transacciones, índice único parcial, trigger y pruebas de integración.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Pérdida de datos por falta de respaldos.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Respaldos periódicos y prueba de restauración.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R9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Cambios normativos (Ley 21.719) o políticas internas de Acciona.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Diseño con minimización de datos y política de conservación definida con la empresa.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auditoría de acciones: ante una asignación errónea no se sabe quién la hizo.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44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al menos los accesos (inicios de sesión) y reevaluar si la empresa lo exige.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12. Plan de pruebas y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prueba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Unitarias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de RUT (dígito verificador), construcción y lectura del código YYY-XX.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y liberar con transacciones; asignación simultánea del mismo locker; trigger de fuera de servicio; restricciones de la base de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de datos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Conteos tras la carga: 142 cuerpos, 2.088 lockers; Agua 30, Baño 30, Normal 2.028.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Aceptación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uso con el administrador, con datos reales y su feedback registrado.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de verificación basada en OWASP Top 10, npm audit, revisión de cabeceras y de acceso sin sesión.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Restauración de un respaldo en un entorno de prueba.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13. Puesta en marcha y traspaso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Crear las cuentas de plataforma a nombre de la empresa, con autenticación en dos pasos.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Desplegar producción y cargar el inventario inicial.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Importar las asignaciones vigentes desde el Excel; resolver las filas con error.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Fijar una fecha de corte: desde ese día el Excel queda solo de lectura.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Capacitar a los administradores con el manual de usuario.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Entregar el manual técnico, el repositorio y los accesos; definir quién queda a cargo del mantenimiento.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Decisiones abiertas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200"/>
        <w:gridCol w:w="1660"/>
      </w:tblGrid>
      <w:tr>
        <w:trPr>
          <w:cantSplit/>
          <w:tblHeader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Quién decide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Necesario antes 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Formato del Excel actual y de las asignaciones vigentes a migrar.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 / desarrollador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Quién paga y es dueño de las cuentas de Render y Vercel; elección del escenario A o B de costos.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Acciona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Aprobación para alojar datos personales en servidores fuera de Chile.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Acciona (TI / legal)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Política de conservación y eliminación del historial de asignaciones.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Acciona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Cantidad de administradores y quién crea las cuentas.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Acciona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 del frontend y librería de acceso a datos del backend.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Formato exigido por Duoc UC para el informe del proyecto de título y supervisores.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Duoc UC / profesor guía</w:t>
            </w:r>
          </w:p>
        </w:tc>
        <w:tc>
          <w:tcPr>
            <w:tcW w:type="dxa" w:w="16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Semana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A. Script SQL</w:t>
      </w:r>
    </w:p>
    <w:p>
      <w:pPr>
        <w:spacing w:after="80" w:line="276"/>
      </w:pPr>
      <w:r>
        <w:rPr>
          <w:rFonts w:ascii="Calibri" w:cs="Calibri" w:eastAsia="Calibri" w:hAnsi="Calibri"/>
        </w:rPr>
        <w:t xml:space="preserve">Versión consolidada del esquema, con las restricciones, la vista, el trigger y la carga inicial.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ESQUEMA ============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administradores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email         VARCHAR(150) NOT NULL UNIQUE,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password_hash VARCHAR(255) NOT NULL,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activo        BOOLEAN NOT NULL DEFAULT TRUE,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creado_en     TIMESTAMPTZ NOT NULL DEFAULT now()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usuarios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nombre    VARCHAR(150) NOT NULL,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rut       VARCHAR(10) NOT NULL UNIQUE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CHECK (rut ~ '^[0-9]{7,8}-[0-9K]$'),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activo    BOOLEAN NOT NULL DEFAULT TRUE,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creado_en TIMESTAMPTZ NOT NULL DEFAULT now()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categorias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nombre      VARCHAR(60) NOT NULL UNIQUE,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descripcion VARCHAR(200),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activa      BOOLEAN NOT NULL DEFAULT TRUE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cuerpos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numero    INTEGER NOT NULL UNIQUE CHECK (numero BETWEEN 1 AND 999),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nombre    VARCHAR(60),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ubicacion VARCHAR(150),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activo    BOOLEAN NOT NULL DEFAULT TRUE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lockers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cuerpo_id    INTEGER NOT NULL REFERENCES cuerpos(id),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numero       INTEGER NOT NULL CHECK (numero BETWEEN 1 AND 99),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categoria_id INTEGER NOT NULL REFERENCES categorias(id),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estado       VARCHAR(20) NOT NULL DEFAULT 'disponible'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CHECK (estado IN ('disponible','asignado','fuera_de_servicio')),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observacion  VARCHAR(200),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UNIQUE (cuerpo_id, numero)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asignaciones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    SERIAL PRIMARY KEY,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locker_id        INTEGER NOT NULL REFERENCES lockers(id),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usuario_id       INTEGER NOT NULL REFERENCES usuarios(id),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fecha_asignacion TIMESTAMPTZ NOT NULL DEFAULT now(),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fecha_liberacion TIMESTAMPTZ,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CHECK (fecha_liberacion IS NULL OR fecha_liberacion &gt;= fecha_asignacion)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Un locker solo puede tener UNA asignacion vigente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UNIQUE INDEX uq_asignacion_vigente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ON asignaciones (locker_id) WHERE fecha_liberacion IS NULL;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idx_asignaciones_usuario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ON asignaciones (usuario_id) WHERE fecha_liberacion IS NULL;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INDEX idx_lockers_estado ON lockers (estado, cuerpo_id);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VISTA CON CODIGO YYY-XX ============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VIEW v_lockers AS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l.id,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lpad(c.numero::text, 3, '0') || '-' || lpad(l.numero::text, 2, '0') AS codigo,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c.numero AS cuerpo, l.numero AS locker,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cat.nombre AS categoria, l.estado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lockers l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cuerpos c ON c.id = l.cuerpo_id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categorias cat ON cat.id = l.categoria_id;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TRIGGER: liberar al quedar fuera de servicio ============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FUNCTION liberar_si_fuera_de_servicio() RETURNS trigger AS $$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BEGIN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IF NEW.estado = 'fuera_de_servicio' AND OLD.estado &lt;&gt; 'fuera_de_servicio' THEN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UPDATE asignaciones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SET fecha_liberacion = now()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WHERE locker_id = NEW.id AND fecha_liberacion IS NULL;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END IF;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RETURN NEW;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END $$ LANGUAGE plpgsql;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 TRIGGER trg_liberar_fuera_de_servicio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AFTER UPDATE OF estado ON lockers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EACH ROW EXECUTE FUNCTION liberar_si_fuera_de_servicio();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 CARGA INICIAL ============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categorias (nombre, descripcion) VALUES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('Normal', 'Locker de uso general'),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('Agua',   'Locker de uso en zona de agua'),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('Baño',   'Locker de uso en zona de baño');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cuerpos (numero) SELECT generate_series(1, 142);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lockers (cuerpo_id, numero, categoria_id)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c.id, n, (SELECT id FROM categorias WHERE nombre = 'Normal')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cuerpos c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CROSS JOIN LATERAL generate_series(1, CASE WHEN c.numero &lt;= 135 THEN 15 ELSE 9 END) AS n;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Categoria Agua (lista completa en Anexo B)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UPDATE lockers l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SET categoria_id = (SELECT id FROM categorias WHERE nombre = 'Agua')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cuerpos c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WHERE c.id = l.cuerpo_id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AND lpad(c.numero::text, 3, '0') || '-' || lpad(l.numero::text, 2, '0') IN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'004-06','004-07','004-08','005-10','005-11','006-05',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'010-01','010-06','010-07','010-08','011-09','011-11',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'014-07','014-08','014-12','014-15','017-07','017-08','017-09',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'018-05','018-06','019-15','020-01','020-02','020-03',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'025-09','057-10','064-05','136-05','141-01');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Categoria Bano (lista completa en Anexo B)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UPDATE lockers l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SET categoria_id = (SELECT id FROM categorias WHERE nombre = 'Baño')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cuerpos c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WHERE c.id = l.cuerpo_id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AND lpad(c.numero::text, 3, '0') || '-' || lpad(l.numero::text, 2, '0') IN (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'109-14','122-05',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'131-01','131-02','131-03','131-04','131-05','131-06','131-07','131-08',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'131-09','131-10','131-11','131-12','131-13','131-14','131-15',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'132-01','132-02','132-04','132-07','132-08','132-09',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'132-11','132-12','132-13','132-14','132-15',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'136-06','141-02');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Verificacion: Agua 30, Baño 30, Normal 2028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cat.nombre, count(*)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lockers l JOIN categorias cat ON cat.id = l.categoria_id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GROUP BY cat.nombre ORDER BY cat.nombre;</w:t>
      </w:r>
    </w:p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Consultas principales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Lockers disponibles agrupados por cuerpo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cuerpo, locker, codigo, categoria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v_lockers WHERE estado = 'disponible'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ORDER BY cuerpo, locker;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Por RUT: lockers vigentes de la persona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u.nombre, v.codigo, v.categoria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usuarios u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asignaciones a ON a.usuario_id = u.id AND a.fecha_liberacion IS NULL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v_lockers v ON v.id = a.locker_id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WHERE u.rut = $1;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 Por codigo de locker (cuerpo = $1, locker = $2): a quien pertenece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 u.nombre, u.rut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v_lockers v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asignaciones a ON a.locker_id = v.id AND a.fecha_liberacion IS NULL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JOIN usuarios u ON u.id = a.usuario_id</w:t>
      </w:r>
    </w:p>
    <w:p>
      <w:pPr>
        <w:keepLines/>
        <w:shd w:fill="F2F2F2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WHERE v.cuerpo = $1 AND v.locker = $2;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B. Lockers por categoría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los lockers no listados aquí pertenecen a la categoría </w:t>
      </w:r>
      <w:r>
        <w:rPr>
          <w:rFonts w:ascii="Calibri" w:cs="Calibri" w:eastAsia="Calibri" w:hAnsi="Calibri"/>
          <w:b/>
          <w:bCs/>
        </w:rPr>
        <w:t xml:space="preserve">Normal</w:t>
      </w:r>
      <w:r>
        <w:rPr>
          <w:rFonts w:ascii="Calibri" w:cs="Calibri" w:eastAsia="Calibri" w:hAnsi="Calibri"/>
        </w:rPr>
        <w:t xml:space="preserve"> (2.028 lockers).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Categoría Agua (30 lockers)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004-06, 004-07, 004-08, 005-10, 005-11, 006-05, 010-01, 010-06, 010-07, 010-08, 011-09, 011-11, 014-07, 014-08, 014-12, 014-15, 017-07, 017-08, 017-09, 018-05, 018-06, 019-15, 020-01, 020-02, 020-03, 025-09, 057-10, 064-05, 136-05, 141-01.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Categoría Baño (30 lockers)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109-14, 122-05, 131-01 a 131-15 (15 lockers), 132-01, 132-02, 132-04, 132-07, 132-08, 132-09, 132-11, 132-12, 132-13, 132-14, 132-15, 136-06, 141-02.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C. Fuentes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Render — precios de PostgreSQL, servicios web y espacios de trabajo: https://render-web.onrender.com/pricing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Vercel — plan Hobby (uso no comercial) y asientos del plan Pro: https://examples.vercel.com/docs/accounts/plans/hobby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Ley 21.719 — entrada en vigencia el 1 de diciembre de 2026: https://www.diarioconstitucional.cl/2026/06/12/la-ley-21-719-entra-en-vigor-el-1-de-diciembre-y-expone-vacios-en-regulacion-de-pequenas-empresas/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Proyecto para posponer la Ley 21.719 al 1 de diciembre de 2027 (propuesta, no aprobada): https://ecosistemastartup.com/?p=104145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Informe de gestión de proyecto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D2" w:sz="4" w:space="4"/>
      </w:pBd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Acciona Airport Services · Sistema de Gestión de Lockers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Gestión de Proyecto — Sistema de Gestión de Lockers</dc:title>
  <dc:creator>Kyrad</dc:creator>
  <cp:lastModifiedBy>Un-named</cp:lastModifiedBy>
  <cp:revision>1</cp:revision>
  <dcterms:created xsi:type="dcterms:W3CDTF">2026-10-14T18:52:20.171Z</dcterms:created>
  <dcterms:modified xsi:type="dcterms:W3CDTF">2026-10-14T18:52:20.171Z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