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75B1A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12" w:lineRule="auto"/>
        <w:jc w:val="center"/>
        <w:textAlignment w:val="auto"/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表</w:t>
      </w:r>
      <w:r>
        <w:rPr>
          <w:rFonts w:hint="eastAsia" w:ascii="黑体" w:hAnsi="黑体" w:eastAsia="黑体"/>
          <w:sz w:val="20"/>
          <w:szCs w:val="20"/>
          <w:lang w:val="en-US" w:eastAsia="zh-CN"/>
        </w:rPr>
        <w:t>7</w:t>
      </w:r>
      <w:r>
        <w:rPr>
          <w:rFonts w:hint="eastAsia" w:ascii="黑体" w:hAnsi="黑体" w:eastAsia="黑体"/>
          <w:sz w:val="20"/>
          <w:szCs w:val="20"/>
        </w:rPr>
        <w:t xml:space="preserve">  短波通信主机部分数据集</w:t>
      </w:r>
    </w:p>
    <w:p w14:paraId="691DC187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12" w:lineRule="auto"/>
        <w:jc w:val="center"/>
        <w:textAlignment w:val="auto"/>
        <w:rPr>
          <w:rFonts w:hint="eastAsia" w:ascii="黑体" w:hAnsi="黑体" w:eastAsia="黑体"/>
          <w:sz w:val="20"/>
          <w:szCs w:val="20"/>
          <w:lang w:eastAsia="zh-CN"/>
        </w:rPr>
      </w:pPr>
      <w:r>
        <w:rPr>
          <w:rFonts w:hint="eastAsia" w:ascii="黑体" w:hAnsi="黑体" w:eastAsia="黑体"/>
          <w:sz w:val="20"/>
          <w:szCs w:val="20"/>
        </w:rPr>
        <w:t xml:space="preserve">Table </w:t>
      </w:r>
      <w:r>
        <w:rPr>
          <w:rFonts w:hint="eastAsia" w:ascii="黑体" w:hAnsi="黑体" w:eastAsia="黑体"/>
          <w:sz w:val="20"/>
          <w:szCs w:val="20"/>
          <w:lang w:val="en-US" w:eastAsia="zh-CN"/>
        </w:rPr>
        <w:t>7</w:t>
      </w:r>
      <w:r>
        <w:rPr>
          <w:rFonts w:hint="eastAsia" w:ascii="黑体" w:hAnsi="黑体" w:eastAsia="黑体"/>
          <w:sz w:val="20"/>
          <w:szCs w:val="20"/>
        </w:rPr>
        <w:t xml:space="preserve">  Sample dat</w:t>
      </w:r>
      <w:r>
        <w:rPr>
          <w:rFonts w:hint="eastAsia" w:ascii="黑体" w:hAnsi="黑体" w:eastAsia="黑体"/>
          <w:sz w:val="20"/>
          <w:szCs w:val="20"/>
          <w:lang w:val="en-US" w:eastAsia="zh-CN"/>
        </w:rPr>
        <w:t>a of</w:t>
      </w:r>
      <w:r>
        <w:rPr>
          <w:rFonts w:hint="eastAsia" w:ascii="黑体" w:hAnsi="黑体" w:eastAsia="黑体"/>
          <w:sz w:val="20"/>
          <w:szCs w:val="20"/>
        </w:rPr>
        <w:t xml:space="preserve"> Shortwave Communication Host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5"/>
        <w:gridCol w:w="1385"/>
        <w:gridCol w:w="1386"/>
      </w:tblGrid>
      <w:tr w14:paraId="0B01A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85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4BC44A0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序号/指标</w:t>
            </w:r>
          </w:p>
        </w:tc>
        <w:tc>
          <w:tcPr>
            <w:tcW w:w="1385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33153C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失败登录尝试次数</w:t>
            </w:r>
          </w:p>
        </w:tc>
        <w:tc>
          <w:tcPr>
            <w:tcW w:w="1386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31A1147">
            <w:pPr>
              <w:pStyle w:val="2"/>
              <w:numPr>
                <w:ilvl w:val="0"/>
                <w:numId w:val="0"/>
              </w:numPr>
              <w:jc w:val="center"/>
              <w:rPr>
                <w:rFonts w:hint="eastAsia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异常访问行为记录</w:t>
            </w:r>
          </w:p>
        </w:tc>
      </w:tr>
      <w:tr w14:paraId="7639B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8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CFC397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385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415FA00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0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A14287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0</w:t>
            </w:r>
          </w:p>
        </w:tc>
      </w:tr>
      <w:tr w14:paraId="57D49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66ECC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71CD0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C4BD9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3</w:t>
            </w:r>
          </w:p>
        </w:tc>
      </w:tr>
      <w:tr w14:paraId="63A9B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042D08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7AAA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25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6CB2A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30</w:t>
            </w:r>
          </w:p>
        </w:tc>
      </w:tr>
      <w:tr w14:paraId="058AB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72D5A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E0A1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15C5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3</w:t>
            </w:r>
          </w:p>
        </w:tc>
      </w:tr>
      <w:tr w14:paraId="0A4CD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7635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4A62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31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C1839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27</w:t>
            </w:r>
          </w:p>
        </w:tc>
      </w:tr>
      <w:tr w14:paraId="2F16C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B22E2B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34720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232D66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3</w:t>
            </w:r>
          </w:p>
        </w:tc>
      </w:tr>
      <w:tr w14:paraId="721DA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61DFA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7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279B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19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97DE70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29</w:t>
            </w:r>
          </w:p>
        </w:tc>
      </w:tr>
      <w:tr w14:paraId="4BAF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8DCD8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8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21318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4687F1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3</w:t>
            </w:r>
          </w:p>
        </w:tc>
      </w:tr>
      <w:tr w14:paraId="01349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D5095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2EA26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397EB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13</w:t>
            </w:r>
          </w:p>
        </w:tc>
      </w:tr>
      <w:tr w14:paraId="45210A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2E4B6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10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593C29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23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73A4B8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25</w:t>
            </w:r>
          </w:p>
        </w:tc>
      </w:tr>
    </w:tbl>
    <w:p w14:paraId="28CCAB46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12" w:lineRule="auto"/>
        <w:jc w:val="both"/>
        <w:textAlignment w:val="auto"/>
        <w:rPr>
          <w:rFonts w:hint="eastAsia" w:ascii="黑体" w:hAnsi="黑体" w:eastAsia="黑体"/>
          <w:sz w:val="20"/>
          <w:szCs w:val="20"/>
        </w:rPr>
      </w:pPr>
    </w:p>
    <w:p w14:paraId="0AFD8D64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12" w:lineRule="auto"/>
        <w:jc w:val="center"/>
        <w:textAlignment w:val="auto"/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表</w:t>
      </w:r>
      <w:r>
        <w:rPr>
          <w:rFonts w:hint="eastAsia" w:eastAsia="黑体"/>
          <w:sz w:val="20"/>
          <w:szCs w:val="20"/>
          <w:lang w:val="en-US" w:eastAsia="zh-CN"/>
        </w:rPr>
        <w:t>8</w:t>
      </w:r>
      <w:r>
        <w:rPr>
          <w:rFonts w:hint="eastAsia" w:ascii="黑体" w:hAnsi="黑体" w:eastAsia="黑体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  <w:lang w:val="en-US" w:eastAsia="zh-CN"/>
        </w:rPr>
        <w:t>数据链</w:t>
      </w:r>
      <w:r>
        <w:rPr>
          <w:rFonts w:hint="eastAsia" w:ascii="黑体" w:hAnsi="黑体" w:eastAsia="黑体"/>
          <w:sz w:val="20"/>
          <w:szCs w:val="20"/>
        </w:rPr>
        <w:t>主机部分数据集</w:t>
      </w:r>
    </w:p>
    <w:p w14:paraId="1E43F3C0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12" w:lineRule="auto"/>
        <w:jc w:val="center"/>
        <w:textAlignment w:val="auto"/>
        <w:rPr>
          <w:rFonts w:hint="eastAsia" w:ascii="黑体" w:hAnsi="黑体" w:eastAsia="黑体"/>
          <w:sz w:val="20"/>
          <w:szCs w:val="20"/>
          <w:lang w:val="en-US" w:eastAsia="zh-CN"/>
        </w:rPr>
      </w:pPr>
      <w:r>
        <w:rPr>
          <w:rFonts w:hint="eastAsia" w:ascii="黑体" w:hAnsi="黑体" w:eastAsia="黑体"/>
          <w:sz w:val="20"/>
          <w:szCs w:val="20"/>
          <w:lang w:val="en-US" w:eastAsia="zh-CN"/>
        </w:rPr>
        <w:t>Table 8  Sample data of the data-link host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426"/>
        <w:gridCol w:w="1386"/>
      </w:tblGrid>
      <w:tr w14:paraId="6A420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" w:hRule="atLeast"/>
        </w:trPr>
        <w:tc>
          <w:tcPr>
            <w:tcW w:w="1344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19EDB81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序号/指标</w:t>
            </w:r>
          </w:p>
        </w:tc>
        <w:tc>
          <w:tcPr>
            <w:tcW w:w="1426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779BC6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吞吐量</w:t>
            </w:r>
          </w:p>
        </w:tc>
        <w:tc>
          <w:tcPr>
            <w:tcW w:w="1386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2FF7C6FA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RTPS协议占比</w:t>
            </w:r>
          </w:p>
        </w:tc>
      </w:tr>
      <w:tr w14:paraId="35B41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34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B8AF65A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42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C2B126B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9590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A8D066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</w:t>
            </w:r>
          </w:p>
        </w:tc>
      </w:tr>
      <w:tr w14:paraId="45C82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6688D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0A56D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9590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D26FC9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</w:t>
            </w:r>
          </w:p>
        </w:tc>
      </w:tr>
      <w:tr w14:paraId="21C1E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E57B6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FAB602">
            <w:pPr>
              <w:pStyle w:val="2"/>
              <w:numPr>
                <w:ilvl w:val="0"/>
                <w:numId w:val="0"/>
              </w:numPr>
              <w:jc w:val="center"/>
              <w:rPr>
                <w:rFonts w:hint="eastAsia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default" w:hAnsi="Cambria Math"/>
                <w:i w:val="0"/>
                <w:vertAlign w:val="baseline"/>
                <w:lang w:val="en-US" w:eastAsia="zh-CN"/>
              </w:rPr>
              <w:t>36990</w:t>
            </w:r>
          </w:p>
          <w:p w14:paraId="3E759789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E24F7B">
            <w:pPr>
              <w:pStyle w:val="2"/>
              <w:numPr>
                <w:ilvl w:val="0"/>
                <w:numId w:val="0"/>
              </w:numPr>
              <w:jc w:val="center"/>
              <w:rPr>
                <w:rFonts w:hint="eastAsia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default" w:hAnsi="Cambria Math"/>
                <w:i w:val="0"/>
                <w:vertAlign w:val="baseline"/>
                <w:lang w:val="en-US" w:eastAsia="zh-CN"/>
              </w:rPr>
              <w:t>0.2593</w:t>
            </w:r>
          </w:p>
          <w:p w14:paraId="6007014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</w:p>
        </w:tc>
      </w:tr>
      <w:tr w14:paraId="64CB1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2C68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74389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9590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B11C0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</w:t>
            </w:r>
          </w:p>
        </w:tc>
      </w:tr>
      <w:tr w14:paraId="32B3F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7FEE5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46AAF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default" w:hAnsi="Cambria Math"/>
                <w:i w:val="0"/>
                <w:vertAlign w:val="baseline"/>
                <w:lang w:val="en-US" w:eastAsia="zh-CN"/>
              </w:rPr>
              <w:t>42470</w:t>
            </w:r>
          </w:p>
          <w:p w14:paraId="508373C1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9CE333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default" w:hAnsi="Cambria Math"/>
                <w:i w:val="0"/>
                <w:vertAlign w:val="baseline"/>
                <w:lang w:val="en-US" w:eastAsia="zh-CN"/>
              </w:rPr>
              <w:t>0.2258</w:t>
            </w:r>
          </w:p>
          <w:p w14:paraId="6C522B0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</w:p>
        </w:tc>
      </w:tr>
      <w:tr w14:paraId="3DFA4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55526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01AA2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9590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70A54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</w:t>
            </w:r>
          </w:p>
        </w:tc>
      </w:tr>
      <w:tr w14:paraId="63B6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739B8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7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552AC7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default" w:hAnsi="Cambria Math"/>
                <w:i w:val="0"/>
                <w:vertAlign w:val="baseline"/>
                <w:lang w:val="en-US" w:eastAsia="zh-CN"/>
              </w:rPr>
              <w:t>28770</w:t>
            </w:r>
          </w:p>
          <w:p w14:paraId="63AB737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0ADF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default" w:hAnsi="Cambria Math"/>
                <w:i w:val="0"/>
                <w:vertAlign w:val="baseline"/>
                <w:lang w:val="en-US" w:eastAsia="zh-CN"/>
              </w:rPr>
              <w:t>0.3333</w:t>
            </w:r>
          </w:p>
          <w:p w14:paraId="284D3C1B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</w:p>
        </w:tc>
      </w:tr>
      <w:tr w14:paraId="76D39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B7257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8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A2BBF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9590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0100F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</w:t>
            </w:r>
          </w:p>
        </w:tc>
      </w:tr>
      <w:tr w14:paraId="31E8B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CC92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AE4D1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9590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20BB6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</w:t>
            </w:r>
          </w:p>
        </w:tc>
      </w:tr>
      <w:tr w14:paraId="326EF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</w:trPr>
        <w:tc>
          <w:tcPr>
            <w:tcW w:w="1344" w:type="dxa"/>
            <w:tcBorders>
              <w:top w:val="nil"/>
              <w:left w:val="nil"/>
              <w:right w:val="nil"/>
            </w:tcBorders>
            <w:vAlign w:val="center"/>
          </w:tcPr>
          <w:p w14:paraId="16B9A84A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10</w:t>
            </w:r>
          </w:p>
        </w:tc>
        <w:tc>
          <w:tcPr>
            <w:tcW w:w="1426" w:type="dxa"/>
            <w:tcBorders>
              <w:top w:val="nil"/>
              <w:left w:val="nil"/>
              <w:right w:val="nil"/>
            </w:tcBorders>
            <w:vAlign w:val="center"/>
          </w:tcPr>
          <w:p w14:paraId="3E5BF75B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default" w:hAnsi="Cambria Math"/>
                <w:i w:val="0"/>
                <w:vertAlign w:val="baseline"/>
                <w:lang w:val="en-US" w:eastAsia="zh-CN"/>
              </w:rPr>
              <w:t>23290</w:t>
            </w:r>
          </w:p>
          <w:p w14:paraId="0A1F9FE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</w:p>
        </w:tc>
        <w:tc>
          <w:tcPr>
            <w:tcW w:w="1386" w:type="dxa"/>
            <w:tcBorders>
              <w:top w:val="nil"/>
              <w:left w:val="nil"/>
              <w:right w:val="nil"/>
            </w:tcBorders>
            <w:vAlign w:val="center"/>
          </w:tcPr>
          <w:p w14:paraId="6280BA0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default" w:hAnsi="Cambria Math"/>
                <w:i w:val="0"/>
                <w:vertAlign w:val="baseline"/>
                <w:lang w:val="en-US" w:eastAsia="zh-CN"/>
              </w:rPr>
              <w:t>0.4118</w:t>
            </w:r>
          </w:p>
          <w:p w14:paraId="4E777F1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</w:p>
        </w:tc>
      </w:tr>
    </w:tbl>
    <w:p w14:paraId="3D8CC8EE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12" w:lineRule="auto"/>
        <w:jc w:val="center"/>
        <w:textAlignment w:val="auto"/>
        <w:rPr>
          <w:rFonts w:hint="eastAsia" w:ascii="黑体" w:hAnsi="黑体" w:eastAsia="黑体"/>
          <w:sz w:val="20"/>
          <w:szCs w:val="20"/>
        </w:rPr>
      </w:pPr>
    </w:p>
    <w:p w14:paraId="2C1D89F6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12" w:lineRule="auto"/>
        <w:jc w:val="center"/>
        <w:textAlignment w:val="auto"/>
        <w:rPr>
          <w:rFonts w:hint="eastAsia" w:ascii="黑体" w:hAnsi="黑体" w:eastAsia="黑体"/>
          <w:sz w:val="20"/>
          <w:szCs w:val="20"/>
        </w:rPr>
      </w:pPr>
      <w:r>
        <w:rPr>
          <w:rFonts w:hint="eastAsia" w:ascii="黑体" w:hAnsi="黑体" w:eastAsia="黑体"/>
          <w:sz w:val="20"/>
          <w:szCs w:val="20"/>
        </w:rPr>
        <w:t>表</w:t>
      </w:r>
      <w:r>
        <w:rPr>
          <w:rFonts w:hint="eastAsia" w:eastAsia="黑体"/>
          <w:sz w:val="20"/>
          <w:szCs w:val="20"/>
          <w:lang w:val="en-US" w:eastAsia="zh-CN"/>
        </w:rPr>
        <w:t>9</w:t>
      </w:r>
      <w:r>
        <w:rPr>
          <w:rFonts w:hint="eastAsia" w:ascii="黑体" w:hAnsi="黑体" w:eastAsia="黑体"/>
          <w:sz w:val="20"/>
          <w:szCs w:val="20"/>
        </w:rPr>
        <w:t xml:space="preserve">  </w:t>
      </w:r>
      <w:r>
        <w:rPr>
          <w:rFonts w:hint="eastAsia" w:ascii="黑体" w:hAnsi="黑体" w:eastAsia="黑体"/>
          <w:sz w:val="20"/>
          <w:szCs w:val="20"/>
          <w:lang w:val="en-US" w:eastAsia="zh-CN"/>
        </w:rPr>
        <w:t>显控节点</w:t>
      </w:r>
      <w:r>
        <w:rPr>
          <w:rFonts w:hint="eastAsia" w:ascii="黑体" w:hAnsi="黑体" w:eastAsia="黑体"/>
          <w:sz w:val="20"/>
          <w:szCs w:val="20"/>
        </w:rPr>
        <w:t>主机部分数据集</w:t>
      </w:r>
    </w:p>
    <w:p w14:paraId="1329491D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12" w:lineRule="auto"/>
        <w:jc w:val="center"/>
        <w:textAlignment w:val="auto"/>
        <w:rPr>
          <w:rFonts w:hint="eastAsia" w:ascii="黑体" w:hAnsi="黑体" w:eastAsia="黑体"/>
          <w:sz w:val="20"/>
          <w:szCs w:val="20"/>
          <w:lang w:val="en-US" w:eastAsia="zh-CN"/>
        </w:rPr>
      </w:pPr>
      <w:r>
        <w:rPr>
          <w:rFonts w:hint="eastAsia" w:ascii="黑体" w:hAnsi="黑体" w:eastAsia="黑体"/>
          <w:sz w:val="20"/>
          <w:szCs w:val="20"/>
          <w:lang w:val="en-US" w:eastAsia="zh-CN"/>
        </w:rPr>
        <w:t>Table 9  Sample data of the display-and-control host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4"/>
        <w:gridCol w:w="1426"/>
        <w:gridCol w:w="1386"/>
      </w:tblGrid>
      <w:tr w14:paraId="200D2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44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FB2C541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序号/指标</w:t>
            </w:r>
          </w:p>
        </w:tc>
        <w:tc>
          <w:tcPr>
            <w:tcW w:w="1426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5649EC8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丢包率</w:t>
            </w:r>
          </w:p>
        </w:tc>
        <w:tc>
          <w:tcPr>
            <w:tcW w:w="1386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078A43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时延</w:t>
            </w:r>
          </w:p>
        </w:tc>
      </w:tr>
      <w:tr w14:paraId="38B43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4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025C9647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142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7502D26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约为0</w:t>
            </w:r>
          </w:p>
        </w:tc>
        <w:tc>
          <w:tcPr>
            <w:tcW w:w="1386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84EC43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0.2441</w:t>
            </w:r>
          </w:p>
        </w:tc>
      </w:tr>
      <w:tr w14:paraId="19CA3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72D7AB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D966B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约为0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4476A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0.5256</w:t>
            </w:r>
          </w:p>
        </w:tc>
      </w:tr>
      <w:tr w14:paraId="1050F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1E7D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86A6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约为1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DF2E9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9457</w:t>
            </w:r>
          </w:p>
        </w:tc>
      </w:tr>
      <w:tr w14:paraId="1F17D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D33DFD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8BED7F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约为0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B2A6F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0.2394</w:t>
            </w:r>
          </w:p>
        </w:tc>
      </w:tr>
      <w:tr w14:paraId="7962D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3C5378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973F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约为1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6962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9784</w:t>
            </w:r>
          </w:p>
        </w:tc>
      </w:tr>
      <w:tr w14:paraId="53FAB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054145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9EF4E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约为0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F4409A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0.3010</w:t>
            </w:r>
          </w:p>
        </w:tc>
      </w:tr>
      <w:tr w14:paraId="6C68E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B59D5F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7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75D9C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约为1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6E983E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9650</w:t>
            </w:r>
          </w:p>
        </w:tc>
      </w:tr>
      <w:tr w14:paraId="30618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56967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8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7743E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约为0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8F732F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0.3842</w:t>
            </w:r>
          </w:p>
        </w:tc>
      </w:tr>
      <w:tr w14:paraId="6B055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138FC4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</w:t>
            </w:r>
          </w:p>
        </w:tc>
        <w:tc>
          <w:tcPr>
            <w:tcW w:w="1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79A918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约为0</w:t>
            </w:r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49C44F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0.2093</w:t>
            </w:r>
          </w:p>
        </w:tc>
      </w:tr>
      <w:tr w14:paraId="0AAAA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</w:trPr>
        <w:tc>
          <w:tcPr>
            <w:tcW w:w="1344" w:type="dxa"/>
            <w:tcBorders>
              <w:top w:val="nil"/>
              <w:left w:val="nil"/>
              <w:right w:val="nil"/>
            </w:tcBorders>
            <w:vAlign w:val="center"/>
          </w:tcPr>
          <w:p w14:paraId="7010B2E2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10</w:t>
            </w:r>
          </w:p>
        </w:tc>
        <w:tc>
          <w:tcPr>
            <w:tcW w:w="1426" w:type="dxa"/>
            <w:tcBorders>
              <w:top w:val="nil"/>
              <w:left w:val="nil"/>
              <w:right w:val="nil"/>
            </w:tcBorders>
            <w:vAlign w:val="center"/>
          </w:tcPr>
          <w:p w14:paraId="1557B66A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约为1</w:t>
            </w:r>
          </w:p>
        </w:tc>
        <w:tc>
          <w:tcPr>
            <w:tcW w:w="1386" w:type="dxa"/>
            <w:tcBorders>
              <w:top w:val="nil"/>
              <w:left w:val="nil"/>
              <w:right w:val="nil"/>
            </w:tcBorders>
            <w:vAlign w:val="center"/>
          </w:tcPr>
          <w:p w14:paraId="58E574EB">
            <w:pPr>
              <w:pStyle w:val="2"/>
              <w:numPr>
                <w:ilvl w:val="0"/>
                <w:numId w:val="0"/>
              </w:numPr>
              <w:jc w:val="center"/>
              <w:rPr>
                <w:rFonts w:hint="default" w:hAnsi="Cambria Math"/>
                <w:i w:val="0"/>
                <w:vertAlign w:val="baseline"/>
                <w:lang w:val="en-US" w:eastAsia="zh-CN"/>
              </w:rPr>
            </w:pPr>
            <w:r>
              <w:rPr>
                <w:rFonts w:hint="eastAsia" w:hAnsi="Cambria Math"/>
                <w:i w:val="0"/>
                <w:vertAlign w:val="baseline"/>
                <w:lang w:val="en-US" w:eastAsia="zh-CN"/>
              </w:rPr>
              <w:t>9836</w:t>
            </w:r>
          </w:p>
        </w:tc>
      </w:tr>
    </w:tbl>
    <w:p w14:paraId="64B4A03C">
      <w:pPr>
        <w:spacing w:line="276" w:lineRule="auto"/>
        <w:jc w:val="center"/>
        <w:rPr>
          <w:rFonts w:hAnsi="Cambria Math"/>
          <w:i w:val="0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equalWidth="0" w:num="2">
            <w:col w:w="3940" w:space="425"/>
            <w:col w:w="3940"/>
          </w:cols>
          <w:docGrid w:type="lines" w:linePitch="312" w:charSpace="0"/>
        </w:sectPr>
      </w:pPr>
      <w:bookmarkStart w:id="0" w:name="_GoBack"/>
      <w:bookmarkEnd w:id="0"/>
    </w:p>
    <w:p w14:paraId="0FABB43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D77603"/>
    <w:rsid w:val="2CD7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2026-06-21T15:21:00Z</dcterms:created>
  <dc:creator>不二</dc:creator>
  <cp:lastModifiedBy>不二</cp:lastModifiedBy>
  <dcterms:modified xsi:type="dcterms:W3CDTF">2026-06-21T15:22:07Z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4786103AD2504B9C8C22AFC02B0EE04F_11</vt:lpwstr>
  </property>
  <property fmtid="{D5CDD505-2E9C-101B-9397-08002B2CF9AE}" pid="4" name="KSOTemplateDocerSaveRecord">
    <vt:lpwstr>eyJoZGlkIjoiODYzODk1ODg5YTA0OTg1NmM0MmZiN2Q3ZGI5YjEyNDUiLCJ1c2VySWQiOiIxMTIwNTI4OTg0In0=</vt:lpwstr>
  </property>
</Properties>
</file>