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Тема (назва) проекту: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Гра «Сарацин: Жага до життя»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 Scrum-команда: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20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00"/>
        <w:gridCol w:w="3030"/>
        <w:gridCol w:w="3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Учасник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Група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Ролі на проекті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E-mail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  <w:rtl w:val="0"/>
              </w:rPr>
              <w:t>Кишинець В.В.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  <w:rtl w:val="0"/>
              </w:rPr>
              <w:t>КНТу-22-2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  <w:rtl w:val="0"/>
              </w:rPr>
              <w:t>SCRUM Master, Artist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highlight w:val="yellow"/>
                <w:rtl w:val="0"/>
              </w:rPr>
              <w:t>vladyslav.kyshynets@nure.ua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Остапенко Є.А.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КНТу-22-2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Developer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yevhen.ostapenko@nure.ua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Куян О.В.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КНТу-22-2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Product Owner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oleksandr.kuian@nure.ua</w:t>
            </w:r>
          </w:p>
        </w:tc>
      </w:tr>
    </w:tbl>
    <w:p>
      <w:pPr>
        <w:ind w:firstLine="708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 проекту: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«Сарацин: Жага до життя» ‒ це екшн-RPG гра у форматі 2D піксель-арт, яка розгортається в постапокаліптичному світі Чорнобильської зони відчуження. Гравець відправляється в експедицію, щоб знайти загадковий артефакт «Мамині буси» з метою вилікувати свою матір та знайти батька. Гра поєднує виживання, дослідження та бойові елементи, створюючи захоплюючий досвід для гравців.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Цільова аудиторія: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3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равці віком 16+;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3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анувальники серії S.T.A.L.K.E.R;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юбителі альтернативних світів та екшн-RPG.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Ролі у системі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28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ористувач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28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озробник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566" w:right="0" w:hanging="28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ехнічна підтримка.</w:t>
      </w:r>
    </w:p>
    <w:p>
      <w:pPr>
        <w:ind w:left="705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05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05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Бізнес функції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озробка ігрового контенту: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ц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 включає розробку графіки, анімації, звуків та інших аспектів гри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аркетинг і просування: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еклама гри через соціальні мережі, блоги, відео на YouTube, участь в ігрових конференціях та подіях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рограмування та технічна підтримка: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озробка геймплейної механіки, оптимізація коду, виправлення помилок та підтримка гри після випуску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фінансове управління: відстеження витрат та доходів, бюджетування, пошук фінансування;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комунікації з гравцями: взаємодія з гравцями через форуми, соціальні мережі, електронні листи, а також врахування їхніх пропозицій та відгуків;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тестування і якість: проведення внутрішнього тестування, збір зворотного зв'язку від тестерів та гравців, виправлення помилок;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566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підтримка спільноти: створення форумів, Discord-каналів, розгортання веб-сайту для спілкування гравців між собою.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Макети основних інтерфейсів: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120130" cy="3441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1 ‒ Макет інтерфейсу головного меню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120130" cy="344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 t="55" b="55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2 ‒ Макет інтерфейсу інформації про проект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120130" cy="3441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 t="35" b="35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3 ‒ Макет інтерфейсу паузи</w:t>
      </w:r>
    </w:p>
    <w:p>
      <w:pPr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120130" cy="3441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9"/>
                    <a:srcRect t="55" b="55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4 ‒ Макет інтерфейсу під час ігрового процесу (HUD)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120130" cy="3441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0"/>
                    <a:srcRect t="35" b="35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Рисунок 5 ‒ Макет інтерфейсу інвентаря гравця</w:t>
      </w:r>
      <w:r>
        <w:br w:type="page"/>
      </w:r>
    </w:p>
    <w:p>
      <w:pPr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 Vision</w:t>
      </w:r>
    </w:p>
    <w:p>
      <w:pPr>
        <w:numPr>
          <w:numId w:val="0"/>
        </w:num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tbl>
      <w:tblPr>
        <w:tblStyle w:val="21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Гра «Сарацин: Жага до життя»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before="120" w:after="12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Vision: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Створення захоплюючої екшн-RPG гри з глибоким сюжетом та реалістичним світом.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8" w:hRule="atLeast"/>
        </w:trPr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Target group</w:t>
            </w:r>
          </w:p>
          <w:p>
            <w:pPr>
              <w:spacing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Гравці віком 16+ з цікавістю до альтернативних світів, екшн-RPG та виживання. Шанувальники серії S.T.A.L.K.E.R., нові гравці, що шукають захоплюючі пригоди та оригінальні механіки гри.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Needs</w:t>
            </w:r>
          </w:p>
          <w:p>
            <w:pPr>
              <w:spacing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Задовольняння потреб гравців у захоплюючих пригодах, розвитку персонажа та виживанні в світі постапокаліпсису. Викликати емоції від ігрового процесу та відчуття досягнення.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Product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92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Глибокий сюжет та вибір дій, що впливають на події у грі.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92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Унікальна атмосфера постапокаліптичного світу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2D в стилі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піксель-арту.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92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Розвинута система бою, виживання та взаємодії з навколишнім середовищем.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92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Вдосконалення ігрового персонажу.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92"/>
              </w:tabs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Дослідження світу з різноманітними локаціями та артефактами.</w:t>
            </w:r>
          </w:p>
        </w:tc>
        <w:tc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Business goals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1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Збір прибутку від продажу гри.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1"/>
              </w:tabs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Використання доповнень та додаткового контенту як джерела доходу.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1"/>
              </w:tabs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Використання цифрових платформ для продажу гри.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Використовувані технології:</w:t>
      </w:r>
    </w:p>
    <w:p>
      <w:pPr>
        <w:numPr>
          <w:numId w:val="0"/>
        </w:numPr>
        <w:ind w:leftChars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tbl>
      <w:tblPr>
        <w:tblStyle w:val="22"/>
        <w:tblW w:w="972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973"/>
        <w:gridCol w:w="47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0" w:hRule="atLeast"/>
          <w:jc w:val="center"/>
        </w:trPr>
        <w:tc>
          <w:tcPr>
            <w:tcW w:w="4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Категорія</w:t>
            </w:r>
          </w:p>
        </w:tc>
        <w:tc>
          <w:tcPr>
            <w:tcW w:w="474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Технологія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Ігровий рушій</w:t>
            </w:r>
          </w:p>
        </w:tc>
        <w:tc>
          <w:tcPr>
            <w:tcW w:w="4747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Unity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Мови програмування</w:t>
            </w:r>
          </w:p>
        </w:tc>
        <w:tc>
          <w:tcPr>
            <w:tcW w:w="4747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C#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Анімації</w:t>
            </w:r>
          </w:p>
        </w:tc>
        <w:tc>
          <w:tcPr>
            <w:tcW w:w="4747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Unity Animation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База даних</w:t>
            </w:r>
          </w:p>
        </w:tc>
        <w:tc>
          <w:tcPr>
            <w:tcW w:w="4747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SQLite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Тестування</w:t>
            </w:r>
          </w:p>
        </w:tc>
        <w:tc>
          <w:tcPr>
            <w:tcW w:w="4747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Unity Test Framework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Графіка</w:t>
            </w:r>
          </w:p>
        </w:tc>
        <w:tc>
          <w:tcPr>
            <w:tcW w:w="4747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Aseprite (Pixel-art)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4973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Звук</w:t>
            </w:r>
          </w:p>
        </w:tc>
        <w:tc>
          <w:tcPr>
            <w:tcW w:w="4747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AIVA, Audacity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 Проект Jira.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Посилання на проект – </w:t>
      </w:r>
      <w:r>
        <w:fldChar w:fldCharType="begin"/>
      </w:r>
      <w:r>
        <w:instrText xml:space="preserve"> HYPERLINK "https://gamedevstalker.atlassian.net/jira/software/projects/SCRUM/boards/1/backlog?epics=visible"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155CC"/>
          <w:sz w:val="28"/>
          <w:szCs w:val="28"/>
          <w:u w:val="single"/>
          <w:shd w:val="clear" w:fill="auto"/>
          <w:vertAlign w:val="baseline"/>
          <w:rtl w:val="0"/>
        </w:rPr>
        <w:t>(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155CC"/>
          <w:sz w:val="28"/>
          <w:szCs w:val="28"/>
          <w:u w:val="singl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"https://gamedevstalker.atlassian.net/jira/software/projects/SCRUM/boards/1/backlog?epics=visible"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https://gamedevstalker.atlassian.net/jira/software/projects/SCRUM/boards/1/backlog?epics=visible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65" w:hanging="360"/>
      </w:p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63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23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95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39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1EA68C78"/>
    <w:multiLevelType w:val="singleLevel"/>
    <w:tmpl w:val="1EA68C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5F0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autoRedefine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Title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autoRedefine/>
    <w:qFormat/>
    <w:uiPriority w:val="0"/>
  </w:style>
  <w:style w:type="paragraph" w:styleId="16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17">
    <w:name w:val="Grid Table Light"/>
    <w:basedOn w:val="9"/>
    <w:uiPriority w:val="40"/>
    <w:pPr>
      <w:spacing w:after="0" w:line="240" w:lineRule="auto"/>
    </w:pPr>
    <w:rPr>
      <w:lang w:val="ru-RU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il"/>
    <w:basedOn w:val="8"/>
    <w:uiPriority w:val="0"/>
  </w:style>
  <w:style w:type="table" w:customStyle="1" w:styleId="20">
    <w:name w:val="_Style 20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VZbysYC7ZXKWMCFKMVojHf0UtQ==">CgMxLjA4AHIhMUJzbG5vd21QRWFtLVVoRndGa29FWVFadGZRdFhHNThu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4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2018-09-28T11:37:00Z</dcterms:created>
  <dc:creator>Kirill</dc:creator>
  <cp:lastModifiedBy>Vlad Kyshynets</cp:lastModifiedBy>
  <dcterms:modified xsi:type="dcterms:W3CDTF">2024-04-18T11:15:11Z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0EE5108834BA402F8A877F25C35502F7_12</vt:lpwstr>
  </property>
</Properties>
</file>