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0A489" w14:textId="524B3302" w:rsidR="003872B1" w:rsidRDefault="0057608A" w:rsidP="00D96553">
      <w:pPr>
        <w:pStyle w:val="Overskrift1"/>
        <w:numPr>
          <w:ilvl w:val="0"/>
          <w:numId w:val="0"/>
        </w:numPr>
      </w:pPr>
      <w:sdt>
        <w:sdtPr>
          <w:id w:val="834723748"/>
          <w:docPartObj>
            <w:docPartGallery w:val="Cover Pages"/>
            <w:docPartUnique/>
          </w:docPartObj>
        </w:sdtPr>
        <w:sdtEndPr>
          <w:rPr>
            <w:rFonts w:asciiTheme="minorHAnsi" w:eastAsiaTheme="minorHAnsi" w:hAnsiTheme="minorHAnsi" w:cstheme="minorBidi"/>
            <w:color w:val="auto"/>
            <w:sz w:val="20"/>
            <w:szCs w:val="22"/>
          </w:rPr>
        </w:sdtEndPr>
        <w:sdtContent>
          <w:bookmarkStart w:id="0" w:name="_Toc19111789"/>
          <w:bookmarkStart w:id="1" w:name="_Toc7549709"/>
        </w:sdtContent>
      </w:sdt>
      <w:bookmarkStart w:id="2" w:name="_Toc7549711"/>
      <w:bookmarkEnd w:id="0"/>
      <w:bookmarkEnd w:id="1"/>
      <w:r w:rsidR="003872B1">
        <w:t>D</w:t>
      </w:r>
      <w:r w:rsidR="00D96553">
        <w:t>istanseavhengige kostnader</w:t>
      </w:r>
      <w:bookmarkEnd w:id="2"/>
    </w:p>
    <w:p w14:paraId="2DF502CC" w14:textId="77777777" w:rsidR="003872B1" w:rsidRDefault="003872B1" w:rsidP="003872B1">
      <w:pPr>
        <w:pStyle w:val="Brdtekst"/>
      </w:pPr>
      <w:r>
        <w:t>Beregning av distanseavhengige</w:t>
      </w:r>
      <w:r w:rsidDel="001079D7">
        <w:t xml:space="preserve"> </w:t>
      </w:r>
      <w:r>
        <w:t>kostnader er i stor grad basert på metodikk i Kystverkets veileder i samfunns</w:t>
      </w:r>
      <w:r>
        <w:softHyphen/>
        <w:t>økonomiske analyser. I arbeidet med de strekningsvise analysene har vi imidlertid gjort enkelte oppdateringer av forutsetningene som ligger til grunn.  For det første legger ikke eksisterende metodikk i veilederen opp til framskrivninger av drivstofforbruket over tid. Ettersom det forventes store endringer i både teknologi og type drivstoff fremover, og de samfunnsøkonomiske virkningene vurderes over en periode på 75 år, har vi i samråd med Kystverket lagt til grunn framskrivninger av hvilke drivstoff/energibærere som antas benyttet fremover med tilhørende forbruk.</w:t>
      </w:r>
    </w:p>
    <w:p w14:paraId="2B791C95" w14:textId="2ABCBACD" w:rsidR="003872B1" w:rsidRDefault="003872B1" w:rsidP="003872B1">
      <w:pPr>
        <w:pStyle w:val="Brdtekst"/>
      </w:pPr>
      <w:r w:rsidRPr="00787E31">
        <w:t xml:space="preserve">I dette dokumentet er det oppsummert antagelser, vurderinger og referanser som ligger til grunn. Fremtidig forbruk, miks og priser på drivstoff for skipsflåten er både komplekst og forbundet med usikkerhet. Det har derfor vært nødvendig å gjøre forenklinger og antagelser knyttet til drivstoffet. Disse er ansett å gi tilstrekkelig nøyaktighet for bruk i de samfunnsøkonomiske beregningene. De ulike variablene knyttet til drivstoffet er gitt i form av verdier i skipsmatrisene (skipstype og størrelse) som blir benyttet i analysene. Sensitivitetsanalyser i de samfunnsøkonomiske analysene er forutsatt benyttet for å håndtere usikkerheten og avdekke sensitiviteter knyttet til de ulike nøkkelparameterne som er gitt. De forenklingene, antagelser og tilpasninger som er gjort i dette prosjektarbeidet er tilpasset </w:t>
      </w:r>
      <w:proofErr w:type="gramStart"/>
      <w:r w:rsidRPr="00787E31">
        <w:t>anvendelsen</w:t>
      </w:r>
      <w:proofErr w:type="gramEnd"/>
      <w:r>
        <w:t xml:space="preserve"> til samfunnsøkonomiske analyser av farledstiltak og d</w:t>
      </w:r>
      <w:r w:rsidRPr="00787E31">
        <w:t xml:space="preserve">atagrunnlaget og konklusjoner må derfor ikke benyttes til andre formål. </w:t>
      </w:r>
      <w:r w:rsidR="007A4D19">
        <w:t>Grunnlaget er utarbeidet av DNV GL og dokumentert i et teknisk notat til Kystverket</w:t>
      </w:r>
      <w:r w:rsidR="005B0CE3">
        <w:t xml:space="preserve"> (DNV GL, 2019)</w:t>
      </w:r>
    </w:p>
    <w:p w14:paraId="60C23694" w14:textId="7B336931" w:rsidR="00D96553" w:rsidRDefault="00D96553" w:rsidP="00CD1C7E">
      <w:pPr>
        <w:pStyle w:val="Overskrift2"/>
        <w:numPr>
          <w:ilvl w:val="0"/>
          <w:numId w:val="0"/>
        </w:numPr>
      </w:pPr>
      <w:r>
        <w:t>Drivstoffkostnader – trinnvis fremgangsmåte</w:t>
      </w:r>
    </w:p>
    <w:p w14:paraId="7E57653F" w14:textId="2160C0CD" w:rsidR="00CD1C7E" w:rsidRPr="00CD1C7E" w:rsidRDefault="00D655BA" w:rsidP="00CD1C7E">
      <w:r>
        <w:t xml:space="preserve">I samfunnsøkonomiske analyser for Kystverket består distanseavhengige kostnader utelukkende av drivstoffkostnader. </w:t>
      </w:r>
      <w:r w:rsidR="00CD1C7E">
        <w:t>Fremgangsmåten for å prissette drivstoffkostnader kan oppsummeres gjennom følgende trinn:</w:t>
      </w:r>
    </w:p>
    <w:p w14:paraId="40D5E1C5" w14:textId="56D138D5" w:rsidR="001F2BB2" w:rsidRPr="00D962B7" w:rsidRDefault="001F2BB2" w:rsidP="001F2BB2">
      <w:pPr>
        <w:pStyle w:val="Listeavsnitt"/>
        <w:numPr>
          <w:ilvl w:val="0"/>
          <w:numId w:val="36"/>
        </w:numPr>
        <w:rPr>
          <w:rFonts w:cstheme="minorHAnsi"/>
          <w:szCs w:val="20"/>
        </w:rPr>
      </w:pPr>
      <w:r w:rsidRPr="00281D1B">
        <w:rPr>
          <w:rFonts w:cstheme="minorHAnsi"/>
          <w:szCs w:val="20"/>
        </w:rPr>
        <w:t xml:space="preserve">Trinn </w:t>
      </w:r>
      <w:r w:rsidRPr="009D1956">
        <w:rPr>
          <w:rFonts w:cstheme="minorHAnsi"/>
          <w:szCs w:val="20"/>
        </w:rPr>
        <w:t xml:space="preserve">1: </w:t>
      </w:r>
      <w:r w:rsidRPr="00331A24">
        <w:rPr>
          <w:rFonts w:cstheme="minorHAnsi"/>
        </w:rPr>
        <w:t>Beregner energibehovet</w:t>
      </w:r>
      <w:r w:rsidR="005E7491">
        <w:rPr>
          <w:rFonts w:cstheme="minorHAnsi"/>
        </w:rPr>
        <w:t xml:space="preserve"> til fremdrift</w:t>
      </w:r>
      <w:r>
        <w:rPr>
          <w:rFonts w:cstheme="minorHAnsi"/>
        </w:rPr>
        <w:t xml:space="preserve">, propulsjonseffekten, </w:t>
      </w:r>
      <w:r w:rsidRPr="00331A24">
        <w:rPr>
          <w:rFonts w:cstheme="minorHAnsi"/>
        </w:rPr>
        <w:t>for en gitt fartøystype og størrelse</w:t>
      </w:r>
    </w:p>
    <w:p w14:paraId="68432AB7" w14:textId="77777777" w:rsidR="001F2BB2" w:rsidRDefault="001F2BB2" w:rsidP="001F2BB2">
      <w:pPr>
        <w:pStyle w:val="Listeavsnitt"/>
        <w:numPr>
          <w:ilvl w:val="0"/>
          <w:numId w:val="36"/>
        </w:numPr>
        <w:rPr>
          <w:rFonts w:cstheme="minorHAnsi"/>
          <w:szCs w:val="20"/>
        </w:rPr>
      </w:pPr>
      <w:r>
        <w:rPr>
          <w:rFonts w:cstheme="minorHAnsi"/>
          <w:szCs w:val="20"/>
        </w:rPr>
        <w:t>Trinn 2: Fremskriver energibehovet til 2050 ved hjelp av effektiviseringsfaktor</w:t>
      </w:r>
    </w:p>
    <w:p w14:paraId="73CA9AC0" w14:textId="77777777" w:rsidR="001F2BB2" w:rsidRDefault="001F2BB2" w:rsidP="001F2BB2">
      <w:pPr>
        <w:pStyle w:val="Listeavsnitt"/>
        <w:numPr>
          <w:ilvl w:val="0"/>
          <w:numId w:val="36"/>
        </w:numPr>
        <w:rPr>
          <w:rFonts w:cstheme="minorHAnsi"/>
          <w:szCs w:val="20"/>
        </w:rPr>
      </w:pPr>
      <w:r>
        <w:rPr>
          <w:rFonts w:cstheme="minorHAnsi"/>
          <w:szCs w:val="20"/>
        </w:rPr>
        <w:t xml:space="preserve">Trinn 3: </w:t>
      </w:r>
      <w:r w:rsidRPr="0082673B">
        <w:t>Fordele</w:t>
      </w:r>
      <w:r>
        <w:t>r</w:t>
      </w:r>
      <w:r w:rsidRPr="0082673B">
        <w:t xml:space="preserve"> energiforbruket per år på ulike energibærere</w:t>
      </w:r>
    </w:p>
    <w:p w14:paraId="3E9FA3A6" w14:textId="77777777" w:rsidR="001F2BB2" w:rsidRPr="00356E6D" w:rsidRDefault="001F2BB2" w:rsidP="001F2BB2">
      <w:pPr>
        <w:pStyle w:val="Listeavsnitt"/>
        <w:numPr>
          <w:ilvl w:val="0"/>
          <w:numId w:val="36"/>
        </w:numPr>
        <w:rPr>
          <w:rFonts w:cstheme="minorHAnsi"/>
          <w:szCs w:val="20"/>
        </w:rPr>
      </w:pPr>
      <w:r w:rsidRPr="00356E6D">
        <w:rPr>
          <w:rFonts w:cstheme="minorHAnsi"/>
          <w:szCs w:val="20"/>
        </w:rPr>
        <w:t xml:space="preserve">Trinn </w:t>
      </w:r>
      <w:r>
        <w:rPr>
          <w:rFonts w:cstheme="minorHAnsi"/>
          <w:szCs w:val="20"/>
        </w:rPr>
        <w:t>4</w:t>
      </w:r>
      <w:r w:rsidRPr="00356E6D">
        <w:rPr>
          <w:rFonts w:cstheme="minorHAnsi"/>
          <w:szCs w:val="20"/>
        </w:rPr>
        <w:t xml:space="preserve">: </w:t>
      </w:r>
      <w:r>
        <w:rPr>
          <w:rFonts w:cstheme="minorHAnsi"/>
          <w:szCs w:val="20"/>
        </w:rPr>
        <w:t>Beregner etterspurt mengde drivstoff (MJ for elektrisitet) i markedet per energibærer</w:t>
      </w:r>
    </w:p>
    <w:p w14:paraId="0D55E05D" w14:textId="77777777" w:rsidR="001F2BB2" w:rsidRPr="00201712" w:rsidRDefault="001F2BB2" w:rsidP="001F2BB2">
      <w:pPr>
        <w:pStyle w:val="Listeavsnitt"/>
        <w:numPr>
          <w:ilvl w:val="0"/>
          <w:numId w:val="36"/>
        </w:numPr>
        <w:rPr>
          <w:rFonts w:cstheme="minorHAnsi"/>
          <w:szCs w:val="20"/>
        </w:rPr>
      </w:pPr>
      <w:r w:rsidRPr="00AE59A1">
        <w:rPr>
          <w:rFonts w:cstheme="minorHAnsi"/>
          <w:szCs w:val="20"/>
        </w:rPr>
        <w:t xml:space="preserve">Trinn </w:t>
      </w:r>
      <w:r>
        <w:rPr>
          <w:rFonts w:cstheme="minorHAnsi"/>
          <w:szCs w:val="20"/>
        </w:rPr>
        <w:t>5</w:t>
      </w:r>
      <w:r w:rsidRPr="00AE59A1">
        <w:rPr>
          <w:rFonts w:cstheme="minorHAnsi"/>
          <w:szCs w:val="20"/>
        </w:rPr>
        <w:t xml:space="preserve">: </w:t>
      </w:r>
      <w:r>
        <w:rPr>
          <w:rFonts w:cstheme="minorHAnsi"/>
          <w:szCs w:val="20"/>
        </w:rPr>
        <w:t>Beregne totale drivstoffkostnader per seilingstime</w:t>
      </w:r>
      <w:r w:rsidRPr="00356E6D" w:rsidDel="00356E6D">
        <w:rPr>
          <w:iCs/>
        </w:rPr>
        <w:t xml:space="preserve"> </w:t>
      </w:r>
    </w:p>
    <w:p w14:paraId="105E7A38" w14:textId="16C14180" w:rsidR="00FC1124" w:rsidRPr="00CD1C7E" w:rsidRDefault="00D328FE" w:rsidP="00D328FE">
      <w:r>
        <w:t>I det påfølgende vil vi gå gjennom trinnene, samt hvilke kilder og input som inngår i de enkelte trinnene.</w:t>
      </w:r>
    </w:p>
    <w:p w14:paraId="244603C8" w14:textId="6ADFB6B5" w:rsidR="00502963" w:rsidRPr="00101ED0" w:rsidRDefault="00502963" w:rsidP="00695058">
      <w:pPr>
        <w:pStyle w:val="Overskrift2"/>
      </w:pPr>
      <w:r>
        <w:t xml:space="preserve">Trinn 1: </w:t>
      </w:r>
      <w:r w:rsidR="008508C9" w:rsidRPr="00AE59A1">
        <w:rPr>
          <w:rFonts w:asciiTheme="minorHAnsi" w:hAnsiTheme="minorHAnsi" w:cstheme="minorHAnsi"/>
        </w:rPr>
        <w:t>Beregner energibehovet for en gitt fartøystype</w:t>
      </w:r>
      <w:r w:rsidR="008508C9">
        <w:rPr>
          <w:rFonts w:asciiTheme="minorHAnsi" w:hAnsiTheme="minorHAnsi" w:cstheme="minorHAnsi"/>
        </w:rPr>
        <w:t>, lengdegruppe og rute</w:t>
      </w:r>
    </w:p>
    <w:p w14:paraId="27D7B222" w14:textId="12D49E83" w:rsidR="00F87D16" w:rsidRDefault="005B0CE3" w:rsidP="00502963">
      <w:pPr>
        <w:rPr>
          <w:rFonts w:cstheme="minorHAnsi"/>
          <w:szCs w:val="20"/>
        </w:rPr>
      </w:pPr>
      <w:r>
        <w:rPr>
          <w:rFonts w:cstheme="minorHAnsi"/>
          <w:noProof/>
          <w:szCs w:val="20"/>
        </w:rPr>
        <mc:AlternateContent>
          <mc:Choice Requires="wpg">
            <w:drawing>
              <wp:anchor distT="0" distB="0" distL="114300" distR="114300" simplePos="0" relativeHeight="251659264" behindDoc="0" locked="0" layoutInCell="1" allowOverlap="1" wp14:anchorId="3BEB812F" wp14:editId="6A0EAEA8">
                <wp:simplePos x="0" y="0"/>
                <wp:positionH relativeFrom="column">
                  <wp:posOffset>3145790</wp:posOffset>
                </wp:positionH>
                <wp:positionV relativeFrom="paragraph">
                  <wp:posOffset>558800</wp:posOffset>
                </wp:positionV>
                <wp:extent cx="2506980" cy="564109"/>
                <wp:effectExtent l="0" t="0" r="7620" b="26670"/>
                <wp:wrapNone/>
                <wp:docPr id="13" name="Gruppe 13"/>
                <wp:cNvGraphicFramePr/>
                <a:graphic xmlns:a="http://schemas.openxmlformats.org/drawingml/2006/main">
                  <a:graphicData uri="http://schemas.microsoft.com/office/word/2010/wordprocessingGroup">
                    <wpg:wgp>
                      <wpg:cNvGrpSpPr/>
                      <wpg:grpSpPr>
                        <a:xfrm>
                          <a:off x="0" y="0"/>
                          <a:ext cx="2506980" cy="564109"/>
                          <a:chOff x="0" y="0"/>
                          <a:chExt cx="2574222" cy="564109"/>
                        </a:xfrm>
                      </wpg:grpSpPr>
                      <wps:wsp>
                        <wps:cNvPr id="10" name="Høyre klammeparentes 1"/>
                        <wps:cNvSpPr/>
                        <wps:spPr>
                          <a:xfrm rot="16200000">
                            <a:off x="1141412" y="-858837"/>
                            <a:ext cx="311286" cy="2534605"/>
                          </a:xfrm>
                          <a:prstGeom prst="rightBrace">
                            <a:avLst/>
                          </a:prstGeom>
                        </wps:spPr>
                        <wps:style>
                          <a:lnRef idx="1">
                            <a:schemeClr val="accent1"/>
                          </a:lnRef>
                          <a:fillRef idx="0">
                            <a:schemeClr val="accent1"/>
                          </a:fillRef>
                          <a:effectRef idx="0">
                            <a:schemeClr val="accent1"/>
                          </a:effectRef>
                          <a:fontRef idx="minor">
                            <a:schemeClr val="tx1"/>
                          </a:fontRef>
                        </wps:style>
                        <wps:bodyPr rtlCol="0" anchor="ctr"/>
                      </wps:wsp>
                      <wps:wsp>
                        <wps:cNvPr id="12" name="TekstSylinder 2"/>
                        <wps:cNvSpPr txBox="1"/>
                        <wps:spPr>
                          <a:xfrm>
                            <a:off x="0" y="0"/>
                            <a:ext cx="2574222" cy="254000"/>
                          </a:xfrm>
                          <a:prstGeom prst="rect">
                            <a:avLst/>
                          </a:prstGeom>
                          <a:noFill/>
                        </wps:spPr>
                        <wps:txbx>
                          <w:txbxContent>
                            <w:p w14:paraId="29268A08" w14:textId="77777777" w:rsidR="00603195" w:rsidRPr="00617D21" w:rsidRDefault="00603195" w:rsidP="00603195">
                              <w:pPr>
                                <w:jc w:val="center"/>
                                <w:rPr>
                                  <w:szCs w:val="20"/>
                                </w:rPr>
                              </w:pPr>
                              <w:r w:rsidRPr="00617D21">
                                <w:rPr>
                                  <w:rFonts w:hAnsi="Calibri"/>
                                  <w:color w:val="000000" w:themeColor="text1"/>
                                  <w:kern w:val="24"/>
                                  <w:sz w:val="22"/>
                                </w:rPr>
                                <w:t>Lastfaktor</w:t>
                              </w:r>
                            </w:p>
                          </w:txbxContent>
                        </wps:txbx>
                        <wps:bodyPr wrap="square" rtlCol="0">
                          <a:noAutofit/>
                        </wps:bodyPr>
                      </wps:wsp>
                    </wpg:wgp>
                  </a:graphicData>
                </a:graphic>
                <wp14:sizeRelH relativeFrom="margin">
                  <wp14:pctWidth>0</wp14:pctWidth>
                </wp14:sizeRelH>
              </wp:anchor>
            </w:drawing>
          </mc:Choice>
          <mc:Fallback>
            <w:pict>
              <v:group w14:anchorId="3BEB812F" id="Gruppe 13" o:spid="_x0000_s1026" style="position:absolute;left:0;text-align:left;margin-left:247.7pt;margin-top:44pt;width:197.4pt;height:44.4pt;z-index:251659264;mso-width-relative:margin" coordsize="25742,5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GZvAIAALoGAAAOAAAAZHJzL2Uyb0RvYy54bWy8ldtu1DAQhu+ReAcr920Oe2AbNVvRli4X&#10;CCpaHsB1nIOa2Gbs3WTfjHtejLGdpGULRRSJXSnrODOTmW/+8Z6e9W1Ddhx0LUUWxMdRQLhgMq9F&#10;mQVfbq+OVgHRhoqcNlLwLNhzHZytX7867VTKE1nJJudAMIjQaaeyoDJGpWGoWcVbqo+l4gIfFhJa&#10;avAWyjAH2mH0tgmTKFqGnYRcgWRca9y99A+DtYtfFJyZT0WhuSFNFmBuxl3BXe/sNVyf0rQEqqqa&#10;DWnQF2TR0lrgS6dQl9RQsoX6Sai2ZiC1LMwxk20oi6Jm3NWA1cTRQTUbkFvlainTrlQTJkR7wOnF&#10;YdnH3TWQOsfezQIiaIs92sBWKU5wA+l0qkzRaAPqRl3DsFH6O1twX0Brf7EU0juu+4kr7w1huJks&#10;ouXJCvEzfLZYzuPoxINnFXbniRur3k2Ob+ZJkhw6huNrQ5vdlEynUEP6AZP+N0w3FVXc0deWwIgJ&#10;y/CY3n//tgdO7hvatlxR4MJwTWIPzblMxHSqEd6Ii4BEHcZL1C9+nGwGenE8xy/Wi5yOVovVavbG&#10;gxpJzuI4WS09j2Qxmy+jhTWYgNBUgTYbLltiF1kAdVmZc6DMVkJTuvugjXcYDdHbgvMJupXZN9wa&#10;N+IzL1Ab2MHYebup5BcNkB3FeaKMYc2uYEzAWVu3om6aydGX96zjYG9duZvYv3GePNybpTCTc1sL&#10;Cb9K2/RjyoW3Hwn4ui2CO5nvsd9gmgvpDw4qWCXx3GAGHPBBa3Y+/ofoUBJedLf8XpubfVMLe24m&#10;B2Ijpj+Xrl1uUMeujuPypyl9NGzJYm61+by28HT9vapoKuQVSsGGcLJyE2BXpr/rh/wG0B0ewFmg&#10;v25xioJH2G1ThXy7NbKonWytu/cZouK8u5U7IHH10wn8+N5ZPfzlrH8AAAD//wMAUEsDBBQABgAI&#10;AAAAIQAKmgaV4QAAAAoBAAAPAAAAZHJzL2Rvd25yZXYueG1sTI9BT8JAEIXvJv6HzZh4k20RsJRu&#10;CSHqiZgIJobb0B3ahu5u013a8u8dT3qczJf3vpetR9OInjpfO6sgnkQgyBZO17ZU8HV4e0pA+IBW&#10;Y+MsKbiRh3V+f5dhqt1gP6nfh1JwiPUpKqhCaFMpfVGRQT9xLVn+nV1nMPDZlVJ3OHC4aeQ0ihbS&#10;YG25ocKWthUVl/3VKHgfcNg8x6/97nLe3o6H+cf3LialHh/GzQpEoDH8wfCrz+qQs9PJXa32olEw&#10;W85njCpIEt7EQLKMpiBOTL4sEpB5Jv9PyH8AAAD//wMAUEsBAi0AFAAGAAgAAAAhALaDOJL+AAAA&#10;4QEAABMAAAAAAAAAAAAAAAAAAAAAAFtDb250ZW50X1R5cGVzXS54bWxQSwECLQAUAAYACAAAACEA&#10;OP0h/9YAAACUAQAACwAAAAAAAAAAAAAAAAAvAQAAX3JlbHMvLnJlbHNQSwECLQAUAAYACAAAACEA&#10;Sk5RmbwCAAC6BgAADgAAAAAAAAAAAAAAAAAuAgAAZHJzL2Uyb0RvYy54bWxQSwECLQAUAAYACAAA&#10;ACEACpoGleEAAAAKAQAADwAAAAAAAAAAAAAAAAAWBQAAZHJzL2Rvd25yZXYueG1sUEsFBgAAAAAE&#10;AAQA8wAAACQG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øyre klammeparentes 1" o:spid="_x0000_s1027" type="#_x0000_t88" style="position:absolute;left:11413;top:-8588;width:3113;height:253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kAxAAAANsAAAAPAAAAZHJzL2Rvd25yZXYueG1sRI9Ba8JA&#10;EIXvBf/DMoK3ulGhSOoqJaJ48WCqSG9jdkxis7Mhu2r67zuHQm8zvDfvfbNY9a5RD+pC7dnAZJyA&#10;Ii68rbk0cPzcvM5BhYhssfFMBn4owGo5eFlgav2TD/TIY6kkhEOKBqoY21TrUFTkMIx9Syza1XcO&#10;o6xdqW2HTwl3jZ4myZt2WLM0VNhSVlHxnd+dgUs4fe0vBz5n63KW5evblNr51pjRsP94BxWpj//m&#10;v+udFXyhl19kAL38BQAA//8DAFBLAQItABQABgAIAAAAIQDb4fbL7gAAAIUBAAATAAAAAAAAAAAA&#10;AAAAAAAAAABbQ29udGVudF9UeXBlc10ueG1sUEsBAi0AFAAGAAgAAAAhAFr0LFu/AAAAFQEAAAsA&#10;AAAAAAAAAAAAAAAAHwEAAF9yZWxzLy5yZWxzUEsBAi0AFAAGAAgAAAAhAFt4CQDEAAAA2wAAAA8A&#10;AAAAAAAAAAAAAAAABwIAAGRycy9kb3ducmV2LnhtbFBLBQYAAAAAAwADALcAAAD4AgAAAAA=&#10;" adj="221" strokecolor="#36526e [3044]"/>
                <v:shapetype id="_x0000_t202" coordsize="21600,21600" o:spt="202" path="m,l,21600r21600,l21600,xe">
                  <v:stroke joinstyle="miter"/>
                  <v:path gradientshapeok="t" o:connecttype="rect"/>
                </v:shapetype>
                <v:shape id="TekstSylinder 2" o:spid="_x0000_s1028" type="#_x0000_t202" style="position:absolute;width:25742;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9268A08" w14:textId="77777777" w:rsidR="00603195" w:rsidRPr="00617D21" w:rsidRDefault="00603195" w:rsidP="00603195">
                        <w:pPr>
                          <w:jc w:val="center"/>
                          <w:rPr>
                            <w:szCs w:val="20"/>
                          </w:rPr>
                        </w:pPr>
                        <w:r w:rsidRPr="00617D21">
                          <w:rPr>
                            <w:rFonts w:hAnsi="Calibri"/>
                            <w:color w:val="000000" w:themeColor="text1"/>
                            <w:kern w:val="24"/>
                            <w:sz w:val="22"/>
                          </w:rPr>
                          <w:t>Lastfaktor</w:t>
                        </w:r>
                      </w:p>
                    </w:txbxContent>
                  </v:textbox>
                </v:shape>
              </v:group>
            </w:pict>
          </mc:Fallback>
        </mc:AlternateContent>
      </w:r>
      <w:r w:rsidR="00502963">
        <w:rPr>
          <w:rFonts w:cstheme="minorHAnsi"/>
          <w:szCs w:val="20"/>
        </w:rPr>
        <w:t xml:space="preserve">Her beregner vi energibehovet i MJ per seilingstime direkte ved hjelp av ligning 1 nedenfor. Dette er en forenkling av tidligere benyttet metode, som beregnet energibehovet via drivstoffbehovet, under en antakelse om at alle skip i dag benytter MGO/HFO.  </w:t>
      </w:r>
    </w:p>
    <w:p w14:paraId="55966654" w14:textId="1BB33028" w:rsidR="001E6C08" w:rsidRPr="00201712" w:rsidRDefault="001E6C08" w:rsidP="001E6C08">
      <w:pPr>
        <w:rPr>
          <w:i/>
          <w:iCs/>
        </w:rPr>
      </w:pPr>
      <w:r w:rsidRPr="00201712">
        <w:rPr>
          <w:i/>
          <w:iCs/>
        </w:rPr>
        <w:t>Ligning 1:</w:t>
      </w:r>
      <w:r w:rsidR="00603195" w:rsidRPr="00603195">
        <w:rPr>
          <w:rFonts w:cstheme="minorHAnsi"/>
          <w:noProof/>
          <w:szCs w:val="20"/>
        </w:rPr>
        <w:t xml:space="preserve"> </w:t>
      </w:r>
    </w:p>
    <w:p w14:paraId="41CC15CD" w14:textId="289A961E" w:rsidR="00A76E31" w:rsidRPr="00695058" w:rsidRDefault="0057608A" w:rsidP="001E6C08">
      <w:pPr>
        <w:rPr>
          <w:rFonts w:ascii="Cambria Math" w:eastAsiaTheme="minorEastAsia" w:hAnsi="Cambria Math" w:cstheme="minorHAnsi"/>
          <w:szCs w:val="20"/>
          <w:lang w:val="en-GB"/>
        </w:rPr>
      </w:pPr>
      <m:oMathPara>
        <m:oMath>
          <m:d>
            <m:dPr>
              <m:ctrlPr>
                <w:rPr>
                  <w:rFonts w:ascii="Cambria Math" w:hAnsi="Cambria Math" w:cstheme="minorHAnsi"/>
                  <w:szCs w:val="20"/>
                </w:rPr>
              </m:ctrlPr>
            </m:dPr>
            <m:e>
              <m:f>
                <m:fPr>
                  <m:ctrlPr>
                    <w:rPr>
                      <w:rFonts w:ascii="Cambria Math" w:hAnsi="Cambria Math" w:cstheme="minorHAnsi"/>
                      <w:i/>
                      <w:szCs w:val="20"/>
                    </w:rPr>
                  </m:ctrlPr>
                </m:fPr>
                <m:num>
                  <m:r>
                    <w:rPr>
                      <w:rFonts w:ascii="Cambria Math" w:hAnsi="Cambria Math" w:cstheme="minorHAnsi"/>
                      <w:szCs w:val="20"/>
                    </w:rPr>
                    <m:t>Energiforbruk</m:t>
                  </m:r>
                  <m:r>
                    <m:rPr>
                      <m:sty m:val="p"/>
                    </m:rPr>
                    <w:rPr>
                      <w:rFonts w:ascii="Cambria Math" w:hAnsi="Cambria Math" w:cstheme="minorHAnsi"/>
                      <w:szCs w:val="20"/>
                      <w:lang w:val="en-GB"/>
                    </w:rPr>
                    <m:t xml:space="preserve"> </m:t>
                  </m:r>
                </m:num>
                <m:den>
                  <m:r>
                    <w:rPr>
                      <w:rFonts w:ascii="Cambria Math" w:hAnsi="Cambria Math" w:cstheme="minorHAnsi"/>
                      <w:szCs w:val="20"/>
                    </w:rPr>
                    <m:t>seilingstime</m:t>
                  </m:r>
                </m:den>
              </m:f>
            </m:e>
          </m:d>
          <m:r>
            <m:rPr>
              <m:sty m:val="p"/>
            </m:rPr>
            <w:rPr>
              <w:rFonts w:ascii="Cambria Math" w:hAnsi="Cambria Math" w:cstheme="minorHAnsi"/>
              <w:szCs w:val="20"/>
              <w:lang w:val="en-GB"/>
            </w:rPr>
            <m:t>=(1,1*3,6*</m:t>
          </m:r>
          <m:r>
            <w:rPr>
              <w:rFonts w:ascii="Cambria Math" w:hAnsi="Cambria Math" w:cstheme="minorHAnsi"/>
              <w:szCs w:val="20"/>
            </w:rPr>
            <m:t>Motorst</m:t>
          </m:r>
          <m:r>
            <m:rPr>
              <m:sty m:val="p"/>
            </m:rPr>
            <w:rPr>
              <w:rFonts w:ascii="Cambria Math" w:hAnsi="Cambria Math" w:cstheme="minorHAnsi"/>
              <w:szCs w:val="20"/>
              <w:lang w:val="en-GB"/>
            </w:rPr>
            <m:t>ø</m:t>
          </m:r>
          <m:r>
            <w:rPr>
              <w:rFonts w:ascii="Cambria Math" w:hAnsi="Cambria Math" w:cstheme="minorHAnsi"/>
              <w:szCs w:val="20"/>
            </w:rPr>
            <m:t>rrelse</m:t>
          </m:r>
          <m:r>
            <m:rPr>
              <m:sty m:val="p"/>
            </m:rPr>
            <w:rPr>
              <w:rFonts w:ascii="Cambria Math" w:hAnsi="Cambria Math" w:cstheme="minorHAnsi"/>
              <w:szCs w:val="20"/>
              <w:lang w:val="en-GB"/>
            </w:rPr>
            <m:t xml:space="preserve"> [</m:t>
          </m:r>
          <m:r>
            <w:rPr>
              <w:rFonts w:ascii="Cambria Math" w:hAnsi="Cambria Math" w:cstheme="minorHAnsi"/>
              <w:szCs w:val="20"/>
            </w:rPr>
            <m:t>kW</m:t>
          </m:r>
          <m:r>
            <m:rPr>
              <m:sty m:val="p"/>
            </m:rPr>
            <w:rPr>
              <w:rFonts w:ascii="Cambria Math" w:hAnsi="Cambria Math" w:cstheme="minorHAnsi"/>
              <w:szCs w:val="20"/>
              <w:lang w:val="en-GB"/>
            </w:rPr>
            <m:t>]*</m:t>
          </m:r>
          <m:r>
            <w:rPr>
              <w:rFonts w:ascii="Cambria Math" w:hAnsi="Cambria Math" w:cstheme="minorHAnsi"/>
              <w:szCs w:val="20"/>
            </w:rPr>
            <m:t>r</m:t>
          </m:r>
          <m:r>
            <m:rPr>
              <m:sty m:val="p"/>
            </m:rPr>
            <w:rPr>
              <w:rFonts w:ascii="Cambria Math" w:hAnsi="Cambria Math" w:cstheme="minorHAnsi"/>
              <w:szCs w:val="20"/>
              <w:lang w:val="en-GB"/>
            </w:rPr>
            <m:t>*</m:t>
          </m:r>
          <m:sSup>
            <m:sSupPr>
              <m:ctrlPr>
                <w:rPr>
                  <w:rFonts w:ascii="Cambria Math" w:hAnsi="Cambria Math" w:cstheme="minorHAnsi"/>
                  <w:szCs w:val="20"/>
                  <w:lang w:val="en-GB"/>
                </w:rPr>
              </m:ctrlPr>
            </m:sSupPr>
            <m:e>
              <m:r>
                <m:rPr>
                  <m:sty m:val="p"/>
                </m:rPr>
                <w:rPr>
                  <w:rFonts w:ascii="Cambria Math" w:hAnsi="Cambria Math" w:cstheme="minorHAnsi"/>
                  <w:szCs w:val="20"/>
                  <w:lang w:val="en-GB"/>
                </w:rPr>
                <m:t>(</m:t>
              </m:r>
              <m:r>
                <w:rPr>
                  <w:rFonts w:ascii="Cambria Math" w:hAnsi="Cambria Math" w:cstheme="minorHAnsi"/>
                  <w:szCs w:val="20"/>
                </w:rPr>
                <m:t>obs</m:t>
              </m:r>
              <m:r>
                <m:rPr>
                  <m:sty m:val="p"/>
                </m:rPr>
                <w:rPr>
                  <w:rFonts w:ascii="Cambria Math" w:hAnsi="Cambria Math" w:cstheme="minorHAnsi"/>
                  <w:szCs w:val="20"/>
                  <w:lang w:val="en-GB"/>
                </w:rPr>
                <m:t xml:space="preserve"> </m:t>
              </m:r>
              <m:r>
                <w:rPr>
                  <w:rFonts w:ascii="Cambria Math" w:hAnsi="Cambria Math" w:cstheme="minorHAnsi"/>
                  <w:szCs w:val="20"/>
                  <w:lang w:val="en-GB"/>
                </w:rPr>
                <m:t>h</m:t>
              </m:r>
              <m:r>
                <w:rPr>
                  <w:rFonts w:ascii="Cambria Math" w:hAnsi="Cambria Math" w:cstheme="minorHAnsi"/>
                  <w:szCs w:val="20"/>
                </w:rPr>
                <m:t>astig</m:t>
              </m:r>
              <m:r>
                <w:rPr>
                  <w:rFonts w:ascii="Cambria Math" w:hAnsi="Cambria Math" w:cstheme="minorHAnsi"/>
                  <w:szCs w:val="20"/>
                  <w:lang w:val="en-GB"/>
                </w:rPr>
                <m:t>h</m:t>
              </m:r>
              <m:r>
                <w:rPr>
                  <w:rFonts w:ascii="Cambria Math" w:hAnsi="Cambria Math" w:cstheme="minorHAnsi"/>
                  <w:szCs w:val="20"/>
                </w:rPr>
                <m:t>et</m:t>
              </m:r>
              <m:r>
                <m:rPr>
                  <m:sty m:val="p"/>
                </m:rPr>
                <w:rPr>
                  <w:rFonts w:ascii="Cambria Math" w:hAnsi="Cambria Math" w:cstheme="minorHAnsi"/>
                  <w:szCs w:val="20"/>
                  <w:lang w:val="en-GB"/>
                </w:rPr>
                <m:t>/</m:t>
              </m:r>
              <m:r>
                <w:rPr>
                  <w:rFonts w:ascii="Cambria Math" w:hAnsi="Cambria Math" w:cstheme="minorHAnsi"/>
                  <w:szCs w:val="20"/>
                </w:rPr>
                <m:t>service</m:t>
              </m:r>
              <m:r>
                <w:rPr>
                  <w:rFonts w:ascii="Cambria Math" w:hAnsi="Cambria Math" w:cstheme="minorHAnsi"/>
                  <w:szCs w:val="20"/>
                  <w:lang w:val="en-GB"/>
                </w:rPr>
                <m:t>h</m:t>
              </m:r>
              <m:r>
                <w:rPr>
                  <w:rFonts w:ascii="Cambria Math" w:hAnsi="Cambria Math" w:cstheme="minorHAnsi"/>
                  <w:szCs w:val="20"/>
                </w:rPr>
                <m:t>astig</m:t>
              </m:r>
              <m:r>
                <w:rPr>
                  <w:rFonts w:ascii="Cambria Math" w:hAnsi="Cambria Math" w:cstheme="minorHAnsi"/>
                  <w:szCs w:val="20"/>
                  <w:lang w:val="en-GB"/>
                </w:rPr>
                <m:t>h</m:t>
              </m:r>
              <m:r>
                <w:rPr>
                  <w:rFonts w:ascii="Cambria Math" w:hAnsi="Cambria Math" w:cstheme="minorHAnsi"/>
                  <w:szCs w:val="20"/>
                </w:rPr>
                <m:t>et</m:t>
              </m:r>
              <m:r>
                <m:rPr>
                  <m:sty m:val="p"/>
                </m:rPr>
                <w:rPr>
                  <w:rFonts w:ascii="Cambria Math" w:hAnsi="Cambria Math" w:cstheme="minorHAnsi"/>
                  <w:szCs w:val="20"/>
                  <w:lang w:val="en-GB"/>
                </w:rPr>
                <m:t>)</m:t>
              </m:r>
            </m:e>
            <m:sup>
              <m:r>
                <w:rPr>
                  <w:rFonts w:ascii="Cambria Math" w:hAnsi="Cambria Math" w:cstheme="minorHAnsi"/>
                  <w:szCs w:val="20"/>
                  <w:lang w:val="en-GB"/>
                </w:rPr>
                <m:t>3</m:t>
              </m:r>
            </m:sup>
          </m:sSup>
          <m:r>
            <m:rPr>
              <m:sty m:val="p"/>
            </m:rPr>
            <w:rPr>
              <w:rFonts w:ascii="Cambria Math" w:hAnsi="Cambria Math" w:cstheme="minorHAnsi"/>
              <w:szCs w:val="20"/>
              <w:lang w:val="en-GB"/>
            </w:rPr>
            <m:t>*</m:t>
          </m:r>
          <m:r>
            <w:rPr>
              <w:rFonts w:ascii="Cambria Math" w:hAnsi="Cambria Math" w:cstheme="minorHAnsi"/>
              <w:szCs w:val="20"/>
            </w:rPr>
            <m:t>k</m:t>
          </m:r>
          <m:r>
            <m:rPr>
              <m:sty m:val="p"/>
            </m:rPr>
            <w:rPr>
              <w:rFonts w:ascii="Cambria Math" w:hAnsi="Cambria Math" w:cstheme="minorHAnsi"/>
              <w:szCs w:val="20"/>
              <w:lang w:val="en-GB"/>
            </w:rPr>
            <m:t>)</m:t>
          </m:r>
        </m:oMath>
      </m:oMathPara>
    </w:p>
    <w:p w14:paraId="6808DD35" w14:textId="3CBCD8A7" w:rsidR="00336CD4" w:rsidRDefault="00CF28F3" w:rsidP="00695058">
      <w:pPr>
        <w:pStyle w:val="Brdtekst"/>
        <w:spacing w:after="0"/>
        <w:ind w:left="709"/>
      </w:pPr>
      <w:r>
        <w:lastRenderedPageBreak/>
        <w:t>L</w:t>
      </w:r>
      <w:r w:rsidR="00200DA8" w:rsidRPr="00200DA8">
        <w:t xml:space="preserve">astfaktor </w:t>
      </w:r>
      <m:oMath>
        <m:r>
          <w:rPr>
            <w:rFonts w:ascii="Cambria Math" w:hAnsi="Cambria Math"/>
          </w:rPr>
          <m:t>∈</m:t>
        </m:r>
        <m:d>
          <m:dPr>
            <m:begChr m:val="["/>
            <m:endChr m:val="]"/>
            <m:ctrlPr>
              <w:rPr>
                <w:rFonts w:ascii="Cambria Math" w:hAnsi="Cambria Math"/>
                <w:i/>
                <w:iCs/>
              </w:rPr>
            </m:ctrlPr>
          </m:dPr>
          <m:e>
            <m:r>
              <w:rPr>
                <w:rFonts w:ascii="Cambria Math" w:hAnsi="Cambria Math"/>
              </w:rPr>
              <m:t>0.2,0.9</m:t>
            </m:r>
          </m:e>
        </m:d>
      </m:oMath>
    </w:p>
    <w:p w14:paraId="590EB6DC" w14:textId="5DEB136F" w:rsidR="00D86372" w:rsidRPr="00200DA8" w:rsidRDefault="00200DA8" w:rsidP="00695058">
      <w:pPr>
        <w:pStyle w:val="Brdtekst"/>
        <w:spacing w:after="0"/>
        <w:ind w:left="709"/>
      </w:pPr>
      <w:r w:rsidRPr="00200DA8">
        <w:t>r – settes til 0,9</w:t>
      </w:r>
    </w:p>
    <w:p w14:paraId="504015AD" w14:textId="2623E910" w:rsidR="002B08CD" w:rsidRDefault="00200DA8" w:rsidP="00695058">
      <w:pPr>
        <w:pStyle w:val="Brdtekst"/>
        <w:spacing w:after="0"/>
        <w:ind w:left="360" w:firstLine="349"/>
      </w:pPr>
      <m:oMath>
        <m:r>
          <w:rPr>
            <w:rFonts w:ascii="Cambria Math" w:hAnsi="Cambria Math"/>
          </w:rPr>
          <m:t>k</m:t>
        </m:r>
        <m:r>
          <m:rPr>
            <m:sty m:val="p"/>
          </m:rPr>
          <w:rPr>
            <w:rFonts w:ascii="Cambria Math" w:hAnsi="Cambria Math"/>
          </w:rPr>
          <m:t>=</m:t>
        </m:r>
        <m:r>
          <w:rPr>
            <w:rFonts w:ascii="Cambria Math" w:hAnsi="Cambria Math"/>
          </w:rPr>
          <m:t>1+z(hs, l, b)</m:t>
        </m:r>
        <m:r>
          <m:rPr>
            <m:sty m:val="p"/>
          </m:rPr>
          <w:rPr>
            <w:rFonts w:ascii="Cambria Math" w:hAnsi="Cambria Math"/>
          </w:rPr>
          <m:t> ∈</m:t>
        </m:r>
        <m:d>
          <m:dPr>
            <m:begChr m:val="["/>
            <m:endChr m:val="]"/>
            <m:ctrlPr>
              <w:rPr>
                <w:rFonts w:ascii="Cambria Math" w:hAnsi="Cambria Math"/>
                <w:i/>
                <w:iCs/>
              </w:rPr>
            </m:ctrlPr>
          </m:dPr>
          <m:e>
            <m:r>
              <m:rPr>
                <m:sty m:val="p"/>
              </m:rPr>
              <w:rPr>
                <w:rFonts w:ascii="Cambria Math" w:hAnsi="Cambria Math"/>
              </w:rPr>
              <m:t>1,2</m:t>
            </m:r>
          </m:e>
        </m:d>
        <m:r>
          <w:rPr>
            <w:rFonts w:ascii="Cambria Math" w:hAnsi="Cambria Math"/>
          </w:rPr>
          <m:t> </m:t>
        </m:r>
      </m:oMath>
      <w:r w:rsidRPr="00200DA8">
        <w:t>er en korreksjonsfaktor for fartstap i bølger</w:t>
      </w:r>
    </w:p>
    <w:p w14:paraId="27BDE1B3" w14:textId="52B245BF" w:rsidR="00D15D57" w:rsidRDefault="002B08CD" w:rsidP="00A76E31">
      <w:pPr>
        <w:pStyle w:val="Brdtekst"/>
        <w:spacing w:after="0"/>
        <w:ind w:left="360"/>
      </w:pPr>
      <w:r>
        <w:tab/>
        <w:t>1,1 representerer en korreksjonsfaktor for hjel</w:t>
      </w:r>
      <w:r w:rsidR="009B586A">
        <w:t>pemotor</w:t>
      </w:r>
    </w:p>
    <w:p w14:paraId="1C2A8296" w14:textId="753C59C5" w:rsidR="001D5FB5" w:rsidRDefault="001D5FB5" w:rsidP="00A76E31">
      <w:pPr>
        <w:pStyle w:val="Brdtekst"/>
        <w:spacing w:after="0"/>
        <w:ind w:left="360"/>
      </w:pPr>
      <w:r>
        <w:tab/>
        <w:t>3</w:t>
      </w:r>
      <w:r w:rsidR="00E51A4E">
        <w:t>,6 representerer konvert</w:t>
      </w:r>
      <w:r w:rsidR="00912D6C">
        <w:t>er</w:t>
      </w:r>
      <w:r w:rsidR="00E51A4E">
        <w:t xml:space="preserve">ing fra kW til </w:t>
      </w:r>
      <w:r w:rsidR="00AF5A53">
        <w:t>MJ</w:t>
      </w:r>
    </w:p>
    <w:p w14:paraId="235DEDB3" w14:textId="77777777" w:rsidR="00A76E31" w:rsidRDefault="00A76E31" w:rsidP="00695058">
      <w:pPr>
        <w:pStyle w:val="Brdtekst"/>
        <w:spacing w:after="0"/>
        <w:ind w:left="360"/>
      </w:pPr>
    </w:p>
    <w:p w14:paraId="21E12B0E" w14:textId="255711CE" w:rsidR="00364A83" w:rsidRDefault="00D15D57" w:rsidP="00695058">
      <w:pPr>
        <w:pStyle w:val="Brdtekst"/>
      </w:pPr>
      <w:r>
        <w:t>D</w:t>
      </w:r>
      <w:r w:rsidR="00200DA8" w:rsidRPr="00200DA8">
        <w:t>ette</w:t>
      </w:r>
      <w:r w:rsidR="00A34873">
        <w:t xml:space="preserve"> </w:t>
      </w:r>
      <w:r w:rsidR="00200DA8" w:rsidRPr="00200DA8">
        <w:t xml:space="preserve">gir oss </w:t>
      </w:r>
      <w:r>
        <w:t>energiforbruk per seilingstime</w:t>
      </w:r>
      <w:r w:rsidRPr="00200DA8">
        <w:t xml:space="preserve"> </w:t>
      </w:r>
      <w:r w:rsidR="00200DA8" w:rsidRPr="00200DA8">
        <w:t>totalt</w:t>
      </w:r>
      <w:r w:rsidR="00326A59">
        <w:t>. Denne størrelsen er uavhengig av drivstofftype.</w:t>
      </w:r>
    </w:p>
    <w:p w14:paraId="2B79B329" w14:textId="258D4AAC" w:rsidR="0057632C" w:rsidRDefault="0057632C" w:rsidP="0057632C">
      <w:pPr>
        <w:pStyle w:val="Overskrift3"/>
      </w:pPr>
      <w:r>
        <w:t>Lastfaktor</w:t>
      </w:r>
    </w:p>
    <w:p w14:paraId="0B6ED7F4" w14:textId="1A391C12" w:rsidR="003872B1" w:rsidRPr="000123DB" w:rsidRDefault="000123DB">
      <w:pPr>
        <w:pStyle w:val="Brdtekst"/>
      </w:pPr>
      <w:r w:rsidRPr="0057632C">
        <w:t>Lastfaktoren</w:t>
      </w:r>
      <w:r w:rsidRPr="008B0BEB">
        <w:t xml:space="preserve"> er en korreksjonsfaktor som korrigerer for at servicehastigheten normalt tilsvarer 70-80 prosent av maksimal motoreffekt. Uten denne korreksjonsfaktoren ville vi antatt at servicehastighet tilsvarer 100 prosent motoreffekt, men et skip skal kunne holde servicehastigheten uten å måtte kjøre på 100 prosent motorbelastning.</w:t>
      </w:r>
      <w:r>
        <w:t xml:space="preserve"> «k» er en korreksjonsfaktor for fartstap i bølger. Korreksjonsfaktoren avhenger blant annet av skipenes </w:t>
      </w:r>
      <w:proofErr w:type="spellStart"/>
      <w:r>
        <w:t>blokkoeffisient</w:t>
      </w:r>
      <w:proofErr w:type="spellEnd"/>
      <w:r>
        <w:t xml:space="preserve">. Der det i Kystverkets veileder er fylt ut antagelser om </w:t>
      </w:r>
      <w:proofErr w:type="spellStart"/>
      <w:r>
        <w:t>blokkoeffisienter</w:t>
      </w:r>
      <w:proofErr w:type="spellEnd"/>
      <w:r>
        <w:t xml:space="preserve"> for ulike skipstyper og lengdegrupper. Det manglet imidlertid informasjon for enkelte skipstypene. For å håndtere dette, ble de resterende </w:t>
      </w:r>
      <w:proofErr w:type="spellStart"/>
      <w:r>
        <w:t>blokkoeffisientene</w:t>
      </w:r>
      <w:proofErr w:type="spellEnd"/>
      <w:r>
        <w:t xml:space="preserve"> hentet inn basert </w:t>
      </w:r>
      <w:r w:rsidRPr="00451027">
        <w:t xml:space="preserve">på evaluering av skip fra de ulike kategoriene på Sea-web: </w:t>
      </w:r>
      <w:hyperlink r:id="rId11" w:history="1">
        <w:r w:rsidRPr="006B4549">
          <w:rPr>
            <w:rStyle w:val="Hyperkobling"/>
          </w:rPr>
          <w:t>https://intranet.dnvgl.com/customersandservices/Pages/market-intelligence-databases.aspx</w:t>
        </w:r>
      </w:hyperlink>
      <w:r w:rsidRPr="00451027">
        <w:t xml:space="preserve">, samt validert mot statistikken til boken «System </w:t>
      </w:r>
      <w:proofErr w:type="spellStart"/>
      <w:r w:rsidRPr="00451027">
        <w:t>Based</w:t>
      </w:r>
      <w:proofErr w:type="spellEnd"/>
      <w:r w:rsidRPr="00451027">
        <w:t xml:space="preserve"> </w:t>
      </w:r>
      <w:proofErr w:type="spellStart"/>
      <w:r w:rsidRPr="00451027">
        <w:t>Ship</w:t>
      </w:r>
      <w:proofErr w:type="spellEnd"/>
      <w:r w:rsidRPr="00451027">
        <w:t xml:space="preserve"> Design, 2012, Kay Leander». Valideringen viste god overenstemmelse.</w:t>
      </w:r>
    </w:p>
    <w:p w14:paraId="18D16E7A" w14:textId="77777777" w:rsidR="0082161C" w:rsidRDefault="0082161C" w:rsidP="00695058">
      <w:pPr>
        <w:pStyle w:val="Overskrift2"/>
      </w:pPr>
      <w:r>
        <w:t>Trinn 2 – Fremskrive energiforbruk til 2050 ved hjelp av effektiviseringsfaktor</w:t>
      </w:r>
    </w:p>
    <w:p w14:paraId="3587FB17" w14:textId="1913A578" w:rsidR="0082161C" w:rsidRDefault="0082161C" w:rsidP="0082161C">
      <w:r>
        <w:t xml:space="preserve">Med utgangspunkt i effektiviseringsfaktorer </w:t>
      </w:r>
      <w:r w:rsidR="00D14106">
        <w:t xml:space="preserve">dokumentert i DNV GL (2019) </w:t>
      </w:r>
      <w:r>
        <w:t xml:space="preserve">antar vi at alle skipstyper og lengdegrupper er 20 prosent mer energieffektive i 2050. Effektiviseringsfaktoren </w:t>
      </w:r>
      <w:proofErr w:type="gramStart"/>
      <w:r>
        <w:t>implementeres</w:t>
      </w:r>
      <w:proofErr w:type="gramEnd"/>
      <w:r>
        <w:t xml:space="preserve"> lineært over perioden. Dette gir energibehovet som brukes til fremdrift, propulsjonseffekten, for hvert år i det relevante tidsrommet. </w:t>
      </w:r>
    </w:p>
    <w:p w14:paraId="0729423B" w14:textId="77777777" w:rsidR="00BF3434" w:rsidRDefault="00BF3434" w:rsidP="00BF3434">
      <w:pPr>
        <w:pStyle w:val="Overskrift4"/>
      </w:pPr>
      <w:r>
        <w:t>Energieffektivitet – reduksjon frem til 2050 i drivstofforbruk tonn per time</w:t>
      </w:r>
    </w:p>
    <w:p w14:paraId="293BDEEB" w14:textId="6123C072" w:rsidR="00326A59" w:rsidRDefault="00BF3434" w:rsidP="00C247D7">
      <w:r w:rsidRPr="00451027">
        <w:t xml:space="preserve">Her er det tatt utgangspunkt i rapporten «Maritime </w:t>
      </w:r>
      <w:proofErr w:type="spellStart"/>
      <w:r w:rsidRPr="00451027">
        <w:t>Forecast</w:t>
      </w:r>
      <w:proofErr w:type="spellEnd"/>
      <w:r w:rsidRPr="00451027">
        <w:t xml:space="preserve"> to 2050 – Energy </w:t>
      </w:r>
      <w:proofErr w:type="spellStart"/>
      <w:r w:rsidRPr="00451027">
        <w:t>Transition</w:t>
      </w:r>
      <w:proofErr w:type="spellEnd"/>
      <w:r w:rsidRPr="00451027">
        <w:t xml:space="preserve"> Outlook 2018» av DNV GL. I denne rapporten er det gjort beregninger på energieffektivitet frem mot 2050 både med og uten fartsreduksjon. Som input i matrisen er det brukt uten fartsreduksjon da slik fartsreduksjon blir hensyntatt andre steder i modellen. Antagelsen basert på beregningene gjort av teamet bak «Maritime </w:t>
      </w:r>
      <w:proofErr w:type="spellStart"/>
      <w:r w:rsidRPr="00451027">
        <w:t>Forecast</w:t>
      </w:r>
      <w:proofErr w:type="spellEnd"/>
      <w:r w:rsidRPr="00451027">
        <w:t xml:space="preserve"> to 2050 – Energy </w:t>
      </w:r>
      <w:proofErr w:type="spellStart"/>
      <w:r w:rsidRPr="00451027">
        <w:t>Transition</w:t>
      </w:r>
      <w:proofErr w:type="spellEnd"/>
      <w:r w:rsidRPr="00451027">
        <w:t xml:space="preserve"> Outlook 2018» rapporten er en </w:t>
      </w:r>
      <w:r>
        <w:t>forbedring av</w:t>
      </w:r>
      <w:r w:rsidRPr="00451027">
        <w:t xml:space="preserve"> energieffektivitet på 20</w:t>
      </w:r>
      <w:r>
        <w:t xml:space="preserve"> prosent</w:t>
      </w:r>
      <w:r w:rsidRPr="00451027">
        <w:t>. Dette kan variere fra skipstype til skipstype, men det finnes ikke tilstrekkelig grunnlag for å differensiere for det i 2050 per dags dato.</w:t>
      </w:r>
      <w:r w:rsidR="00007FDC">
        <w:t xml:space="preserve"> </w:t>
      </w:r>
    </w:p>
    <w:p w14:paraId="731BF5A2" w14:textId="6120F792" w:rsidR="0082673B" w:rsidRPr="0082673B" w:rsidRDefault="0082673B" w:rsidP="001A3783">
      <w:pPr>
        <w:pStyle w:val="Overskrift2"/>
      </w:pPr>
      <w:r>
        <w:t xml:space="preserve">Trinn </w:t>
      </w:r>
      <w:r w:rsidR="004244C8">
        <w:t>3</w:t>
      </w:r>
      <w:r>
        <w:t xml:space="preserve"> - </w:t>
      </w:r>
      <w:r w:rsidRPr="0082673B">
        <w:t>Fordele energiforbruket per år på ulike energibærere</w:t>
      </w:r>
    </w:p>
    <w:p w14:paraId="20516606" w14:textId="51E8CE60" w:rsidR="0082673B" w:rsidRPr="00325508" w:rsidRDefault="005E1EB9" w:rsidP="009C2FEB">
      <w:r>
        <w:t xml:space="preserve">Det forventes en vridning fra MGO og HFO over til andre energibærere over tid. </w:t>
      </w:r>
      <w:r w:rsidR="00A95FC1">
        <w:t xml:space="preserve">Her </w:t>
      </w:r>
      <w:r w:rsidR="00DC1966">
        <w:t>legges</w:t>
      </w:r>
      <w:r w:rsidR="00107783">
        <w:t xml:space="preserve"> </w:t>
      </w:r>
      <w:r w:rsidR="007C4A85">
        <w:t xml:space="preserve">et sett med </w:t>
      </w:r>
      <w:r w:rsidR="00DC1966">
        <w:t>f</w:t>
      </w:r>
      <w:r w:rsidR="00DA041C">
        <w:t xml:space="preserve">orutsetninger </w:t>
      </w:r>
      <w:r w:rsidR="00107783">
        <w:t xml:space="preserve">om </w:t>
      </w:r>
      <w:r w:rsidR="004C6849">
        <w:t>drivstoffsammensetning</w:t>
      </w:r>
      <w:r w:rsidR="007C4A85">
        <w:t xml:space="preserve"> i 2050 til</w:t>
      </w:r>
      <w:r w:rsidR="00DA041C">
        <w:t xml:space="preserve"> grunn (Kilde: DNV GL 2019)</w:t>
      </w:r>
      <w:r w:rsidR="007C4A85">
        <w:t>.</w:t>
      </w:r>
      <w:r w:rsidR="009C2FEB">
        <w:t xml:space="preserve"> Vridningen </w:t>
      </w:r>
      <w:proofErr w:type="gramStart"/>
      <w:r w:rsidR="009C2FEB">
        <w:t>implementeres</w:t>
      </w:r>
      <w:proofErr w:type="gramEnd"/>
      <w:r w:rsidR="009C2FEB">
        <w:t xml:space="preserve"> lineært over perioden. </w:t>
      </w:r>
    </w:p>
    <w:p w14:paraId="4AD1B779" w14:textId="106B1693" w:rsidR="00325508" w:rsidRDefault="00325508" w:rsidP="00325508">
      <w:pPr>
        <w:pStyle w:val="Overskrift4"/>
        <w:ind w:left="864" w:hanging="864"/>
      </w:pPr>
      <w:r>
        <w:t>Andelen skip som bruker ulike typer drivstoff</w:t>
      </w:r>
    </w:p>
    <w:p w14:paraId="73E59A27" w14:textId="339ABE04" w:rsidR="00474170" w:rsidRDefault="00325508" w:rsidP="00325508">
      <w:pPr>
        <w:pStyle w:val="Brdtekst"/>
      </w:pPr>
      <w:r w:rsidRPr="00521783">
        <w:t>For 2018 er det antatt at alle skipstyper bruker MGO og HFO. Da andelen skip som bruker andre typer drivstoff i 2018 er så liten som den er, så er det vurdert at det er neglisjerbart i denne sammenhengen.  Det er gjort en vurdering av at de skipene som er opererer i «</w:t>
      </w:r>
      <w:proofErr w:type="spellStart"/>
      <w:r w:rsidRPr="00521783">
        <w:t>deep</w:t>
      </w:r>
      <w:proofErr w:type="spellEnd"/>
      <w:r w:rsidRPr="00521783">
        <w:t xml:space="preserve"> </w:t>
      </w:r>
      <w:proofErr w:type="spellStart"/>
      <w:r w:rsidRPr="00521783">
        <w:t>sea</w:t>
      </w:r>
      <w:proofErr w:type="spellEnd"/>
      <w:r w:rsidRPr="00521783">
        <w:t xml:space="preserve">» segmentet vil ha så liten </w:t>
      </w:r>
      <w:r w:rsidR="00C059D7" w:rsidRPr="00521783">
        <w:t>påvirkning</w:t>
      </w:r>
      <w:r w:rsidRPr="00521783">
        <w:t xml:space="preserve"> at det er neglisjerbart i denne sammenhengen, da estimert </w:t>
      </w:r>
      <w:proofErr w:type="spellStart"/>
      <w:r w:rsidRPr="00521783">
        <w:t>energimix</w:t>
      </w:r>
      <w:proofErr w:type="spellEnd"/>
      <w:r w:rsidRPr="00521783">
        <w:t xml:space="preserve"> for «</w:t>
      </w:r>
      <w:proofErr w:type="spellStart"/>
      <w:r w:rsidRPr="00521783">
        <w:t>deep</w:t>
      </w:r>
      <w:proofErr w:type="spellEnd"/>
      <w:r w:rsidRPr="00521783">
        <w:t xml:space="preserve"> </w:t>
      </w:r>
      <w:proofErr w:type="spellStart"/>
      <w:r w:rsidRPr="00521783">
        <w:t>sea</w:t>
      </w:r>
      <w:proofErr w:type="spellEnd"/>
      <w:r w:rsidRPr="00521783">
        <w:t>» i 2050 er veldig likt «</w:t>
      </w:r>
      <w:proofErr w:type="spellStart"/>
      <w:r w:rsidRPr="00521783">
        <w:t>short</w:t>
      </w:r>
      <w:proofErr w:type="spellEnd"/>
      <w:r w:rsidRPr="00521783">
        <w:t xml:space="preserve"> </w:t>
      </w:r>
      <w:proofErr w:type="spellStart"/>
      <w:r w:rsidRPr="00521783">
        <w:t>sea</w:t>
      </w:r>
      <w:proofErr w:type="spellEnd"/>
      <w:r w:rsidRPr="00521783">
        <w:t xml:space="preserve">». </w:t>
      </w:r>
      <w:r w:rsidRPr="00521783">
        <w:lastRenderedPageBreak/>
        <w:t xml:space="preserve">Derfor er fordelingen for 2050 anslått av «Maritime </w:t>
      </w:r>
      <w:proofErr w:type="spellStart"/>
      <w:r w:rsidRPr="00521783">
        <w:t>Forecast</w:t>
      </w:r>
      <w:proofErr w:type="spellEnd"/>
      <w:r w:rsidRPr="00521783">
        <w:t xml:space="preserve"> to 2050 – Energy </w:t>
      </w:r>
      <w:proofErr w:type="spellStart"/>
      <w:r w:rsidRPr="00521783">
        <w:t>Transition</w:t>
      </w:r>
      <w:proofErr w:type="spellEnd"/>
      <w:r w:rsidRPr="00521783">
        <w:t xml:space="preserve"> Outlook 2018» av DNV GL for «Shipping </w:t>
      </w:r>
      <w:proofErr w:type="spellStart"/>
      <w:r w:rsidRPr="00521783">
        <w:t>energy</w:t>
      </w:r>
      <w:proofErr w:type="spellEnd"/>
      <w:r w:rsidRPr="00521783">
        <w:t xml:space="preserve"> mix 2050, </w:t>
      </w:r>
      <w:proofErr w:type="spellStart"/>
      <w:r w:rsidRPr="00521783">
        <w:t>short</w:t>
      </w:r>
      <w:proofErr w:type="spellEnd"/>
      <w:r w:rsidRPr="00521783">
        <w:t xml:space="preserve"> </w:t>
      </w:r>
      <w:proofErr w:type="spellStart"/>
      <w:r w:rsidRPr="00521783">
        <w:t>sea</w:t>
      </w:r>
      <w:proofErr w:type="spellEnd"/>
      <w:r w:rsidRPr="00521783">
        <w:t xml:space="preserve">». Det er videre antatt i grunnlaget for de samfunnsøkonomiske analysene at fordelingen av ulike typer drivstoff blir likt fordelt over alle skipstyper. </w:t>
      </w:r>
      <w:r>
        <w:t xml:space="preserve">Beregning av forbruket av ulike drivstoff er basert på omregning fra tradisjonelt drivstoff, hensyntatt </w:t>
      </w:r>
      <w:r w:rsidR="00945E72">
        <w:t xml:space="preserve">energitetthet </w:t>
      </w:r>
      <w:r>
        <w:t>i drivstoffet og virkningsgrad i energiproduksjonen.</w:t>
      </w:r>
      <w:r w:rsidR="00F650E3">
        <w:t xml:space="preserve"> </w:t>
      </w:r>
      <w:r w:rsidR="00E16639">
        <w:t>Kilde: DNV GL (2019).</w:t>
      </w:r>
    </w:p>
    <w:p w14:paraId="0A5F9D10" w14:textId="031D4AAA" w:rsidR="00036D96" w:rsidRDefault="00036D96" w:rsidP="00695058">
      <w:pPr>
        <w:pStyle w:val="Overskrift2"/>
      </w:pPr>
      <w:r w:rsidRPr="00CE5AB9">
        <w:t>Trinn 4: Beregner etterspurt mengde drivstoff i markedet per energibærer</w:t>
      </w:r>
    </w:p>
    <w:p w14:paraId="2C168081" w14:textId="0D0D7731" w:rsidR="006433AB" w:rsidRPr="00895C75" w:rsidRDefault="00036D96" w:rsidP="00036D96">
      <w:r>
        <w:t xml:space="preserve">Neste steg er å beregne etterspurt mengde drivstoff i markedet per energibærer (MJ for skip som går på </w:t>
      </w:r>
      <w:r w:rsidRPr="00895C75">
        <w:t>elektrisitet).</w:t>
      </w:r>
      <w:r w:rsidR="00A86FB2">
        <w:t xml:space="preserve"> Energitetthet og virkningsgrad i formelen er</w:t>
      </w:r>
      <w:r w:rsidR="00932D74">
        <w:t xml:space="preserve"> drivstoffspesifikke og presenteres nærmere</w:t>
      </w:r>
      <w:r w:rsidR="00B26343">
        <w:t xml:space="preserve"> nedenfor.</w:t>
      </w:r>
    </w:p>
    <w:p w14:paraId="66C84427" w14:textId="33C718F5" w:rsidR="00036D96" w:rsidRPr="00790384" w:rsidRDefault="00036D96" w:rsidP="00036D96">
      <w:pPr>
        <w:rPr>
          <w:i/>
          <w:iCs/>
          <w:lang w:val="da-DK"/>
        </w:rPr>
      </w:pPr>
      <w:r w:rsidRPr="00790384">
        <w:rPr>
          <w:i/>
          <w:iCs/>
          <w:lang w:val="da-DK"/>
        </w:rPr>
        <w:t xml:space="preserve">Ligning 2: </w:t>
      </w:r>
    </w:p>
    <w:p w14:paraId="66220610" w14:textId="407B056B" w:rsidR="00036D96" w:rsidRPr="00790384" w:rsidRDefault="00036D96" w:rsidP="00036D96">
      <w:pPr>
        <w:rPr>
          <w:rFonts w:cstheme="minorHAnsi"/>
          <w:sz w:val="18"/>
          <w:szCs w:val="18"/>
          <w:lang w:val="da-DK"/>
        </w:rPr>
      </w:pPr>
      <m:oMath>
        <m:r>
          <w:rPr>
            <w:rFonts w:ascii="Cambria Math" w:hAnsi="Cambria Math" w:cstheme="minorHAnsi"/>
            <w:sz w:val="18"/>
            <w:szCs w:val="18"/>
          </w:rPr>
          <m:t>FOC</m:t>
        </m:r>
        <m:r>
          <w:rPr>
            <w:rFonts w:ascii="Cambria Math" w:hAnsi="Cambria Math" w:cstheme="minorHAnsi"/>
            <w:sz w:val="18"/>
            <w:szCs w:val="18"/>
            <w:lang w:val="da-DK"/>
          </w:rPr>
          <m:t>=(</m:t>
        </m:r>
        <m:r>
          <w:rPr>
            <w:rFonts w:ascii="Cambria Math" w:hAnsi="Cambria Math" w:cstheme="minorHAnsi"/>
            <w:sz w:val="18"/>
            <w:szCs w:val="18"/>
          </w:rPr>
          <m:t>drivstofforbruk</m:t>
        </m:r>
        <m:r>
          <w:rPr>
            <w:rFonts w:ascii="Cambria Math" w:hAnsi="Cambria Math" w:cstheme="minorHAnsi"/>
            <w:sz w:val="18"/>
            <w:szCs w:val="18"/>
            <w:lang w:val="da-DK"/>
          </w:rPr>
          <m:t xml:space="preserve"> [</m:t>
        </m:r>
        <m:f>
          <m:fPr>
            <m:ctrlPr>
              <w:rPr>
                <w:rFonts w:ascii="Cambria Math" w:hAnsi="Cambria Math" w:cstheme="minorHAnsi"/>
                <w:i/>
                <w:sz w:val="18"/>
                <w:szCs w:val="18"/>
              </w:rPr>
            </m:ctrlPr>
          </m:fPr>
          <m:num>
            <m:r>
              <w:rPr>
                <w:rFonts w:ascii="Cambria Math" w:hAnsi="Cambria Math" w:cstheme="minorHAnsi"/>
                <w:sz w:val="18"/>
                <w:szCs w:val="18"/>
              </w:rPr>
              <m:t>tonn</m:t>
            </m:r>
          </m:num>
          <m:den>
            <m:r>
              <w:rPr>
                <w:rFonts w:ascii="Cambria Math" w:hAnsi="Cambria Math" w:cstheme="minorHAnsi"/>
                <w:sz w:val="18"/>
                <w:szCs w:val="18"/>
              </w:rPr>
              <m:t>seilingstime</m:t>
            </m:r>
          </m:den>
        </m:f>
        <m:r>
          <w:rPr>
            <w:rFonts w:ascii="Cambria Math" w:hAnsi="Cambria Math" w:cstheme="minorHAnsi"/>
            <w:sz w:val="18"/>
            <w:szCs w:val="18"/>
            <w:lang w:val="da-DK"/>
          </w:rPr>
          <m:t>]=(</m:t>
        </m:r>
        <m:r>
          <w:rPr>
            <w:rFonts w:ascii="Cambria Math" w:hAnsi="Cambria Math" w:cstheme="minorHAnsi"/>
            <w:sz w:val="18"/>
            <w:szCs w:val="18"/>
          </w:rPr>
          <m:t>Energibruk</m:t>
        </m:r>
        <m:r>
          <w:rPr>
            <w:rFonts w:ascii="Cambria Math" w:hAnsi="Cambria Math" w:cstheme="minorHAnsi"/>
            <w:sz w:val="18"/>
            <w:szCs w:val="18"/>
            <w:lang w:val="da-DK"/>
          </w:rPr>
          <m:t xml:space="preserve"> </m:t>
        </m:r>
      </m:oMath>
      <w:r w:rsidRPr="00790384">
        <w:rPr>
          <w:rFonts w:eastAsiaTheme="minorEastAsia" w:cstheme="minorHAnsi"/>
          <w:sz w:val="18"/>
          <w:szCs w:val="18"/>
          <w:lang w:val="da-DK"/>
        </w:rPr>
        <w:t>/</w:t>
      </w:r>
      <m:oMath>
        <m:r>
          <w:rPr>
            <w:rFonts w:ascii="Cambria Math" w:hAnsi="Cambria Math" w:cstheme="minorHAnsi"/>
            <w:sz w:val="18"/>
            <w:szCs w:val="18"/>
            <w:lang w:val="da-DK"/>
          </w:rPr>
          <m:t>(</m:t>
        </m:r>
        <m:r>
          <w:rPr>
            <w:rFonts w:ascii="Cambria Math" w:hAnsi="Cambria Math" w:cstheme="minorHAnsi"/>
            <w:sz w:val="18"/>
            <w:szCs w:val="18"/>
          </w:rPr>
          <m:t>energitett</m:t>
        </m:r>
        <m:r>
          <w:rPr>
            <w:rFonts w:ascii="Cambria Math" w:hAnsi="Cambria Math" w:cstheme="minorHAnsi"/>
            <w:sz w:val="18"/>
            <w:szCs w:val="18"/>
            <w:lang w:val="da-DK"/>
          </w:rPr>
          <m:t>h</m:t>
        </m:r>
        <m:r>
          <w:rPr>
            <w:rFonts w:ascii="Cambria Math" w:hAnsi="Cambria Math" w:cstheme="minorHAnsi"/>
            <w:sz w:val="18"/>
            <w:szCs w:val="18"/>
          </w:rPr>
          <m:t>et</m:t>
        </m:r>
        <m:d>
          <m:dPr>
            <m:begChr m:val="["/>
            <m:endChr m:val="]"/>
            <m:ctrlPr>
              <w:rPr>
                <w:rFonts w:ascii="Cambria Math" w:hAnsi="Cambria Math" w:cstheme="minorHAnsi"/>
                <w:i/>
                <w:sz w:val="18"/>
                <w:szCs w:val="18"/>
              </w:rPr>
            </m:ctrlPr>
          </m:dPr>
          <m:e>
            <m:f>
              <m:fPr>
                <m:ctrlPr>
                  <w:rPr>
                    <w:rFonts w:ascii="Cambria Math" w:hAnsi="Cambria Math" w:cstheme="minorHAnsi"/>
                    <w:i/>
                    <w:sz w:val="18"/>
                    <w:szCs w:val="18"/>
                  </w:rPr>
                </m:ctrlPr>
              </m:fPr>
              <m:num>
                <m:r>
                  <w:rPr>
                    <w:rFonts w:ascii="Cambria Math" w:hAnsi="Cambria Math" w:cstheme="minorHAnsi"/>
                    <w:sz w:val="18"/>
                    <w:szCs w:val="18"/>
                  </w:rPr>
                  <m:t>MJ</m:t>
                </m:r>
              </m:num>
              <m:den>
                <m:r>
                  <w:rPr>
                    <w:rFonts w:ascii="Cambria Math" w:hAnsi="Cambria Math" w:cstheme="minorHAnsi"/>
                    <w:sz w:val="18"/>
                    <w:szCs w:val="18"/>
                  </w:rPr>
                  <m:t>tonn</m:t>
                </m:r>
              </m:den>
            </m:f>
          </m:e>
        </m:d>
        <m:r>
          <w:rPr>
            <w:rFonts w:ascii="Cambria Math" w:hAnsi="Cambria Math" w:cstheme="minorHAnsi"/>
            <w:sz w:val="18"/>
            <w:szCs w:val="18"/>
            <w:lang w:val="da-DK"/>
          </w:rPr>
          <m:t>*</m:t>
        </m:r>
        <m:r>
          <w:rPr>
            <w:rFonts w:ascii="Cambria Math" w:hAnsi="Cambria Math" w:cstheme="minorHAnsi"/>
            <w:sz w:val="18"/>
            <w:szCs w:val="18"/>
          </w:rPr>
          <m:t>virkningsgrad</m:t>
        </m:r>
        <m:r>
          <w:rPr>
            <w:rFonts w:ascii="Cambria Math" w:hAnsi="Cambria Math" w:cstheme="minorHAnsi"/>
            <w:sz w:val="18"/>
            <w:szCs w:val="18"/>
            <w:lang w:val="da-DK"/>
          </w:rPr>
          <m:t>))</m:t>
        </m:r>
      </m:oMath>
    </w:p>
    <w:p w14:paraId="424F7B10" w14:textId="0EFA9382" w:rsidR="00036D96" w:rsidRPr="00895C75" w:rsidRDefault="00036D96" w:rsidP="00036D96">
      <w:pPr>
        <w:rPr>
          <w:rFonts w:cstheme="minorHAnsi"/>
          <w:szCs w:val="20"/>
        </w:rPr>
      </w:pPr>
      <w:r w:rsidRPr="00201712">
        <w:rPr>
          <w:rFonts w:cstheme="minorHAnsi"/>
          <w:i/>
          <w:szCs w:val="20"/>
        </w:rPr>
        <w:t>Energitetthet</w:t>
      </w:r>
      <w:r w:rsidRPr="00895C75">
        <w:rPr>
          <w:rFonts w:cstheme="minorHAnsi"/>
          <w:szCs w:val="20"/>
        </w:rPr>
        <w:t xml:space="preserve"> = (Nedre brennverdi) er en fysisk størrelse</w:t>
      </w:r>
      <w:r w:rsidR="00FB7C53">
        <w:rPr>
          <w:rFonts w:cstheme="minorHAnsi"/>
          <w:szCs w:val="20"/>
        </w:rPr>
        <w:t xml:space="preserve"> (se tabell under)</w:t>
      </w:r>
    </w:p>
    <w:p w14:paraId="7E30FA30" w14:textId="1EADF563" w:rsidR="00036D96" w:rsidRDefault="00036D96" w:rsidP="00036D96">
      <w:pPr>
        <w:rPr>
          <w:rFonts w:cstheme="minorHAnsi"/>
          <w:szCs w:val="20"/>
        </w:rPr>
      </w:pPr>
      <w:r w:rsidRPr="00201712">
        <w:rPr>
          <w:rFonts w:cstheme="minorHAnsi"/>
          <w:i/>
          <w:szCs w:val="20"/>
        </w:rPr>
        <w:t>Virkningsgrad</w:t>
      </w:r>
      <w:r w:rsidRPr="00895C75">
        <w:rPr>
          <w:rFonts w:cstheme="minorHAnsi"/>
          <w:szCs w:val="20"/>
        </w:rPr>
        <w:t xml:space="preserve"> = er satt av alder/størrelse på fartøy (se tabeller under)</w:t>
      </w:r>
    </w:p>
    <w:p w14:paraId="7490097A" w14:textId="68512756" w:rsidR="00B26343" w:rsidRDefault="00CF08FA" w:rsidP="00B26343">
      <w:pPr>
        <w:pStyle w:val="Overskrift3"/>
      </w:pPr>
      <w:r>
        <w:t xml:space="preserve">Drivstoffavhengige virkningsgrader og </w:t>
      </w:r>
      <w:r w:rsidR="0059364C">
        <w:t>energitetthet</w:t>
      </w:r>
    </w:p>
    <w:p w14:paraId="4808E20F" w14:textId="0BD1D776" w:rsidR="00007FDC" w:rsidRDefault="00B26343" w:rsidP="00B26343">
      <w:pPr>
        <w:pStyle w:val="Brdtekst"/>
      </w:pPr>
      <w:r>
        <w:t>D</w:t>
      </w:r>
      <w:r w:rsidRPr="00193143">
        <w:t>rivstofforbruke</w:t>
      </w:r>
      <w:r w:rsidR="00861B3F">
        <w:t xml:space="preserve">t, for skip som går på MGO og HFO, </w:t>
      </w:r>
      <w:r w:rsidRPr="00451027">
        <w:t>til de forskjellige skipstypene og størrelsene er hentet fra tabell 2-3 i rapporten: «</w:t>
      </w:r>
      <w:proofErr w:type="spellStart"/>
      <w:r w:rsidRPr="00451027">
        <w:t>Environmental</w:t>
      </w:r>
      <w:proofErr w:type="spellEnd"/>
      <w:r w:rsidRPr="00451027">
        <w:t xml:space="preserve"> Accounting System For </w:t>
      </w:r>
      <w:proofErr w:type="spellStart"/>
      <w:r w:rsidRPr="00451027">
        <w:t>Ships</w:t>
      </w:r>
      <w:proofErr w:type="spellEnd"/>
      <w:r w:rsidRPr="00451027">
        <w:t xml:space="preserve"> </w:t>
      </w:r>
      <w:proofErr w:type="spellStart"/>
      <w:r w:rsidRPr="00451027">
        <w:t>Based</w:t>
      </w:r>
      <w:proofErr w:type="spellEnd"/>
      <w:r w:rsidRPr="00451027">
        <w:t xml:space="preserve"> </w:t>
      </w:r>
      <w:proofErr w:type="spellStart"/>
      <w:r w:rsidRPr="00451027">
        <w:t>on</w:t>
      </w:r>
      <w:proofErr w:type="spellEnd"/>
      <w:r w:rsidRPr="00451027">
        <w:t xml:space="preserve"> AIS </w:t>
      </w:r>
      <w:proofErr w:type="spellStart"/>
      <w:r w:rsidRPr="00451027">
        <w:t>Ship</w:t>
      </w:r>
      <w:proofErr w:type="spellEnd"/>
      <w:r w:rsidRPr="00451027">
        <w:t xml:space="preserve"> </w:t>
      </w:r>
      <w:proofErr w:type="spellStart"/>
      <w:r w:rsidRPr="00451027">
        <w:t>Movement</w:t>
      </w:r>
      <w:proofErr w:type="spellEnd"/>
      <w:r w:rsidRPr="00451027">
        <w:t xml:space="preserve"> </w:t>
      </w:r>
      <w:proofErr w:type="spellStart"/>
      <w:r w:rsidRPr="00451027">
        <w:t>Tracking</w:t>
      </w:r>
      <w:proofErr w:type="spellEnd"/>
      <w:r w:rsidRPr="00451027">
        <w:t xml:space="preserve">» produsert av DNV </w:t>
      </w:r>
      <w:r>
        <w:t xml:space="preserve">GL </w:t>
      </w:r>
      <w:r w:rsidRPr="00451027">
        <w:t>på vegne av Kystverket i 2008. Denne tabellen viser spesifikt drivstofforbruk på hovedmotor for skip grovt delt inn i motorstørrelse og alder. Tabellen er basert på antagelsen om at alle «</w:t>
      </w:r>
      <w:proofErr w:type="spellStart"/>
      <w:r w:rsidRPr="00451027">
        <w:t>slow</w:t>
      </w:r>
      <w:proofErr w:type="spellEnd"/>
      <w:r w:rsidRPr="00451027">
        <w:t xml:space="preserve"> speed» og «medium speed» motorer konsumerer «residual» drivstoff. Videre er det antatt at alle «</w:t>
      </w:r>
      <w:proofErr w:type="spellStart"/>
      <w:r w:rsidRPr="00451027">
        <w:t>high</w:t>
      </w:r>
      <w:proofErr w:type="spellEnd"/>
      <w:r w:rsidRPr="00451027">
        <w:t xml:space="preserve"> speed» motorer konsumerer «destillater».  En underliggende tabell, som er brukt som input i beregningene til tabell 2-3 viser prosentvis fordeling av «</w:t>
      </w:r>
      <w:proofErr w:type="spellStart"/>
      <w:r w:rsidRPr="00451027">
        <w:t>high</w:t>
      </w:r>
      <w:proofErr w:type="spellEnd"/>
      <w:r w:rsidRPr="00451027">
        <w:t>», «medium» og «</w:t>
      </w:r>
      <w:proofErr w:type="spellStart"/>
      <w:r w:rsidRPr="00451027">
        <w:t>slow</w:t>
      </w:r>
      <w:proofErr w:type="spellEnd"/>
      <w:r w:rsidRPr="00451027">
        <w:t xml:space="preserve"> speed» motorer for forskjellige skipstyper og størrelser. Denne fordelingen er gjort basert på en analyse av 48 790 skip i Lloyds </w:t>
      </w:r>
      <w:proofErr w:type="spellStart"/>
      <w:r w:rsidRPr="00451027">
        <w:t>Fairplay</w:t>
      </w:r>
      <w:proofErr w:type="spellEnd"/>
      <w:r w:rsidRPr="00451027">
        <w:t xml:space="preserve"> i 2008.  Fordelingen av «</w:t>
      </w:r>
      <w:proofErr w:type="spellStart"/>
      <w:r w:rsidRPr="00451027">
        <w:t>high</w:t>
      </w:r>
      <w:proofErr w:type="spellEnd"/>
      <w:r w:rsidRPr="00451027">
        <w:t>», «medium» og «</w:t>
      </w:r>
      <w:proofErr w:type="spellStart"/>
      <w:r w:rsidRPr="00451027">
        <w:t>slow</w:t>
      </w:r>
      <w:proofErr w:type="spellEnd"/>
      <w:r w:rsidRPr="00451027">
        <w:t xml:space="preserve"> speed» i dagens skipsflåte </w:t>
      </w:r>
      <w:r>
        <w:t>kan være</w:t>
      </w:r>
      <w:r w:rsidRPr="00451027">
        <w:t xml:space="preserve"> annerledes en</w:t>
      </w:r>
      <w:r>
        <w:t>n</w:t>
      </w:r>
      <w:r w:rsidRPr="00451027">
        <w:t xml:space="preserve"> i 2008, noe som vil påvirke drivstofforbruket presentert i tabell</w:t>
      </w:r>
      <w:r>
        <w:t>en</w:t>
      </w:r>
      <w:r w:rsidRPr="00451027">
        <w:t xml:space="preserve">, men det er ansett at tilnærmingen er tilstrekkelig representativ for dette formålet.  </w:t>
      </w:r>
    </w:p>
    <w:tbl>
      <w:tblPr>
        <w:tblW w:w="6595" w:type="dxa"/>
        <w:tblCellMar>
          <w:left w:w="0" w:type="dxa"/>
          <w:right w:w="0" w:type="dxa"/>
        </w:tblCellMar>
        <w:tblLook w:val="04A0" w:firstRow="1" w:lastRow="0" w:firstColumn="1" w:lastColumn="0" w:noHBand="0" w:noVBand="1"/>
      </w:tblPr>
      <w:tblGrid>
        <w:gridCol w:w="3091"/>
        <w:gridCol w:w="3504"/>
      </w:tblGrid>
      <w:tr w:rsidR="007A05B0" w:rsidRPr="002530AD" w14:paraId="381EBE30" w14:textId="77777777" w:rsidTr="00302233">
        <w:trPr>
          <w:trHeight w:val="403"/>
        </w:trPr>
        <w:tc>
          <w:tcPr>
            <w:tcW w:w="3091"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7E869C2A" w14:textId="7C4E79DE" w:rsidR="007A05B0" w:rsidRPr="002530AD" w:rsidRDefault="007A05B0" w:rsidP="002530AD">
            <w:pPr>
              <w:rPr>
                <w:rFonts w:cstheme="minorHAnsi"/>
                <w:b/>
                <w:color w:val="FFFFFF" w:themeColor="background1"/>
                <w:szCs w:val="20"/>
              </w:rPr>
            </w:pPr>
            <w:r>
              <w:rPr>
                <w:rFonts w:cstheme="minorHAnsi"/>
                <w:b/>
                <w:color w:val="FFFFFF" w:themeColor="background1"/>
                <w:szCs w:val="20"/>
              </w:rPr>
              <w:t>Drivstofftype</w:t>
            </w:r>
          </w:p>
        </w:tc>
        <w:tc>
          <w:tcPr>
            <w:tcW w:w="3504"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0D21E6FB" w14:textId="384CBE8F" w:rsidR="007A05B0" w:rsidRPr="002530AD" w:rsidRDefault="007A05B0" w:rsidP="002530AD">
            <w:pPr>
              <w:rPr>
                <w:rFonts w:cstheme="minorHAnsi"/>
                <w:b/>
                <w:color w:val="FFFFFF" w:themeColor="background1"/>
                <w:szCs w:val="20"/>
              </w:rPr>
            </w:pPr>
            <w:r>
              <w:rPr>
                <w:rFonts w:cstheme="minorHAnsi"/>
                <w:b/>
                <w:color w:val="FFFFFF" w:themeColor="background1"/>
                <w:szCs w:val="20"/>
              </w:rPr>
              <w:t>Energitetthet</w:t>
            </w:r>
          </w:p>
        </w:tc>
      </w:tr>
      <w:tr w:rsidR="007A05B0" w:rsidRPr="002530AD" w14:paraId="0678E6C8" w14:textId="77777777" w:rsidTr="00302233">
        <w:trPr>
          <w:trHeight w:val="253"/>
        </w:trPr>
        <w:tc>
          <w:tcPr>
            <w:tcW w:w="3091" w:type="dxa"/>
            <w:tcBorders>
              <w:top w:val="single" w:sz="24"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0E730B10" w14:textId="08875A82" w:rsidR="007A05B0" w:rsidRPr="002530AD" w:rsidRDefault="007A05B0" w:rsidP="002530AD">
            <w:pPr>
              <w:rPr>
                <w:rFonts w:cstheme="minorHAnsi"/>
                <w:b/>
                <w:color w:val="FFFFFF" w:themeColor="background1"/>
                <w:szCs w:val="20"/>
              </w:rPr>
            </w:pPr>
            <w:r>
              <w:rPr>
                <w:rFonts w:cstheme="minorHAnsi"/>
                <w:b/>
                <w:color w:val="FFFFFF" w:themeColor="background1"/>
                <w:szCs w:val="20"/>
              </w:rPr>
              <w:t>MGO og HFO</w:t>
            </w:r>
          </w:p>
        </w:tc>
        <w:tc>
          <w:tcPr>
            <w:tcW w:w="3504" w:type="dxa"/>
            <w:tcBorders>
              <w:top w:val="single" w:sz="24"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6E7C0D32" w14:textId="2FA61F37" w:rsidR="007A05B0" w:rsidRPr="002530AD" w:rsidRDefault="007A05B0" w:rsidP="002530AD">
            <w:pPr>
              <w:rPr>
                <w:rFonts w:cstheme="minorHAnsi"/>
                <w:szCs w:val="20"/>
              </w:rPr>
            </w:pPr>
            <w:r>
              <w:rPr>
                <w:rFonts w:cstheme="minorHAnsi"/>
                <w:szCs w:val="20"/>
              </w:rPr>
              <w:t>43 GJ/ton</w:t>
            </w:r>
            <w:r w:rsidR="006872C1">
              <w:rPr>
                <w:rFonts w:cstheme="minorHAnsi"/>
                <w:szCs w:val="20"/>
              </w:rPr>
              <w:t>n</w:t>
            </w:r>
          </w:p>
        </w:tc>
      </w:tr>
      <w:tr w:rsidR="007A05B0" w:rsidRPr="002530AD" w14:paraId="66C32131" w14:textId="77777777" w:rsidTr="00302233">
        <w:trPr>
          <w:trHeight w:val="253"/>
        </w:trPr>
        <w:tc>
          <w:tcPr>
            <w:tcW w:w="3091"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673A3A48" w14:textId="32F1D5C3" w:rsidR="007A05B0" w:rsidRPr="002530AD" w:rsidRDefault="007A05B0" w:rsidP="002530AD">
            <w:pPr>
              <w:rPr>
                <w:rFonts w:cstheme="minorHAnsi"/>
                <w:b/>
                <w:color w:val="FFFFFF" w:themeColor="background1"/>
                <w:szCs w:val="20"/>
              </w:rPr>
            </w:pPr>
            <w:r>
              <w:rPr>
                <w:rFonts w:cstheme="minorHAnsi"/>
                <w:b/>
                <w:color w:val="FFFFFF" w:themeColor="background1"/>
                <w:szCs w:val="20"/>
              </w:rPr>
              <w:t>LNG og LBG</w:t>
            </w:r>
          </w:p>
        </w:tc>
        <w:tc>
          <w:tcPr>
            <w:tcW w:w="3504" w:type="dxa"/>
            <w:tcBorders>
              <w:top w:val="single" w:sz="8" w:space="0" w:color="FFFFFF"/>
              <w:left w:val="single" w:sz="8" w:space="0" w:color="FFFFFF"/>
              <w:bottom w:val="single" w:sz="8" w:space="0" w:color="FFFFFF"/>
              <w:right w:val="single" w:sz="8" w:space="0" w:color="FFFFFF"/>
            </w:tcBorders>
            <w:shd w:val="clear" w:color="auto" w:fill="E8EAEC"/>
            <w:tcMar>
              <w:top w:w="15" w:type="dxa"/>
              <w:left w:w="108" w:type="dxa"/>
              <w:bottom w:w="0" w:type="dxa"/>
              <w:right w:w="108" w:type="dxa"/>
            </w:tcMar>
            <w:hideMark/>
          </w:tcPr>
          <w:p w14:paraId="3FDABBC4" w14:textId="130841A6" w:rsidR="007A05B0" w:rsidRPr="002530AD" w:rsidRDefault="007A05B0" w:rsidP="002530AD">
            <w:pPr>
              <w:rPr>
                <w:rFonts w:cstheme="minorHAnsi"/>
                <w:szCs w:val="20"/>
              </w:rPr>
            </w:pPr>
            <w:r>
              <w:rPr>
                <w:rFonts w:cstheme="minorHAnsi"/>
                <w:szCs w:val="20"/>
              </w:rPr>
              <w:t>59 GJ/ton</w:t>
            </w:r>
            <w:r w:rsidR="006872C1">
              <w:rPr>
                <w:rFonts w:cstheme="minorHAnsi"/>
                <w:szCs w:val="20"/>
              </w:rPr>
              <w:t>n</w:t>
            </w:r>
          </w:p>
        </w:tc>
      </w:tr>
      <w:tr w:rsidR="007A05B0" w:rsidRPr="002530AD" w14:paraId="1ABE803B" w14:textId="77777777" w:rsidTr="00302233">
        <w:trPr>
          <w:trHeight w:val="253"/>
        </w:trPr>
        <w:tc>
          <w:tcPr>
            <w:tcW w:w="3091"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66DD444B" w14:textId="78084D98" w:rsidR="007A05B0" w:rsidRPr="002530AD" w:rsidRDefault="007A05B0" w:rsidP="002530AD">
            <w:pPr>
              <w:rPr>
                <w:rFonts w:cstheme="minorHAnsi"/>
                <w:b/>
                <w:color w:val="FFFFFF" w:themeColor="background1"/>
                <w:szCs w:val="20"/>
              </w:rPr>
            </w:pPr>
            <w:r>
              <w:rPr>
                <w:rFonts w:cstheme="minorHAnsi"/>
                <w:b/>
                <w:color w:val="FFFFFF" w:themeColor="background1"/>
                <w:szCs w:val="20"/>
              </w:rPr>
              <w:t>Hydrogen</w:t>
            </w:r>
          </w:p>
        </w:tc>
        <w:tc>
          <w:tcPr>
            <w:tcW w:w="3504"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5191D5E0" w14:textId="3ECB276A" w:rsidR="007A05B0" w:rsidRPr="002530AD" w:rsidRDefault="007A05B0" w:rsidP="002530AD">
            <w:pPr>
              <w:rPr>
                <w:rFonts w:cstheme="minorHAnsi"/>
                <w:szCs w:val="20"/>
              </w:rPr>
            </w:pPr>
            <w:r>
              <w:rPr>
                <w:rFonts w:cstheme="minorHAnsi"/>
                <w:szCs w:val="20"/>
              </w:rPr>
              <w:t>120 GJ/ton</w:t>
            </w:r>
            <w:r w:rsidR="006872C1">
              <w:rPr>
                <w:rFonts w:cstheme="minorHAnsi"/>
                <w:szCs w:val="20"/>
              </w:rPr>
              <w:t>n</w:t>
            </w:r>
          </w:p>
        </w:tc>
      </w:tr>
      <w:tr w:rsidR="007A05B0" w:rsidRPr="002530AD" w14:paraId="2AB535D2" w14:textId="77777777" w:rsidTr="00302233">
        <w:trPr>
          <w:trHeight w:val="253"/>
        </w:trPr>
        <w:tc>
          <w:tcPr>
            <w:tcW w:w="3091"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tcPr>
          <w:p w14:paraId="569E479D" w14:textId="07D5BAF0" w:rsidR="007A05B0" w:rsidRDefault="007A05B0" w:rsidP="002530AD">
            <w:pPr>
              <w:rPr>
                <w:rFonts w:cstheme="minorHAnsi"/>
                <w:b/>
                <w:color w:val="FFFFFF" w:themeColor="background1"/>
                <w:szCs w:val="20"/>
              </w:rPr>
            </w:pPr>
            <w:proofErr w:type="spellStart"/>
            <w:r>
              <w:rPr>
                <w:rFonts w:cstheme="minorHAnsi"/>
                <w:b/>
                <w:color w:val="FFFFFF" w:themeColor="background1"/>
                <w:szCs w:val="20"/>
              </w:rPr>
              <w:t>Biodisel</w:t>
            </w:r>
            <w:proofErr w:type="spellEnd"/>
          </w:p>
        </w:tc>
        <w:tc>
          <w:tcPr>
            <w:tcW w:w="3504"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tcPr>
          <w:p w14:paraId="112E382A" w14:textId="12B3EA7F" w:rsidR="007A05B0" w:rsidRDefault="001E1A70" w:rsidP="002530AD">
            <w:pPr>
              <w:rPr>
                <w:rFonts w:cstheme="minorHAnsi"/>
                <w:szCs w:val="20"/>
              </w:rPr>
            </w:pPr>
            <w:r>
              <w:rPr>
                <w:rFonts w:cstheme="minorHAnsi"/>
                <w:szCs w:val="20"/>
              </w:rPr>
              <w:t>35</w:t>
            </w:r>
            <w:r w:rsidR="007A05B0">
              <w:rPr>
                <w:rFonts w:cstheme="minorHAnsi"/>
                <w:szCs w:val="20"/>
              </w:rPr>
              <w:t xml:space="preserve"> GJ/ton</w:t>
            </w:r>
            <w:r w:rsidR="006872C1">
              <w:rPr>
                <w:rFonts w:cstheme="minorHAnsi"/>
                <w:szCs w:val="20"/>
              </w:rPr>
              <w:t>n</w:t>
            </w:r>
          </w:p>
        </w:tc>
      </w:tr>
      <w:tr w:rsidR="007A05B0" w:rsidRPr="002530AD" w14:paraId="3D69043B" w14:textId="77777777" w:rsidTr="00302233">
        <w:trPr>
          <w:trHeight w:val="253"/>
        </w:trPr>
        <w:tc>
          <w:tcPr>
            <w:tcW w:w="3091"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tcPr>
          <w:p w14:paraId="5050CE22" w14:textId="405224C3" w:rsidR="007A05B0" w:rsidRDefault="007A05B0" w:rsidP="002530AD">
            <w:pPr>
              <w:rPr>
                <w:rFonts w:cstheme="minorHAnsi"/>
                <w:b/>
                <w:color w:val="FFFFFF" w:themeColor="background1"/>
                <w:szCs w:val="20"/>
              </w:rPr>
            </w:pPr>
            <w:r>
              <w:rPr>
                <w:rFonts w:cstheme="minorHAnsi"/>
                <w:b/>
                <w:color w:val="FFFFFF" w:themeColor="background1"/>
                <w:szCs w:val="20"/>
              </w:rPr>
              <w:t>Karbonnøytrale drivstoff</w:t>
            </w:r>
          </w:p>
        </w:tc>
        <w:tc>
          <w:tcPr>
            <w:tcW w:w="3504"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tcPr>
          <w:p w14:paraId="4700D5FA" w14:textId="1B37CD93" w:rsidR="007A05B0" w:rsidRDefault="007A05B0" w:rsidP="002530AD">
            <w:pPr>
              <w:rPr>
                <w:rFonts w:cstheme="minorHAnsi"/>
                <w:szCs w:val="20"/>
              </w:rPr>
            </w:pPr>
            <w:r>
              <w:rPr>
                <w:rFonts w:cstheme="minorHAnsi"/>
                <w:szCs w:val="20"/>
              </w:rPr>
              <w:t>81.75 GJ/ton</w:t>
            </w:r>
            <w:r w:rsidR="006872C1">
              <w:rPr>
                <w:rFonts w:cstheme="minorHAnsi"/>
                <w:szCs w:val="20"/>
              </w:rPr>
              <w:t>n</w:t>
            </w:r>
            <w:r>
              <w:rPr>
                <w:rStyle w:val="Fotnotereferanse"/>
                <w:rFonts w:cstheme="minorHAnsi"/>
                <w:szCs w:val="20"/>
              </w:rPr>
              <w:footnoteReference w:id="2"/>
            </w:r>
          </w:p>
        </w:tc>
      </w:tr>
    </w:tbl>
    <w:p w14:paraId="0C438F67" w14:textId="77777777" w:rsidR="002530AD" w:rsidRDefault="002530AD" w:rsidP="00B26343">
      <w:pPr>
        <w:pStyle w:val="Brdtekst"/>
      </w:pPr>
    </w:p>
    <w:p w14:paraId="1AE78FDA" w14:textId="77777777" w:rsidR="00AF7062" w:rsidRPr="00AE59A1" w:rsidRDefault="00AF7062" w:rsidP="00AF7062">
      <w:pPr>
        <w:spacing w:after="0"/>
        <w:rPr>
          <w:rFonts w:cstheme="minorHAnsi"/>
          <w:szCs w:val="20"/>
        </w:rPr>
      </w:pPr>
    </w:p>
    <w:p w14:paraId="40866501" w14:textId="76617941" w:rsidR="00AF7062" w:rsidRPr="00AE59A1" w:rsidRDefault="00DA6CAF" w:rsidP="00AF7062">
      <w:pPr>
        <w:spacing w:after="0"/>
        <w:rPr>
          <w:rFonts w:cstheme="minorHAnsi"/>
          <w:szCs w:val="20"/>
        </w:rPr>
      </w:pPr>
      <w:r>
        <w:rPr>
          <w:rFonts w:cstheme="minorHAnsi"/>
          <w:szCs w:val="20"/>
        </w:rPr>
        <w:t>MGO og HFO</w:t>
      </w:r>
      <w:r w:rsidR="00AF7062" w:rsidRPr="00AE59A1">
        <w:rPr>
          <w:rFonts w:cstheme="minorHAnsi"/>
          <w:szCs w:val="20"/>
        </w:rPr>
        <w:t>:</w:t>
      </w:r>
    </w:p>
    <w:tbl>
      <w:tblPr>
        <w:tblW w:w="5958" w:type="dxa"/>
        <w:tblCellMar>
          <w:left w:w="0" w:type="dxa"/>
          <w:right w:w="0" w:type="dxa"/>
        </w:tblCellMar>
        <w:tblLook w:val="04A0" w:firstRow="1" w:lastRow="0" w:firstColumn="1" w:lastColumn="0" w:noHBand="0" w:noVBand="1"/>
      </w:tblPr>
      <w:tblGrid>
        <w:gridCol w:w="1422"/>
        <w:gridCol w:w="1770"/>
        <w:gridCol w:w="1433"/>
        <w:gridCol w:w="1333"/>
      </w:tblGrid>
      <w:tr w:rsidR="00AF7062" w:rsidRPr="00A1106E" w14:paraId="51EDB8FE" w14:textId="77777777" w:rsidTr="001E1A70">
        <w:trPr>
          <w:trHeight w:val="423"/>
        </w:trPr>
        <w:tc>
          <w:tcPr>
            <w:tcW w:w="1422"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7EDDA3C9"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Alder fartøy (år)</w:t>
            </w:r>
          </w:p>
        </w:tc>
        <w:tc>
          <w:tcPr>
            <w:tcW w:w="1770"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17E160B7"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&gt;5000kW</w:t>
            </w:r>
          </w:p>
        </w:tc>
        <w:tc>
          <w:tcPr>
            <w:tcW w:w="1433"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3C480859"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5000-15000kW</w:t>
            </w:r>
          </w:p>
        </w:tc>
        <w:tc>
          <w:tcPr>
            <w:tcW w:w="1333"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32751D31"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&gt;15000Kw</w:t>
            </w:r>
          </w:p>
        </w:tc>
      </w:tr>
      <w:tr w:rsidR="00AF7062" w:rsidRPr="00A1106E" w14:paraId="12306EE5" w14:textId="77777777" w:rsidTr="001E1A70">
        <w:trPr>
          <w:trHeight w:val="266"/>
        </w:trPr>
        <w:tc>
          <w:tcPr>
            <w:tcW w:w="1422" w:type="dxa"/>
            <w:tcBorders>
              <w:top w:val="single" w:sz="24"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27DEBA19"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&lt;1984</w:t>
            </w:r>
          </w:p>
        </w:tc>
        <w:tc>
          <w:tcPr>
            <w:tcW w:w="1770" w:type="dxa"/>
            <w:tcBorders>
              <w:top w:val="single" w:sz="24"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2696120C" w14:textId="77777777" w:rsidR="00AF7062" w:rsidRPr="00101ED0" w:rsidRDefault="00AF7062" w:rsidP="001E1A70">
            <w:pPr>
              <w:rPr>
                <w:rFonts w:cstheme="minorHAnsi"/>
                <w:szCs w:val="20"/>
              </w:rPr>
            </w:pPr>
            <w:r w:rsidRPr="00356E6D">
              <w:rPr>
                <w:rFonts w:cstheme="minorHAnsi"/>
                <w:szCs w:val="20"/>
              </w:rPr>
              <w:t>0,37</w:t>
            </w:r>
          </w:p>
        </w:tc>
        <w:tc>
          <w:tcPr>
            <w:tcW w:w="1433" w:type="dxa"/>
            <w:tcBorders>
              <w:top w:val="single" w:sz="24"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663F1C57" w14:textId="77777777" w:rsidR="00AF7062" w:rsidRPr="00281D1B" w:rsidRDefault="00AF7062" w:rsidP="001E1A70">
            <w:pPr>
              <w:rPr>
                <w:rFonts w:cstheme="minorHAnsi"/>
                <w:szCs w:val="20"/>
              </w:rPr>
            </w:pPr>
            <w:r w:rsidRPr="00281D1B">
              <w:rPr>
                <w:rFonts w:cstheme="minorHAnsi"/>
                <w:szCs w:val="20"/>
              </w:rPr>
              <w:t>0,39</w:t>
            </w:r>
          </w:p>
        </w:tc>
        <w:tc>
          <w:tcPr>
            <w:tcW w:w="1333" w:type="dxa"/>
            <w:tcBorders>
              <w:top w:val="single" w:sz="24"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1E2F2879" w14:textId="77777777" w:rsidR="00AF7062" w:rsidRPr="009D1956" w:rsidRDefault="00AF7062" w:rsidP="001E1A70">
            <w:pPr>
              <w:rPr>
                <w:rFonts w:cstheme="minorHAnsi"/>
                <w:szCs w:val="20"/>
              </w:rPr>
            </w:pPr>
            <w:r w:rsidRPr="009D1956">
              <w:rPr>
                <w:rFonts w:cstheme="minorHAnsi"/>
                <w:szCs w:val="20"/>
              </w:rPr>
              <w:t>0,41</w:t>
            </w:r>
          </w:p>
        </w:tc>
      </w:tr>
      <w:tr w:rsidR="00AF7062" w:rsidRPr="00A1106E" w14:paraId="4E44DDF7" w14:textId="77777777" w:rsidTr="001E1A70">
        <w:trPr>
          <w:trHeight w:val="266"/>
        </w:trPr>
        <w:tc>
          <w:tcPr>
            <w:tcW w:w="1422"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671AFEDC"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1984-2000</w:t>
            </w:r>
          </w:p>
        </w:tc>
        <w:tc>
          <w:tcPr>
            <w:tcW w:w="1770" w:type="dxa"/>
            <w:tcBorders>
              <w:top w:val="single" w:sz="8" w:space="0" w:color="FFFFFF"/>
              <w:left w:val="single" w:sz="8" w:space="0" w:color="FFFFFF"/>
              <w:bottom w:val="single" w:sz="8" w:space="0" w:color="FFFFFF"/>
              <w:right w:val="single" w:sz="8" w:space="0" w:color="FFFFFF"/>
            </w:tcBorders>
            <w:shd w:val="clear" w:color="auto" w:fill="E8EAEC"/>
            <w:tcMar>
              <w:top w:w="15" w:type="dxa"/>
              <w:left w:w="108" w:type="dxa"/>
              <w:bottom w:w="0" w:type="dxa"/>
              <w:right w:w="108" w:type="dxa"/>
            </w:tcMar>
            <w:hideMark/>
          </w:tcPr>
          <w:p w14:paraId="11B03C8E" w14:textId="77777777" w:rsidR="00AF7062" w:rsidRPr="00101ED0" w:rsidRDefault="00AF7062" w:rsidP="001E1A70">
            <w:pPr>
              <w:rPr>
                <w:rFonts w:cstheme="minorHAnsi"/>
                <w:szCs w:val="20"/>
              </w:rPr>
            </w:pPr>
            <w:r w:rsidRPr="00356E6D">
              <w:rPr>
                <w:rFonts w:cstheme="minorHAnsi"/>
                <w:szCs w:val="20"/>
              </w:rPr>
              <w:t>0,41</w:t>
            </w:r>
          </w:p>
        </w:tc>
        <w:tc>
          <w:tcPr>
            <w:tcW w:w="1433" w:type="dxa"/>
            <w:tcBorders>
              <w:top w:val="single" w:sz="8" w:space="0" w:color="FFFFFF"/>
              <w:left w:val="single" w:sz="8" w:space="0" w:color="FFFFFF"/>
              <w:bottom w:val="single" w:sz="8" w:space="0" w:color="FFFFFF"/>
              <w:right w:val="single" w:sz="8" w:space="0" w:color="FFFFFF"/>
            </w:tcBorders>
            <w:shd w:val="clear" w:color="auto" w:fill="E8EAEC"/>
            <w:tcMar>
              <w:top w:w="15" w:type="dxa"/>
              <w:left w:w="108" w:type="dxa"/>
              <w:bottom w:w="0" w:type="dxa"/>
              <w:right w:w="108" w:type="dxa"/>
            </w:tcMar>
            <w:hideMark/>
          </w:tcPr>
          <w:p w14:paraId="310FC604" w14:textId="77777777" w:rsidR="00AF7062" w:rsidRPr="00281D1B" w:rsidRDefault="00AF7062" w:rsidP="001E1A70">
            <w:pPr>
              <w:rPr>
                <w:rFonts w:cstheme="minorHAnsi"/>
                <w:szCs w:val="20"/>
              </w:rPr>
            </w:pPr>
            <w:r w:rsidRPr="00281D1B">
              <w:rPr>
                <w:rFonts w:cstheme="minorHAnsi"/>
                <w:szCs w:val="20"/>
              </w:rPr>
              <w:t>0,43</w:t>
            </w:r>
          </w:p>
        </w:tc>
        <w:tc>
          <w:tcPr>
            <w:tcW w:w="1333" w:type="dxa"/>
            <w:tcBorders>
              <w:top w:val="single" w:sz="8" w:space="0" w:color="FFFFFF"/>
              <w:left w:val="single" w:sz="8" w:space="0" w:color="FFFFFF"/>
              <w:bottom w:val="single" w:sz="8" w:space="0" w:color="FFFFFF"/>
              <w:right w:val="single" w:sz="8" w:space="0" w:color="FFFFFF"/>
            </w:tcBorders>
            <w:shd w:val="clear" w:color="auto" w:fill="E8EAEC"/>
            <w:tcMar>
              <w:top w:w="15" w:type="dxa"/>
              <w:left w:w="108" w:type="dxa"/>
              <w:bottom w:w="0" w:type="dxa"/>
              <w:right w:w="108" w:type="dxa"/>
            </w:tcMar>
            <w:hideMark/>
          </w:tcPr>
          <w:p w14:paraId="452C444B" w14:textId="77777777" w:rsidR="00AF7062" w:rsidRPr="009D1956" w:rsidRDefault="00AF7062" w:rsidP="001E1A70">
            <w:pPr>
              <w:rPr>
                <w:rFonts w:cstheme="minorHAnsi"/>
                <w:szCs w:val="20"/>
              </w:rPr>
            </w:pPr>
            <w:r w:rsidRPr="009D1956">
              <w:rPr>
                <w:rFonts w:cstheme="minorHAnsi"/>
                <w:szCs w:val="20"/>
              </w:rPr>
              <w:t>0,45</w:t>
            </w:r>
          </w:p>
        </w:tc>
      </w:tr>
      <w:tr w:rsidR="00AF7062" w:rsidRPr="00A1106E" w14:paraId="3BCDFCCC" w14:textId="77777777" w:rsidTr="001E1A70">
        <w:trPr>
          <w:trHeight w:val="266"/>
        </w:trPr>
        <w:tc>
          <w:tcPr>
            <w:tcW w:w="1422"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43043C13"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&gt;2000</w:t>
            </w:r>
          </w:p>
        </w:tc>
        <w:tc>
          <w:tcPr>
            <w:tcW w:w="1770"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14817B99" w14:textId="77777777" w:rsidR="00AF7062" w:rsidRPr="00101ED0" w:rsidRDefault="00AF7062" w:rsidP="001E1A70">
            <w:pPr>
              <w:rPr>
                <w:rFonts w:cstheme="minorHAnsi"/>
                <w:szCs w:val="20"/>
              </w:rPr>
            </w:pPr>
            <w:r w:rsidRPr="00356E6D">
              <w:rPr>
                <w:rFonts w:cstheme="minorHAnsi"/>
                <w:szCs w:val="20"/>
              </w:rPr>
              <w:t>0,43</w:t>
            </w:r>
          </w:p>
        </w:tc>
        <w:tc>
          <w:tcPr>
            <w:tcW w:w="1433"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466F5620" w14:textId="77777777" w:rsidR="00AF7062" w:rsidRPr="00281D1B" w:rsidRDefault="00AF7062" w:rsidP="001E1A70">
            <w:pPr>
              <w:rPr>
                <w:rFonts w:cstheme="minorHAnsi"/>
                <w:szCs w:val="20"/>
              </w:rPr>
            </w:pPr>
            <w:r w:rsidRPr="00281D1B">
              <w:rPr>
                <w:rFonts w:cstheme="minorHAnsi"/>
                <w:szCs w:val="20"/>
              </w:rPr>
              <w:t>0,45</w:t>
            </w:r>
          </w:p>
        </w:tc>
        <w:tc>
          <w:tcPr>
            <w:tcW w:w="1333"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hideMark/>
          </w:tcPr>
          <w:p w14:paraId="3847F6A5" w14:textId="77777777" w:rsidR="00AF7062" w:rsidRPr="009D1956" w:rsidRDefault="00AF7062" w:rsidP="001E1A70">
            <w:pPr>
              <w:rPr>
                <w:rFonts w:cstheme="minorHAnsi"/>
                <w:szCs w:val="20"/>
              </w:rPr>
            </w:pPr>
            <w:r w:rsidRPr="009D1956">
              <w:rPr>
                <w:rFonts w:cstheme="minorHAnsi"/>
                <w:szCs w:val="20"/>
              </w:rPr>
              <w:t>0,48</w:t>
            </w:r>
          </w:p>
        </w:tc>
      </w:tr>
    </w:tbl>
    <w:p w14:paraId="6867E451" w14:textId="52A5813F" w:rsidR="00AF7062" w:rsidRPr="00101ED0" w:rsidRDefault="00086202" w:rsidP="00AF7062">
      <w:pPr>
        <w:rPr>
          <w:rFonts w:cstheme="minorHAnsi"/>
          <w:szCs w:val="20"/>
        </w:rPr>
      </w:pPr>
      <w:r>
        <w:rPr>
          <w:rFonts w:cstheme="minorHAnsi"/>
          <w:szCs w:val="20"/>
        </w:rPr>
        <w:t xml:space="preserve">Energitetthet </w:t>
      </w:r>
      <w:r w:rsidR="00AF7062" w:rsidRPr="00101ED0">
        <w:rPr>
          <w:rFonts w:cstheme="minorHAnsi"/>
          <w:szCs w:val="20"/>
        </w:rPr>
        <w:t>olje: 43 [</w:t>
      </w:r>
      <w:r w:rsidR="00AF7062">
        <w:rPr>
          <w:rFonts w:cstheme="minorHAnsi"/>
          <w:szCs w:val="20"/>
        </w:rPr>
        <w:t>G</w:t>
      </w:r>
      <w:r w:rsidR="00AF7062" w:rsidRPr="00101ED0">
        <w:rPr>
          <w:rFonts w:cstheme="minorHAnsi"/>
          <w:szCs w:val="20"/>
        </w:rPr>
        <w:t>J/</w:t>
      </w:r>
      <w:r w:rsidR="009641F8">
        <w:rPr>
          <w:rFonts w:cstheme="minorHAnsi"/>
          <w:szCs w:val="20"/>
        </w:rPr>
        <w:t>tonn</w:t>
      </w:r>
      <w:r w:rsidR="00AF7062" w:rsidRPr="00101ED0">
        <w:rPr>
          <w:rFonts w:cstheme="minorHAnsi"/>
          <w:szCs w:val="20"/>
        </w:rPr>
        <w:t>] eller 11900 [kWh/tonn]</w:t>
      </w:r>
    </w:p>
    <w:p w14:paraId="74AED8D4" w14:textId="77777777" w:rsidR="00AF7062" w:rsidRPr="00AE59A1" w:rsidRDefault="00AF7062" w:rsidP="00AF7062">
      <w:pPr>
        <w:spacing w:after="0"/>
        <w:rPr>
          <w:rFonts w:cstheme="minorHAnsi"/>
          <w:b/>
          <w:szCs w:val="20"/>
        </w:rPr>
      </w:pPr>
      <w:r w:rsidRPr="00AE59A1">
        <w:rPr>
          <w:rFonts w:cstheme="minorHAnsi"/>
          <w:b/>
          <w:szCs w:val="20"/>
        </w:rPr>
        <w:t>LNG &amp; LBG</w:t>
      </w:r>
    </w:p>
    <w:tbl>
      <w:tblPr>
        <w:tblW w:w="5480" w:type="dxa"/>
        <w:tblCellMar>
          <w:left w:w="0" w:type="dxa"/>
          <w:right w:w="0" w:type="dxa"/>
        </w:tblCellMar>
        <w:tblLook w:val="04A0" w:firstRow="1" w:lastRow="0" w:firstColumn="1" w:lastColumn="0" w:noHBand="0" w:noVBand="1"/>
      </w:tblPr>
      <w:tblGrid>
        <w:gridCol w:w="1308"/>
        <w:gridCol w:w="1628"/>
        <w:gridCol w:w="1318"/>
        <w:gridCol w:w="1226"/>
      </w:tblGrid>
      <w:tr w:rsidR="00AF7062" w:rsidRPr="00A1106E" w14:paraId="4707A079" w14:textId="77777777" w:rsidTr="001E1A70">
        <w:tc>
          <w:tcPr>
            <w:tcW w:w="1308"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72C1424F"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Alder fartøy (år)</w:t>
            </w:r>
          </w:p>
        </w:tc>
        <w:tc>
          <w:tcPr>
            <w:tcW w:w="1628"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7B19D64B"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&gt;5000kW</w:t>
            </w:r>
          </w:p>
        </w:tc>
        <w:tc>
          <w:tcPr>
            <w:tcW w:w="1318"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293EF65B"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5000-15000kW</w:t>
            </w:r>
          </w:p>
        </w:tc>
        <w:tc>
          <w:tcPr>
            <w:tcW w:w="1226"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6F7DC551"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&gt;15000Kw</w:t>
            </w:r>
          </w:p>
        </w:tc>
      </w:tr>
      <w:tr w:rsidR="00AF7062" w:rsidRPr="00A1106E" w14:paraId="685FCAF5" w14:textId="77777777" w:rsidTr="001E1A70">
        <w:tc>
          <w:tcPr>
            <w:tcW w:w="1308"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0AA4191A"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&gt;2000</w:t>
            </w:r>
          </w:p>
        </w:tc>
        <w:tc>
          <w:tcPr>
            <w:tcW w:w="1628"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5463B770" w14:textId="77777777" w:rsidR="00AF7062" w:rsidRPr="00356E6D" w:rsidRDefault="00AF7062" w:rsidP="001E1A70">
            <w:pPr>
              <w:rPr>
                <w:rFonts w:cstheme="minorHAnsi"/>
                <w:szCs w:val="20"/>
              </w:rPr>
            </w:pPr>
            <w:r w:rsidRPr="00AE59A1">
              <w:rPr>
                <w:rFonts w:cstheme="minorHAnsi"/>
                <w:szCs w:val="20"/>
              </w:rPr>
              <w:t>0,42</w:t>
            </w:r>
          </w:p>
        </w:tc>
        <w:tc>
          <w:tcPr>
            <w:tcW w:w="1318"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108117FC" w14:textId="77777777" w:rsidR="00AF7062" w:rsidRPr="00356E6D" w:rsidRDefault="00AF7062" w:rsidP="001E1A70">
            <w:pPr>
              <w:rPr>
                <w:rFonts w:cstheme="minorHAnsi"/>
                <w:szCs w:val="20"/>
              </w:rPr>
            </w:pPr>
            <w:r w:rsidRPr="00AE59A1">
              <w:rPr>
                <w:rFonts w:cstheme="minorHAnsi"/>
                <w:szCs w:val="20"/>
              </w:rPr>
              <w:t>0,45</w:t>
            </w:r>
          </w:p>
        </w:tc>
        <w:tc>
          <w:tcPr>
            <w:tcW w:w="1226"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4381DF49" w14:textId="77777777" w:rsidR="00AF7062" w:rsidRPr="00356E6D" w:rsidRDefault="00AF7062" w:rsidP="001E1A70">
            <w:pPr>
              <w:rPr>
                <w:rFonts w:cstheme="minorHAnsi"/>
                <w:szCs w:val="20"/>
              </w:rPr>
            </w:pPr>
            <w:r w:rsidRPr="00AE59A1">
              <w:rPr>
                <w:rFonts w:cstheme="minorHAnsi"/>
                <w:szCs w:val="20"/>
              </w:rPr>
              <w:t>0,47</w:t>
            </w:r>
          </w:p>
        </w:tc>
      </w:tr>
    </w:tbl>
    <w:p w14:paraId="3DFA183C" w14:textId="77777777" w:rsidR="00AF7062" w:rsidRDefault="00AF7062" w:rsidP="00AF7062">
      <w:pPr>
        <w:rPr>
          <w:rFonts w:cstheme="minorHAnsi"/>
          <w:szCs w:val="20"/>
        </w:rPr>
      </w:pPr>
    </w:p>
    <w:p w14:paraId="3E80799B" w14:textId="4E9FF02D" w:rsidR="00AF7062" w:rsidRPr="00101ED0" w:rsidRDefault="00086202" w:rsidP="00AF7062">
      <w:pPr>
        <w:rPr>
          <w:rFonts w:cstheme="minorHAnsi"/>
          <w:szCs w:val="20"/>
        </w:rPr>
      </w:pPr>
      <w:r w:rsidRPr="00086202">
        <w:rPr>
          <w:rFonts w:cstheme="minorHAnsi"/>
          <w:szCs w:val="20"/>
        </w:rPr>
        <w:t xml:space="preserve">Energitetthet </w:t>
      </w:r>
      <w:r w:rsidR="00AF7062" w:rsidRPr="00356E6D">
        <w:rPr>
          <w:rFonts w:cstheme="minorHAnsi"/>
          <w:szCs w:val="20"/>
        </w:rPr>
        <w:t>LNG: 49 [GJ/ton</w:t>
      </w:r>
      <w:r w:rsidR="0037131F">
        <w:rPr>
          <w:rFonts w:cstheme="minorHAnsi"/>
          <w:szCs w:val="20"/>
        </w:rPr>
        <w:t>n</w:t>
      </w:r>
      <w:r w:rsidR="00AF7062" w:rsidRPr="00356E6D">
        <w:rPr>
          <w:rFonts w:cstheme="minorHAnsi"/>
          <w:szCs w:val="20"/>
        </w:rPr>
        <w:t xml:space="preserve">] eller 13700 [kWh/tonn] </w:t>
      </w:r>
    </w:p>
    <w:p w14:paraId="61C617E8" w14:textId="77777777" w:rsidR="00AF7062" w:rsidRPr="009D1956" w:rsidRDefault="00AF7062" w:rsidP="00AF7062">
      <w:pPr>
        <w:rPr>
          <w:rFonts w:cstheme="minorHAnsi"/>
          <w:szCs w:val="20"/>
        </w:rPr>
      </w:pPr>
      <w:r w:rsidRPr="00281D1B">
        <w:rPr>
          <w:rFonts w:cstheme="minorHAnsi"/>
          <w:szCs w:val="20"/>
        </w:rPr>
        <w:t>Kilde: https://gasnor.no/naturgass/typiske-data-naturgass/</w:t>
      </w:r>
    </w:p>
    <w:p w14:paraId="07900F01" w14:textId="77777777" w:rsidR="00AF7062" w:rsidRPr="00AE59A1" w:rsidRDefault="00AF7062" w:rsidP="00AF7062">
      <w:pPr>
        <w:spacing w:after="0"/>
        <w:rPr>
          <w:rFonts w:cstheme="minorHAnsi"/>
          <w:b/>
          <w:szCs w:val="20"/>
        </w:rPr>
      </w:pPr>
    </w:p>
    <w:p w14:paraId="3C9C462C" w14:textId="77777777" w:rsidR="00AF7062" w:rsidRPr="00AE59A1" w:rsidRDefault="00AF7062" w:rsidP="00AF7062">
      <w:pPr>
        <w:spacing w:after="0"/>
        <w:rPr>
          <w:rFonts w:cstheme="minorHAnsi"/>
          <w:b/>
          <w:szCs w:val="20"/>
        </w:rPr>
      </w:pPr>
      <w:r w:rsidRPr="00AE59A1">
        <w:rPr>
          <w:rFonts w:cstheme="minorHAnsi"/>
          <w:b/>
          <w:szCs w:val="20"/>
        </w:rPr>
        <w:t>Hydrogen</w:t>
      </w:r>
    </w:p>
    <w:tbl>
      <w:tblPr>
        <w:tblW w:w="5514" w:type="dxa"/>
        <w:tblCellMar>
          <w:left w:w="0" w:type="dxa"/>
          <w:right w:w="0" w:type="dxa"/>
        </w:tblCellMar>
        <w:tblLook w:val="04A0" w:firstRow="1" w:lastRow="0" w:firstColumn="1" w:lastColumn="0" w:noHBand="0" w:noVBand="1"/>
      </w:tblPr>
      <w:tblGrid>
        <w:gridCol w:w="1316"/>
        <w:gridCol w:w="1638"/>
        <w:gridCol w:w="1326"/>
        <w:gridCol w:w="1234"/>
      </w:tblGrid>
      <w:tr w:rsidR="00AF7062" w:rsidRPr="00A1106E" w14:paraId="6811D060" w14:textId="77777777" w:rsidTr="001E1A70">
        <w:trPr>
          <w:trHeight w:val="542"/>
        </w:trPr>
        <w:tc>
          <w:tcPr>
            <w:tcW w:w="1316"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523CD149"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Alder fartøy (år)</w:t>
            </w:r>
          </w:p>
        </w:tc>
        <w:tc>
          <w:tcPr>
            <w:tcW w:w="1638"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0235CC6B"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&gt;5000kW</w:t>
            </w:r>
          </w:p>
        </w:tc>
        <w:tc>
          <w:tcPr>
            <w:tcW w:w="1326"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64EFD1C0"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5000-15000kW</w:t>
            </w:r>
          </w:p>
        </w:tc>
        <w:tc>
          <w:tcPr>
            <w:tcW w:w="1234" w:type="dxa"/>
            <w:tcBorders>
              <w:top w:val="single" w:sz="8" w:space="0" w:color="FFFFFF"/>
              <w:left w:val="single" w:sz="8" w:space="0" w:color="FFFFFF"/>
              <w:bottom w:val="single" w:sz="24" w:space="0" w:color="FFFFFF"/>
              <w:right w:val="single" w:sz="8" w:space="0" w:color="FFFFFF"/>
            </w:tcBorders>
            <w:shd w:val="clear" w:color="auto" w:fill="395775"/>
            <w:tcMar>
              <w:top w:w="15" w:type="dxa"/>
              <w:left w:w="108" w:type="dxa"/>
              <w:bottom w:w="0" w:type="dxa"/>
              <w:right w:w="108" w:type="dxa"/>
            </w:tcMar>
            <w:hideMark/>
          </w:tcPr>
          <w:p w14:paraId="5F4EAB63"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&gt;15000Kw</w:t>
            </w:r>
          </w:p>
        </w:tc>
      </w:tr>
      <w:tr w:rsidR="00AF7062" w:rsidRPr="00A1106E" w14:paraId="181F2EC1" w14:textId="77777777" w:rsidTr="001E1A70">
        <w:trPr>
          <w:trHeight w:val="348"/>
        </w:trPr>
        <w:tc>
          <w:tcPr>
            <w:tcW w:w="1316" w:type="dxa"/>
            <w:tcBorders>
              <w:top w:val="single" w:sz="8" w:space="0" w:color="FFFFFF"/>
              <w:left w:val="single" w:sz="8" w:space="0" w:color="FFFFFF"/>
              <w:bottom w:val="single" w:sz="8" w:space="0" w:color="FFFFFF"/>
              <w:right w:val="single" w:sz="8" w:space="0" w:color="FFFFFF"/>
            </w:tcBorders>
            <w:shd w:val="clear" w:color="auto" w:fill="395775"/>
            <w:tcMar>
              <w:top w:w="15" w:type="dxa"/>
              <w:left w:w="108" w:type="dxa"/>
              <w:bottom w:w="0" w:type="dxa"/>
              <w:right w:w="108" w:type="dxa"/>
            </w:tcMar>
            <w:hideMark/>
          </w:tcPr>
          <w:p w14:paraId="0E73E3CC" w14:textId="77777777" w:rsidR="00AF7062" w:rsidRPr="00AE59A1" w:rsidRDefault="00AF7062" w:rsidP="001E1A70">
            <w:pPr>
              <w:rPr>
                <w:rFonts w:cstheme="minorHAnsi"/>
                <w:b/>
                <w:color w:val="FFFFFF" w:themeColor="background1"/>
                <w:szCs w:val="20"/>
              </w:rPr>
            </w:pPr>
            <w:r w:rsidRPr="00AE59A1">
              <w:rPr>
                <w:rFonts w:cstheme="minorHAnsi"/>
                <w:b/>
                <w:color w:val="FFFFFF" w:themeColor="background1"/>
                <w:szCs w:val="20"/>
              </w:rPr>
              <w:t>&gt;2020+</w:t>
            </w:r>
          </w:p>
        </w:tc>
        <w:tc>
          <w:tcPr>
            <w:tcW w:w="1638"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0EF6B253" w14:textId="77777777" w:rsidR="00AF7062" w:rsidRPr="00356E6D" w:rsidRDefault="00AF7062" w:rsidP="001E1A70">
            <w:pPr>
              <w:rPr>
                <w:rFonts w:cstheme="minorHAnsi"/>
                <w:szCs w:val="20"/>
              </w:rPr>
            </w:pPr>
            <w:r w:rsidRPr="00AE59A1">
              <w:rPr>
                <w:rFonts w:cstheme="minorHAnsi"/>
                <w:szCs w:val="20"/>
              </w:rPr>
              <w:t>0,5</w:t>
            </w:r>
          </w:p>
        </w:tc>
        <w:tc>
          <w:tcPr>
            <w:tcW w:w="1326"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2923C9E2" w14:textId="77777777" w:rsidR="00AF7062" w:rsidRPr="00356E6D" w:rsidRDefault="00AF7062" w:rsidP="001E1A70">
            <w:pPr>
              <w:rPr>
                <w:rFonts w:cstheme="minorHAnsi"/>
                <w:szCs w:val="20"/>
              </w:rPr>
            </w:pPr>
            <w:r w:rsidRPr="00AE59A1">
              <w:rPr>
                <w:rFonts w:cstheme="minorHAnsi"/>
                <w:szCs w:val="20"/>
              </w:rPr>
              <w:t>0,5</w:t>
            </w:r>
          </w:p>
        </w:tc>
        <w:tc>
          <w:tcPr>
            <w:tcW w:w="1234" w:type="dxa"/>
            <w:tcBorders>
              <w:top w:val="single" w:sz="8" w:space="0" w:color="FFFFFF"/>
              <w:left w:val="single" w:sz="8" w:space="0" w:color="FFFFFF"/>
              <w:bottom w:val="single" w:sz="8" w:space="0" w:color="FFFFFF"/>
              <w:right w:val="single" w:sz="8" w:space="0" w:color="FFFFFF"/>
            </w:tcBorders>
            <w:shd w:val="clear" w:color="auto" w:fill="CED1D6"/>
            <w:tcMar>
              <w:top w:w="15" w:type="dxa"/>
              <w:left w:w="108" w:type="dxa"/>
              <w:bottom w:w="0" w:type="dxa"/>
              <w:right w:w="108" w:type="dxa"/>
            </w:tcMar>
            <w:vAlign w:val="center"/>
            <w:hideMark/>
          </w:tcPr>
          <w:p w14:paraId="5D04B1A0" w14:textId="77777777" w:rsidR="00AF7062" w:rsidRPr="00356E6D" w:rsidRDefault="00AF7062" w:rsidP="001E1A70">
            <w:pPr>
              <w:rPr>
                <w:rFonts w:cstheme="minorHAnsi"/>
                <w:szCs w:val="20"/>
              </w:rPr>
            </w:pPr>
            <w:r w:rsidRPr="00AE59A1">
              <w:rPr>
                <w:rFonts w:cstheme="minorHAnsi"/>
                <w:szCs w:val="20"/>
              </w:rPr>
              <w:t>0,5</w:t>
            </w:r>
          </w:p>
        </w:tc>
      </w:tr>
    </w:tbl>
    <w:p w14:paraId="7F515D9A" w14:textId="77777777" w:rsidR="00AF7062" w:rsidRDefault="00AF7062" w:rsidP="00AF7062">
      <w:pPr>
        <w:rPr>
          <w:rFonts w:cstheme="minorHAnsi"/>
          <w:szCs w:val="20"/>
        </w:rPr>
      </w:pPr>
    </w:p>
    <w:p w14:paraId="6F80E5B0" w14:textId="11E06663" w:rsidR="00AF7062" w:rsidRPr="00101ED0" w:rsidRDefault="00086202" w:rsidP="00AF7062">
      <w:pPr>
        <w:rPr>
          <w:rFonts w:cstheme="minorHAnsi"/>
          <w:szCs w:val="20"/>
        </w:rPr>
      </w:pPr>
      <w:r w:rsidRPr="00086202">
        <w:rPr>
          <w:rFonts w:cstheme="minorHAnsi"/>
          <w:szCs w:val="20"/>
        </w:rPr>
        <w:t xml:space="preserve">Energitetthet </w:t>
      </w:r>
      <w:r w:rsidR="00E4184F">
        <w:rPr>
          <w:rFonts w:cstheme="minorHAnsi"/>
          <w:szCs w:val="20"/>
        </w:rPr>
        <w:t>Hydrogen</w:t>
      </w:r>
      <w:r w:rsidR="00AF7062" w:rsidRPr="00356E6D">
        <w:rPr>
          <w:rFonts w:cstheme="minorHAnsi"/>
          <w:szCs w:val="20"/>
        </w:rPr>
        <w:t>: 120 [GJ/to</w:t>
      </w:r>
      <w:r w:rsidR="0037131F">
        <w:rPr>
          <w:rFonts w:cstheme="minorHAnsi"/>
          <w:szCs w:val="20"/>
        </w:rPr>
        <w:t>n</w:t>
      </w:r>
      <w:r w:rsidR="00AF7062" w:rsidRPr="00356E6D">
        <w:rPr>
          <w:rFonts w:cstheme="minorHAnsi"/>
          <w:szCs w:val="20"/>
        </w:rPr>
        <w:t xml:space="preserve">n] eller 33300 [kWh/tonn] </w:t>
      </w:r>
    </w:p>
    <w:p w14:paraId="3EF87DCF" w14:textId="77777777" w:rsidR="00AF7062" w:rsidRPr="00281D1B" w:rsidRDefault="00AF7062" w:rsidP="00AF7062">
      <w:pPr>
        <w:rPr>
          <w:rFonts w:cstheme="minorHAnsi"/>
          <w:szCs w:val="20"/>
        </w:rPr>
      </w:pPr>
      <w:r w:rsidRPr="00281D1B">
        <w:rPr>
          <w:rFonts w:cstheme="minorHAnsi"/>
          <w:szCs w:val="20"/>
        </w:rPr>
        <w:t>Kilde: https://www.engineeringtoolbox.com/fuels-higher-calorific-values-d_169.html</w:t>
      </w:r>
    </w:p>
    <w:p w14:paraId="5DFF4531" w14:textId="77777777" w:rsidR="00AF7062" w:rsidRPr="00AE59A1" w:rsidRDefault="00AF7062" w:rsidP="00AF7062">
      <w:pPr>
        <w:spacing w:after="0"/>
        <w:rPr>
          <w:rFonts w:cstheme="minorHAnsi"/>
          <w:b/>
          <w:szCs w:val="20"/>
        </w:rPr>
      </w:pPr>
    </w:p>
    <w:p w14:paraId="250E3E39" w14:textId="77777777" w:rsidR="00AF7062" w:rsidRPr="00AE59A1" w:rsidRDefault="00AF7062" w:rsidP="00AF7062">
      <w:pPr>
        <w:spacing w:after="0"/>
        <w:rPr>
          <w:rFonts w:cstheme="minorHAnsi"/>
          <w:b/>
          <w:szCs w:val="20"/>
        </w:rPr>
      </w:pPr>
      <w:r w:rsidRPr="00AE59A1">
        <w:rPr>
          <w:rFonts w:cstheme="minorHAnsi"/>
          <w:b/>
          <w:szCs w:val="20"/>
        </w:rPr>
        <w:t>Elektrisk</w:t>
      </w:r>
    </w:p>
    <w:p w14:paraId="2E75C6E2" w14:textId="77777777" w:rsidR="00AF7062" w:rsidRPr="00320E9F" w:rsidRDefault="00AF7062" w:rsidP="00AF7062">
      <w:r w:rsidRPr="00356E6D">
        <w:rPr>
          <w:rFonts w:cstheme="minorHAnsi"/>
          <w:szCs w:val="20"/>
        </w:rPr>
        <w:t>Virknings</w:t>
      </w:r>
      <w:r w:rsidRPr="00101ED0">
        <w:rPr>
          <w:rFonts w:cstheme="minorHAnsi"/>
          <w:szCs w:val="20"/>
        </w:rPr>
        <w:t xml:space="preserve">grad </w:t>
      </w:r>
      <w:r>
        <w:rPr>
          <w:rFonts w:cstheme="minorHAnsi"/>
          <w:szCs w:val="20"/>
        </w:rPr>
        <w:t>e</w:t>
      </w:r>
      <w:r w:rsidRPr="00356E6D">
        <w:rPr>
          <w:rFonts w:cstheme="minorHAnsi"/>
          <w:szCs w:val="20"/>
        </w:rPr>
        <w:t>lektrisk drift</w:t>
      </w:r>
      <w:r w:rsidRPr="00101ED0">
        <w:rPr>
          <w:rFonts w:cstheme="minorHAnsi"/>
          <w:szCs w:val="20"/>
        </w:rPr>
        <w:t>: 0,9</w:t>
      </w:r>
    </w:p>
    <w:p w14:paraId="5EA20ABA" w14:textId="77777777" w:rsidR="001D7B15" w:rsidRDefault="001D7B15" w:rsidP="00695058">
      <w:pPr>
        <w:pStyle w:val="Overskrift2"/>
      </w:pPr>
      <w:r w:rsidRPr="00670C09">
        <w:t xml:space="preserve">Trinn 5: Beregne </w:t>
      </w:r>
      <w:r w:rsidRPr="005D5573">
        <w:t>drivstoffkostnader per seilingstime</w:t>
      </w:r>
      <w:r w:rsidRPr="00ED6848" w:rsidDel="00356E6D">
        <w:t xml:space="preserve"> </w:t>
      </w:r>
    </w:p>
    <w:p w14:paraId="0982775C" w14:textId="6F30D383" w:rsidR="001D7B15" w:rsidRPr="00670C09" w:rsidRDefault="001D7B15" w:rsidP="001D7B15">
      <w:r>
        <w:t xml:space="preserve">Drivstoffkostnader per seilingstime per drivstofftype beregnes ved å </w:t>
      </w:r>
      <w:r w:rsidR="00D92E51">
        <w:t>multiplisere</w:t>
      </w:r>
      <w:r>
        <w:t xml:space="preserve"> sammen drivstofforbruket per drivstofftype med de respektive prisene på drivstoff. Til slutt beregner vi totale drivstoffkostnader per seilingstime ved å summere på tvers av drivstofftypene. Det vi da sitter igjen med er drivstoffkostnader per seilingstimer for hver skipstype, lengdegruppe, rute og år.</w:t>
      </w:r>
    </w:p>
    <w:p w14:paraId="1ED05C52" w14:textId="5BF1C02A" w:rsidR="00A40C3A" w:rsidRPr="00A40C3A" w:rsidRDefault="00A40C3A" w:rsidP="00A40C3A">
      <w:r w:rsidRPr="00A40C3A">
        <w:lastRenderedPageBreak/>
        <w:t>Drivstoffpriser</w:t>
      </w:r>
      <w:r w:rsidR="00FA31B5">
        <w:t xml:space="preserve"> er oppgitt</w:t>
      </w:r>
      <w:r w:rsidRPr="00A40C3A">
        <w:t xml:space="preserve"> i 2018-kroner. </w:t>
      </w:r>
      <w:r w:rsidR="00FA31B5">
        <w:t xml:space="preserve">I forutsetningsfilen under arket «Drivstoffpriser» ligger </w:t>
      </w:r>
      <w:r w:rsidR="00A37F09">
        <w:t xml:space="preserve">input </w:t>
      </w:r>
      <w:r w:rsidR="00400FEC">
        <w:t>(</w:t>
      </w:r>
      <w:r w:rsidR="00A05694">
        <w:t>DNV GL/</w:t>
      </w:r>
      <w:proofErr w:type="spellStart"/>
      <w:r w:rsidR="00400FEC" w:rsidRPr="00400FEC">
        <w:t>Sitma</w:t>
      </w:r>
      <w:proofErr w:type="spellEnd"/>
      <w:r w:rsidR="00400FEC" w:rsidRPr="00400FEC">
        <w:t xml:space="preserve"> 2013</w:t>
      </w:r>
      <w:r w:rsidR="00400FEC">
        <w:t>)</w:t>
      </w:r>
      <w:r w:rsidR="00A37F09">
        <w:t>.</w:t>
      </w:r>
      <w:r w:rsidR="0002215F">
        <w:t xml:space="preserve"> </w:t>
      </w:r>
    </w:p>
    <w:p w14:paraId="6615ED96" w14:textId="77777777" w:rsidR="001E0497" w:rsidRDefault="001E0497" w:rsidP="001E0497">
      <w:pPr>
        <w:pStyle w:val="Overskrift4"/>
        <w:numPr>
          <w:ilvl w:val="3"/>
          <w:numId w:val="4"/>
        </w:numPr>
      </w:pPr>
      <w:r>
        <w:t>Geografisk bunkring</w:t>
      </w:r>
    </w:p>
    <w:p w14:paraId="72488A2D" w14:textId="77777777" w:rsidR="001E0497" w:rsidRDefault="001E0497" w:rsidP="001E0497">
      <w:pPr>
        <w:pStyle w:val="Brdtekst"/>
      </w:pPr>
      <w:r>
        <w:t xml:space="preserve">Ettersom drivstoffpriser varierer mellom ulike deler av Norge, og mellom ulike land har vi foretatt antagelser på hvor skipene i de ulike områdene bunkrer. For geografisk bunkring er det antatt at alle skip vil alltid fylle så langt sør de kan, basert på antagelsen om at prisene er lavere jo lengre sør man fyller. Det er lagt til grunn at alternativene er å fylle i følgende områder: </w:t>
      </w:r>
    </w:p>
    <w:p w14:paraId="63E9D5C2" w14:textId="77777777" w:rsidR="001E0497" w:rsidRDefault="001E0497" w:rsidP="001E0497">
      <w:pPr>
        <w:pStyle w:val="Listeavsnitt"/>
        <w:numPr>
          <w:ilvl w:val="0"/>
          <w:numId w:val="8"/>
        </w:numPr>
      </w:pPr>
      <w:r>
        <w:t xml:space="preserve">Geografisk område nord for Trondheim – bunkring i Tromsø benyttes som grunnlag  </w:t>
      </w:r>
    </w:p>
    <w:p w14:paraId="1CBA6598" w14:textId="77777777" w:rsidR="001E0497" w:rsidRDefault="001E0497" w:rsidP="001E0497">
      <w:pPr>
        <w:pStyle w:val="Listeavsnitt"/>
        <w:numPr>
          <w:ilvl w:val="0"/>
          <w:numId w:val="8"/>
        </w:numPr>
      </w:pPr>
      <w:r>
        <w:t xml:space="preserve">Geografisk område sør for Trondheim – bunkring i Bergen benyttes som grunnlag </w:t>
      </w:r>
    </w:p>
    <w:p w14:paraId="35D84432" w14:textId="77777777" w:rsidR="001E0497" w:rsidRDefault="001E0497" w:rsidP="001E0497">
      <w:r>
        <w:t xml:space="preserve">Internasjonalt område – Rotterdam som grunnlag. Følgende er antatt for bunkringsstrategi: </w:t>
      </w:r>
    </w:p>
    <w:p w14:paraId="44BD130C" w14:textId="77777777" w:rsidR="001E0497" w:rsidRDefault="001E0497" w:rsidP="001E0497">
      <w:pPr>
        <w:pStyle w:val="Listeavsnitt"/>
        <w:numPr>
          <w:ilvl w:val="0"/>
          <w:numId w:val="9"/>
        </w:numPr>
      </w:pPr>
      <w:r>
        <w:t xml:space="preserve">Skipsstørrelse 0-100 meter: Det er lagt til grunn en antagelse om et operasjonsmønster som tilsier at alle skip under 100 meter fyller i regionen de operer.  </w:t>
      </w:r>
    </w:p>
    <w:p w14:paraId="249087E1" w14:textId="77777777" w:rsidR="001E0497" w:rsidRDefault="001E0497" w:rsidP="001E0497">
      <w:pPr>
        <w:pStyle w:val="Listeavsnitt"/>
        <w:numPr>
          <w:ilvl w:val="0"/>
          <w:numId w:val="9"/>
        </w:numPr>
      </w:pPr>
      <w:r>
        <w:t xml:space="preserve">Skipsstørrelse 100-150 meter: Det er antatt et operasjonsmønster som innebærer at 30 % fyller sør for Bergen, mens de resterende 70 % fyller internasjonalt. Ingen skip fyller i nord. Unntakene er: Offshore </w:t>
      </w:r>
      <w:proofErr w:type="spellStart"/>
      <w:r>
        <w:t>supplyskip</w:t>
      </w:r>
      <w:proofErr w:type="spellEnd"/>
      <w:r>
        <w:t xml:space="preserve">, Andre offshorefartøy, Brønnbåt, Slepefartøy, Andre servicefartøy og Fiskefartøy. Alle disse skipene antas å fylle 100 % innenfor sin egen region. </w:t>
      </w:r>
    </w:p>
    <w:p w14:paraId="57B99861" w14:textId="71C07E0E" w:rsidR="001E0497" w:rsidRDefault="001E0497" w:rsidP="001E0497">
      <w:pPr>
        <w:pStyle w:val="Listeavsnitt"/>
        <w:numPr>
          <w:ilvl w:val="0"/>
          <w:numId w:val="9"/>
        </w:numPr>
      </w:pPr>
      <w:r>
        <w:t xml:space="preserve">Skipsstørrelse &gt;150 meter: Det antas at alle skip over 150 meter fyller internasjonalt. Unntakene er: Offshore </w:t>
      </w:r>
      <w:proofErr w:type="spellStart"/>
      <w:r>
        <w:t>supplyskip</w:t>
      </w:r>
      <w:proofErr w:type="spellEnd"/>
      <w:r>
        <w:t xml:space="preserve">, Andre offshorefartøy, Brønnbåt, Slepefartøy, Andre servicefartøy og Fiskefartøy Alle disse skipene antas å fylle 100 % innenfor sin egen region. </w:t>
      </w:r>
    </w:p>
    <w:p w14:paraId="00B0DFE4" w14:textId="369C6B36" w:rsidR="00D206EE" w:rsidRDefault="00D206EE" w:rsidP="00D206EE">
      <w:r>
        <w:t>Kilde: DNV GL (2019)</w:t>
      </w:r>
    </w:p>
    <w:p w14:paraId="0617B2AF" w14:textId="7261B7F0" w:rsidR="001E0497" w:rsidRDefault="001E0497" w:rsidP="001E0497">
      <w:pPr>
        <w:pStyle w:val="Overskrift4"/>
        <w:numPr>
          <w:ilvl w:val="3"/>
          <w:numId w:val="4"/>
        </w:numPr>
      </w:pPr>
      <w:r>
        <w:t>Drivstoffpriser</w:t>
      </w:r>
      <w:r w:rsidR="00CC1CD0">
        <w:t xml:space="preserve"> for ulike energibærere</w:t>
      </w:r>
    </w:p>
    <w:p w14:paraId="562E9733" w14:textId="48CCBB72" w:rsidR="001E0497" w:rsidRDefault="001E0497" w:rsidP="001E0497">
      <w:pPr>
        <w:pStyle w:val="Brdtekst"/>
      </w:pPr>
      <w:r w:rsidRPr="00454110">
        <w:t>Det er store usikkerheter knyttet til drivstoffpriser, både markedsmessig</w:t>
      </w:r>
      <w:r>
        <w:t>,</w:t>
      </w:r>
      <w:r w:rsidRPr="00454110">
        <w:t xml:space="preserve"> og som følge av reguleringer og andre tiltak. Dette kan føre til store og uforutsigbare endringer som gjør at det ikke er vurdert som hensiktsmessig og anta prisutvikling frem mot 2050. Det er derfor lagt til grunn at historiske priser benyttes uendret for hele analyseperioden, bortsett fra </w:t>
      </w:r>
      <w:r>
        <w:t xml:space="preserve">for </w:t>
      </w:r>
      <w:r w:rsidRPr="00454110">
        <w:t>hydrogen, se nedenfor.</w:t>
      </w:r>
      <w:r>
        <w:t xml:space="preserve"> </w:t>
      </w:r>
      <w:r w:rsidRPr="00454110">
        <w:t>Verdikjedetapet fra produksjon av de forskjellige drivstoffene er ikke hensyntatt.</w:t>
      </w:r>
      <w:r>
        <w:t xml:space="preserve"> </w:t>
      </w:r>
      <w:r w:rsidRPr="00454110">
        <w:t>Valutainformasjon brukt i konverteringen fra U</w:t>
      </w:r>
      <w:r>
        <w:t>S</w:t>
      </w:r>
      <w:r w:rsidRPr="00454110">
        <w:t>D til NOK er hentet fra Norges Bank. Konsumprisindeksen er hentet fra SSB.</w:t>
      </w:r>
    </w:p>
    <w:p w14:paraId="546B5F23" w14:textId="77777777" w:rsidR="001E0497" w:rsidRDefault="001E0497" w:rsidP="001E0497">
      <w:pPr>
        <w:pStyle w:val="Overskrift5"/>
        <w:numPr>
          <w:ilvl w:val="4"/>
          <w:numId w:val="4"/>
        </w:numPr>
      </w:pPr>
      <w:r>
        <w:t>MGO og HFO</w:t>
      </w:r>
    </w:p>
    <w:p w14:paraId="362D92DD" w14:textId="5B22103A" w:rsidR="001E0497" w:rsidRDefault="001E0497" w:rsidP="001E0497">
      <w:pPr>
        <w:pStyle w:val="Listeavsnitt"/>
        <w:numPr>
          <w:ilvl w:val="0"/>
          <w:numId w:val="10"/>
        </w:numPr>
      </w:pPr>
      <w:r w:rsidRPr="00454110">
        <w:t xml:space="preserve">Bergen: MGO og HFO. Det er tatt gjennomsnittpris per måned fra </w:t>
      </w:r>
      <w:r w:rsidR="0029767C">
        <w:t>a</w:t>
      </w:r>
      <w:r w:rsidRPr="00454110">
        <w:t xml:space="preserve">pril 2008 til </w:t>
      </w:r>
      <w:r w:rsidR="0029767C">
        <w:t>o</w:t>
      </w:r>
      <w:r w:rsidRPr="00454110">
        <w:t xml:space="preserve">ktober 2018 fra bunkerindex.com. Månedlig gjennomsnitt av NOK per USD er brukt i de respektive månedene for å finne pris i NOK per tonn i alle måneder. Deretter er det brukt en </w:t>
      </w:r>
      <w:proofErr w:type="spellStart"/>
      <w:r w:rsidRPr="00454110">
        <w:t>deflator</w:t>
      </w:r>
      <w:proofErr w:type="spellEnd"/>
      <w:r w:rsidRPr="00454110">
        <w:t xml:space="preserve"> beregnet fra konsumprisindeksen fra SSB for å få alle prisene i 2020 kroner. Til slutt er det tatt gjennomsnitt av alle månedene. Merk at i Bergen er kun MGO brukt da HFO ikke er tilgjengelig. </w:t>
      </w:r>
    </w:p>
    <w:p w14:paraId="0D67F743" w14:textId="4AD64E3E" w:rsidR="001E0497" w:rsidRDefault="001E0497" w:rsidP="001E0497">
      <w:pPr>
        <w:pStyle w:val="Listeavsnitt"/>
        <w:numPr>
          <w:ilvl w:val="0"/>
          <w:numId w:val="10"/>
        </w:numPr>
      </w:pPr>
      <w:r w:rsidRPr="00454110">
        <w:t xml:space="preserve">Tromsø: MGO og HFO. Det er tatt gjennomsnittpris per måned fra </w:t>
      </w:r>
      <w:r w:rsidR="00B97EDB">
        <w:t>m</w:t>
      </w:r>
      <w:r w:rsidRPr="00454110">
        <w:t xml:space="preserve">ai 2010 til </w:t>
      </w:r>
      <w:r w:rsidR="00B97EDB">
        <w:t>o</w:t>
      </w:r>
      <w:r w:rsidRPr="00454110">
        <w:t xml:space="preserve">ktober 2018 fra bunkerindex.com. Månedlig gjennomsnitt av NOK per USD er brukt i de respektive månedene for å finne pris i NOK per tonn i alle måneder. Deretter er det brukt en </w:t>
      </w:r>
      <w:proofErr w:type="spellStart"/>
      <w:r w:rsidRPr="00454110">
        <w:t>deflator</w:t>
      </w:r>
      <w:proofErr w:type="spellEnd"/>
      <w:r w:rsidRPr="00454110">
        <w:t xml:space="preserve"> beregnet fra konsumprisindeksen fra SSB for å få alle prisene i 2020 kroner. Til slutt er det tatt gjennomsnitt av alle månedene. Merk at i Tromsø er kun MGO brukt da HFO ikke er tilgjengelig. </w:t>
      </w:r>
    </w:p>
    <w:p w14:paraId="68858A0C" w14:textId="6956BC6F" w:rsidR="001E0497" w:rsidRDefault="001E0497" w:rsidP="001E0497">
      <w:pPr>
        <w:pStyle w:val="Listeavsnitt"/>
        <w:numPr>
          <w:ilvl w:val="0"/>
          <w:numId w:val="10"/>
        </w:numPr>
      </w:pPr>
      <w:r w:rsidRPr="00454110">
        <w:lastRenderedPageBreak/>
        <w:t xml:space="preserve">Rotterdam: MGO og HFO. Det er tatt gjennomsnittpris per måned fra snitt fra </w:t>
      </w:r>
      <w:r w:rsidR="00DA27BB">
        <w:t>a</w:t>
      </w:r>
      <w:r w:rsidRPr="00454110">
        <w:t xml:space="preserve">pril 2008 til </w:t>
      </w:r>
      <w:r w:rsidR="00DA27BB">
        <w:t>o</w:t>
      </w:r>
      <w:r w:rsidRPr="00454110">
        <w:t xml:space="preserve">ktober 2018 fra bunkerindex.com. Dette er gjort for MGO, IFO180 og IFO380.  Månedlig gjennomsnitt av NOK per USD er brukt i de respektive månedene for å finne pris i NOK per tonn i alle måneder. Deretter er gjennomsnittsprisen regnet ut per bunkerstype. Deretter er det brukt en </w:t>
      </w:r>
      <w:proofErr w:type="spellStart"/>
      <w:r w:rsidRPr="00454110">
        <w:t>deflator</w:t>
      </w:r>
      <w:proofErr w:type="spellEnd"/>
      <w:r w:rsidRPr="00454110">
        <w:t xml:space="preserve"> beregnet fra konsumprisindeksen fra SSB for å få alle prisene i 2020 kroner. Til slutt er gjennomsnittet av MGO, IFO180 og IFO380 beregnet.</w:t>
      </w:r>
    </w:p>
    <w:p w14:paraId="660DDDDA" w14:textId="77777777" w:rsidR="001E0497" w:rsidRDefault="001E0497" w:rsidP="001E0497">
      <w:pPr>
        <w:pStyle w:val="Overskrift5"/>
        <w:numPr>
          <w:ilvl w:val="4"/>
          <w:numId w:val="4"/>
        </w:numPr>
      </w:pPr>
      <w:r>
        <w:t>LNG</w:t>
      </w:r>
    </w:p>
    <w:p w14:paraId="3D04D8D3" w14:textId="77777777" w:rsidR="001E0497" w:rsidRDefault="001E0497" w:rsidP="001E0497">
      <w:pPr>
        <w:pStyle w:val="Brdtekst"/>
      </w:pPr>
      <w:r w:rsidRPr="003134F8">
        <w:t>LNG pris hentet fra rapporten «Kartlegging av Utslippskutt i Maritim Næring – Analyse av klimagassutslipp fra innenriks skipstrafikk» utarbeidet av DNV GL. Pris på LNG estimert i rapporten er antatt å være pris i Bergen. Videre er det antatt 5</w:t>
      </w:r>
      <w:r>
        <w:t xml:space="preserve"> prosent</w:t>
      </w:r>
      <w:r w:rsidRPr="003134F8">
        <w:t xml:space="preserve"> billigere i Rotterdam og 5</w:t>
      </w:r>
      <w:r>
        <w:t xml:space="preserve"> prosent</w:t>
      </w:r>
      <w:r w:rsidRPr="003134F8">
        <w:t xml:space="preserve"> dyrere i Tromsø, på grunn av ulike transport</w:t>
      </w:r>
      <w:r>
        <w:softHyphen/>
      </w:r>
      <w:r w:rsidRPr="003134F8">
        <w:t>kostnader. Prisen på LNG antas konstant i perioden 2018-2030 i «Kartlegging av Utslippskutt i Maritim Næring – Analyse av klimagassutslipp fra innenriks skipstrafikk». I input til matrisen blir det videre gjort en antagelse om at prisen holdes konstant til 2050.</w:t>
      </w:r>
    </w:p>
    <w:p w14:paraId="7DFEEE51" w14:textId="77777777" w:rsidR="001E0497" w:rsidRDefault="001E0497" w:rsidP="001E0497">
      <w:pPr>
        <w:pStyle w:val="Overskrift5"/>
        <w:numPr>
          <w:ilvl w:val="4"/>
          <w:numId w:val="4"/>
        </w:numPr>
      </w:pPr>
      <w:r>
        <w:t>Karbonnøytrale</w:t>
      </w:r>
    </w:p>
    <w:p w14:paraId="38098732" w14:textId="77777777" w:rsidR="001E0497" w:rsidRDefault="001E0497" w:rsidP="001E0497">
      <w:pPr>
        <w:pStyle w:val="Brdtekst"/>
      </w:pPr>
      <w:r w:rsidRPr="003134F8">
        <w:t>Priser for karbo</w:t>
      </w:r>
      <w:r>
        <w:t>n</w:t>
      </w:r>
      <w:r w:rsidRPr="003134F8">
        <w:t>nøytralt drivstoff er basert på en antagelse om at drivstoffmiksen vil være 50</w:t>
      </w:r>
      <w:r>
        <w:t xml:space="preserve"> prosent</w:t>
      </w:r>
      <w:r w:rsidRPr="003134F8">
        <w:t xml:space="preserve"> hydrogen, 25</w:t>
      </w:r>
      <w:r>
        <w:t xml:space="preserve"> prosent</w:t>
      </w:r>
      <w:r w:rsidRPr="003134F8">
        <w:t xml:space="preserve"> LBG og 25</w:t>
      </w:r>
      <w:r>
        <w:t xml:space="preserve"> prosent</w:t>
      </w:r>
      <w:r w:rsidRPr="003134F8">
        <w:t xml:space="preserve"> biodiesel. Prisene er hentet fra rapporten «Kartlegging av Utslippskutt i Maritim Næring – Analyse av klimagassutslipp fra innenriks skipstrafikk». Med referanse til samme rapport, er det kun hydrogen som antas å variere i pris fra 2018 til 2050.</w:t>
      </w:r>
    </w:p>
    <w:p w14:paraId="6094670C" w14:textId="77777777" w:rsidR="001E0497" w:rsidRDefault="001E0497" w:rsidP="001E0497">
      <w:pPr>
        <w:pStyle w:val="Overskrift5"/>
        <w:numPr>
          <w:ilvl w:val="4"/>
          <w:numId w:val="4"/>
        </w:numPr>
      </w:pPr>
      <w:r>
        <w:t>Elektrisitet</w:t>
      </w:r>
    </w:p>
    <w:p w14:paraId="3842280D" w14:textId="042E2EAE" w:rsidR="001E0497" w:rsidRDefault="001E0497" w:rsidP="001E0497">
      <w:pPr>
        <w:pStyle w:val="Brdtekst"/>
      </w:pPr>
      <w:r w:rsidRPr="003134F8">
        <w:t>Pris er hentet fra rapporten «Kartlegging av Utslippskutt i Maritim Næring – Analyse av klimagassutslipp fra innenriks skipstrafikk».</w:t>
      </w:r>
    </w:p>
    <w:p w14:paraId="7AC17B8F" w14:textId="2A52959D" w:rsidR="00D206EE" w:rsidRDefault="00D206EE" w:rsidP="00D206EE">
      <w:r>
        <w:t>Kilde: DNV GL (2019)</w:t>
      </w:r>
    </w:p>
    <w:p w14:paraId="05C1E1BF" w14:textId="77777777" w:rsidR="00CC1CD0" w:rsidRDefault="00CC1CD0" w:rsidP="00250040">
      <w:pPr>
        <w:pStyle w:val="Overskrift2"/>
      </w:pPr>
      <w:r>
        <w:t>Representative distanseavhengige kostnader</w:t>
      </w:r>
    </w:p>
    <w:p w14:paraId="79FE1448" w14:textId="77777777" w:rsidR="00CC1CD0" w:rsidRDefault="00CC1CD0" w:rsidP="00CC1CD0">
      <w:pPr>
        <w:pStyle w:val="Brdtekst"/>
      </w:pPr>
      <w:r>
        <w:t xml:space="preserve">For å estimere representative distanseavhengige kostnader på de strekningsvise analysene tar modellen utgangspunkt i funksjonene over, og beregner kostnader for alle unike skip som har passert gjennom området i en representativ periode. Etter at drivstoffkostnadene per seilingstime per unike </w:t>
      </w:r>
      <w:proofErr w:type="spellStart"/>
      <w:r>
        <w:t>mmsi</w:t>
      </w:r>
      <w:proofErr w:type="spellEnd"/>
      <w:r>
        <w:t xml:space="preserve"> er beregnet, lager modellen gjennomsnittlige verdsettingsfaktorer for unike skipstyper og lengdegrupper vektet etter et estimat på hvor ofte ulike skip innenfor de ulike skipstypene og lengdegruppene befinner seg innenfor området som utgjør strekningen. Dette estimatet er antall AIS-punkter skipet er observert i løpet av den representative perioden. Det betyr at dersom det for eksempel har passert et relativt stort skip innenfor en skipskategori og lengdegruppe kun en gang i løpet av perioden, mens det ellers passerer mindre skip innen samme skipskategori, så vil kalkulasjonsprisen for det store skipet vektes ned i den gjennomsnittlige kalkulasjonsprisen for strekningen. </w:t>
      </w:r>
    </w:p>
    <w:p w14:paraId="235CFB54" w14:textId="5BA334F3" w:rsidR="00CC1CD0" w:rsidRDefault="00CC1CD0" w:rsidP="00CC1CD0">
      <w:pPr>
        <w:pStyle w:val="Brdtekst"/>
      </w:pPr>
      <w:r>
        <w:t xml:space="preserve">Videre legger modellen opp til at disse verdsettingsfaktorene, beregnet som kroner per time, legges sammen med antall timer endret seilingstid og observert hastighet for de ulike skipstypene og lengdegruppene samt antall passeringer som får denne endrede seilingstiden. I henhold til de generelle forutsetningene for modellen oppjusterer verdsettingsfaktorene med KPI-vekst frem til 2020. </w:t>
      </w:r>
    </w:p>
    <w:p w14:paraId="34E9EBC5" w14:textId="77777777" w:rsidR="00363EE3" w:rsidRDefault="00363EE3" w:rsidP="00363EE3">
      <w:pPr>
        <w:pStyle w:val="Overskrift1"/>
        <w:numPr>
          <w:ilvl w:val="0"/>
          <w:numId w:val="0"/>
        </w:numPr>
      </w:pPr>
      <w:r>
        <w:lastRenderedPageBreak/>
        <w:t>Kilder</w:t>
      </w:r>
    </w:p>
    <w:p w14:paraId="0D06B7D1" w14:textId="77777777" w:rsidR="00363EE3" w:rsidRDefault="00363EE3" w:rsidP="00363EE3">
      <w:pPr>
        <w:pStyle w:val="Fotnotetekst"/>
      </w:pPr>
      <w:r>
        <w:rPr>
          <w:rStyle w:val="Fotnotereferanse"/>
        </w:rPr>
        <w:footnoteRef/>
      </w:r>
      <w:r>
        <w:t xml:space="preserve"> DNV GL (2019) - </w:t>
      </w:r>
      <w:r w:rsidRPr="0042412D">
        <w:t>SAMFUNNSØKONOMISKE ANALYSER AV FARLEDSTILTAK – DRIVSTOFFPRISER OG ENERGIMIKS FOR SKIPSFLÅTEN 2020-2050</w:t>
      </w:r>
      <w:r>
        <w:t>,</w:t>
      </w:r>
      <w:r w:rsidRPr="0042412D">
        <w:t xml:space="preserve"> </w:t>
      </w:r>
      <w:r>
        <w:t xml:space="preserve">Technical Memo No </w:t>
      </w:r>
      <w:r w:rsidRPr="0042412D">
        <w:t>11C546C1-1</w:t>
      </w:r>
      <w:r>
        <w:t>, DNV GL, februar 2020</w:t>
      </w:r>
    </w:p>
    <w:p w14:paraId="4889B5F2" w14:textId="77777777" w:rsidR="001E0497" w:rsidRPr="00445A01" w:rsidRDefault="001E0497" w:rsidP="003872B1">
      <w:pPr>
        <w:pStyle w:val="Brdtekst"/>
      </w:pPr>
    </w:p>
    <w:sectPr w:rsidR="001E0497" w:rsidRPr="00445A01" w:rsidSect="00E73DCD">
      <w:headerReference w:type="first" r:id="rId12"/>
      <w:footerReference w:type="first" r:id="rId13"/>
      <w:pgSz w:w="11906" w:h="16838"/>
      <w:pgMar w:top="1418" w:right="1418" w:bottom="1418" w:left="1418" w:header="709" w:footer="28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69100" w14:textId="77777777" w:rsidR="008322E3" w:rsidRDefault="008322E3" w:rsidP="00AE1CFA">
      <w:r>
        <w:separator/>
      </w:r>
    </w:p>
  </w:endnote>
  <w:endnote w:type="continuationSeparator" w:id="0">
    <w:p w14:paraId="193323AE" w14:textId="77777777" w:rsidR="008322E3" w:rsidRDefault="008322E3" w:rsidP="00AE1CFA">
      <w:r>
        <w:continuationSeparator/>
      </w:r>
    </w:p>
  </w:endnote>
  <w:endnote w:type="continuationNotice" w:id="1">
    <w:p w14:paraId="62FD1F52" w14:textId="77777777" w:rsidR="008322E3" w:rsidRDefault="008322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Yu Gothic"/>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FA49B" w14:textId="77777777" w:rsidR="000003E6" w:rsidRDefault="000003E6" w:rsidP="00AE1C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C4D3F" w14:textId="77777777" w:rsidR="008322E3" w:rsidRDefault="008322E3" w:rsidP="00AE1CFA">
      <w:r>
        <w:separator/>
      </w:r>
    </w:p>
  </w:footnote>
  <w:footnote w:type="continuationSeparator" w:id="0">
    <w:p w14:paraId="7AF771F0" w14:textId="77777777" w:rsidR="008322E3" w:rsidRDefault="008322E3" w:rsidP="00AE1CFA">
      <w:r>
        <w:continuationSeparator/>
      </w:r>
    </w:p>
  </w:footnote>
  <w:footnote w:type="continuationNotice" w:id="1">
    <w:p w14:paraId="4A865F2D" w14:textId="77777777" w:rsidR="008322E3" w:rsidRDefault="008322E3">
      <w:pPr>
        <w:spacing w:after="0" w:line="240" w:lineRule="auto"/>
      </w:pPr>
    </w:p>
  </w:footnote>
  <w:footnote w:id="2">
    <w:p w14:paraId="254A9E50" w14:textId="0BD971A3" w:rsidR="007A05B0" w:rsidRDefault="007A05B0">
      <w:pPr>
        <w:pStyle w:val="Fotnotetekst"/>
      </w:pPr>
      <w:r>
        <w:rPr>
          <w:rStyle w:val="Fotnotereferanse"/>
        </w:rPr>
        <w:footnoteRef/>
      </w:r>
      <w:r>
        <w:t xml:space="preserve"> Basert på 50 prosent hydrogen, 25 prosent LBG og 25 prosent biodiesel.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296E5" w14:textId="77777777" w:rsidR="000003E6" w:rsidRDefault="000003E6" w:rsidP="00AE1CFA">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628"/>
    <w:multiLevelType w:val="hybridMultilevel"/>
    <w:tmpl w:val="B1BAB1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8B81BC1"/>
    <w:multiLevelType w:val="hybridMultilevel"/>
    <w:tmpl w:val="EAC40C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A836B08"/>
    <w:multiLevelType w:val="hybridMultilevel"/>
    <w:tmpl w:val="C0C4D4EC"/>
    <w:lvl w:ilvl="0" w:tplc="EB86109E">
      <w:start w:val="3"/>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8B1C99"/>
    <w:multiLevelType w:val="hybridMultilevel"/>
    <w:tmpl w:val="A094BC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B17121A"/>
    <w:multiLevelType w:val="hybridMultilevel"/>
    <w:tmpl w:val="4530AEF6"/>
    <w:lvl w:ilvl="0" w:tplc="624086C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0F6720F5"/>
    <w:multiLevelType w:val="hybridMultilevel"/>
    <w:tmpl w:val="C9EE3DC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02340D3"/>
    <w:multiLevelType w:val="hybridMultilevel"/>
    <w:tmpl w:val="49D013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5662E4E"/>
    <w:multiLevelType w:val="hybridMultilevel"/>
    <w:tmpl w:val="32FC4B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700D3D"/>
    <w:multiLevelType w:val="hybridMultilevel"/>
    <w:tmpl w:val="324024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2C22C9A"/>
    <w:multiLevelType w:val="hybridMultilevel"/>
    <w:tmpl w:val="807217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F033F5"/>
    <w:multiLevelType w:val="hybridMultilevel"/>
    <w:tmpl w:val="F8080E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71D3EF0"/>
    <w:multiLevelType w:val="hybridMultilevel"/>
    <w:tmpl w:val="60A289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BF340EE"/>
    <w:multiLevelType w:val="hybridMultilevel"/>
    <w:tmpl w:val="5F2A295C"/>
    <w:lvl w:ilvl="0" w:tplc="2C52C388">
      <w:start w:val="1"/>
      <w:numFmt w:val="bullet"/>
      <w:lvlText w:val=""/>
      <w:lvlJc w:val="left"/>
      <w:pPr>
        <w:tabs>
          <w:tab w:val="num" w:pos="720"/>
        </w:tabs>
        <w:ind w:left="720" w:hanging="360"/>
      </w:pPr>
      <w:rPr>
        <w:rFonts w:ascii=".AppleSystemUIFont" w:hAnsi=".AppleSystemUIFont" w:hint="default"/>
      </w:rPr>
    </w:lvl>
    <w:lvl w:ilvl="1" w:tplc="B9A0DBD2">
      <w:start w:val="1"/>
      <w:numFmt w:val="bullet"/>
      <w:lvlText w:val=""/>
      <w:lvlJc w:val="left"/>
      <w:pPr>
        <w:tabs>
          <w:tab w:val="num" w:pos="1440"/>
        </w:tabs>
        <w:ind w:left="1440" w:hanging="360"/>
      </w:pPr>
      <w:rPr>
        <w:rFonts w:ascii=".AppleSystemUIFont" w:hAnsi=".AppleSystemUIFont" w:hint="default"/>
      </w:rPr>
    </w:lvl>
    <w:lvl w:ilvl="2" w:tplc="93B28816" w:tentative="1">
      <w:start w:val="1"/>
      <w:numFmt w:val="bullet"/>
      <w:lvlText w:val=""/>
      <w:lvlJc w:val="left"/>
      <w:pPr>
        <w:tabs>
          <w:tab w:val="num" w:pos="2160"/>
        </w:tabs>
        <w:ind w:left="2160" w:hanging="360"/>
      </w:pPr>
      <w:rPr>
        <w:rFonts w:ascii=".AppleSystemUIFont" w:hAnsi=".AppleSystemUIFont" w:hint="default"/>
      </w:rPr>
    </w:lvl>
    <w:lvl w:ilvl="3" w:tplc="5E5C8416" w:tentative="1">
      <w:start w:val="1"/>
      <w:numFmt w:val="bullet"/>
      <w:lvlText w:val=""/>
      <w:lvlJc w:val="left"/>
      <w:pPr>
        <w:tabs>
          <w:tab w:val="num" w:pos="2880"/>
        </w:tabs>
        <w:ind w:left="2880" w:hanging="360"/>
      </w:pPr>
      <w:rPr>
        <w:rFonts w:ascii=".AppleSystemUIFont" w:hAnsi=".AppleSystemUIFont" w:hint="default"/>
      </w:rPr>
    </w:lvl>
    <w:lvl w:ilvl="4" w:tplc="DD86E74E" w:tentative="1">
      <w:start w:val="1"/>
      <w:numFmt w:val="bullet"/>
      <w:lvlText w:val=""/>
      <w:lvlJc w:val="left"/>
      <w:pPr>
        <w:tabs>
          <w:tab w:val="num" w:pos="3600"/>
        </w:tabs>
        <w:ind w:left="3600" w:hanging="360"/>
      </w:pPr>
      <w:rPr>
        <w:rFonts w:ascii=".AppleSystemUIFont" w:hAnsi=".AppleSystemUIFont" w:hint="default"/>
      </w:rPr>
    </w:lvl>
    <w:lvl w:ilvl="5" w:tplc="2A30F64E" w:tentative="1">
      <w:start w:val="1"/>
      <w:numFmt w:val="bullet"/>
      <w:lvlText w:val=""/>
      <w:lvlJc w:val="left"/>
      <w:pPr>
        <w:tabs>
          <w:tab w:val="num" w:pos="4320"/>
        </w:tabs>
        <w:ind w:left="4320" w:hanging="360"/>
      </w:pPr>
      <w:rPr>
        <w:rFonts w:ascii=".AppleSystemUIFont" w:hAnsi=".AppleSystemUIFont" w:hint="default"/>
      </w:rPr>
    </w:lvl>
    <w:lvl w:ilvl="6" w:tplc="973EB18C" w:tentative="1">
      <w:start w:val="1"/>
      <w:numFmt w:val="bullet"/>
      <w:lvlText w:val=""/>
      <w:lvlJc w:val="left"/>
      <w:pPr>
        <w:tabs>
          <w:tab w:val="num" w:pos="5040"/>
        </w:tabs>
        <w:ind w:left="5040" w:hanging="360"/>
      </w:pPr>
      <w:rPr>
        <w:rFonts w:ascii=".AppleSystemUIFont" w:hAnsi=".AppleSystemUIFont" w:hint="default"/>
      </w:rPr>
    </w:lvl>
    <w:lvl w:ilvl="7" w:tplc="EF96D4EE" w:tentative="1">
      <w:start w:val="1"/>
      <w:numFmt w:val="bullet"/>
      <w:lvlText w:val=""/>
      <w:lvlJc w:val="left"/>
      <w:pPr>
        <w:tabs>
          <w:tab w:val="num" w:pos="5760"/>
        </w:tabs>
        <w:ind w:left="5760" w:hanging="360"/>
      </w:pPr>
      <w:rPr>
        <w:rFonts w:ascii=".AppleSystemUIFont" w:hAnsi=".AppleSystemUIFont" w:hint="default"/>
      </w:rPr>
    </w:lvl>
    <w:lvl w:ilvl="8" w:tplc="33C0BBF6" w:tentative="1">
      <w:start w:val="1"/>
      <w:numFmt w:val="bullet"/>
      <w:lvlText w:val=""/>
      <w:lvlJc w:val="left"/>
      <w:pPr>
        <w:tabs>
          <w:tab w:val="num" w:pos="6480"/>
        </w:tabs>
        <w:ind w:left="6480" w:hanging="360"/>
      </w:pPr>
      <w:rPr>
        <w:rFonts w:ascii=".AppleSystemUIFont" w:hAnsi=".AppleSystemUIFont" w:hint="default"/>
      </w:rPr>
    </w:lvl>
  </w:abstractNum>
  <w:abstractNum w:abstractNumId="13" w15:restartNumberingAfterBreak="0">
    <w:nsid w:val="2D0F66DD"/>
    <w:multiLevelType w:val="hybridMultilevel"/>
    <w:tmpl w:val="ECF8961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E326919"/>
    <w:multiLevelType w:val="multilevel"/>
    <w:tmpl w:val="6FB4E6AA"/>
    <w:styleLink w:val="Headings"/>
    <w:lvl w:ilvl="0">
      <w:start w:val="1"/>
      <w:numFmt w:val="decimal"/>
      <w:pStyle w:val="Overskrift1"/>
      <w:lvlText w:val="%1."/>
      <w:lvlJc w:val="left"/>
      <w:pPr>
        <w:ind w:left="0" w:firstLine="0"/>
      </w:pPr>
      <w:rPr>
        <w:rFonts w:hint="default"/>
      </w:rPr>
    </w:lvl>
    <w:lvl w:ilvl="1">
      <w:start w:val="1"/>
      <w:numFmt w:val="decimal"/>
      <w:pStyle w:val="Overskrift2"/>
      <w:lvlText w:val="%1.%2."/>
      <w:lvlJc w:val="left"/>
      <w:pPr>
        <w:ind w:left="0" w:firstLine="0"/>
      </w:pPr>
      <w:rPr>
        <w:rFonts w:hint="default"/>
      </w:rPr>
    </w:lvl>
    <w:lvl w:ilvl="2">
      <w:start w:val="1"/>
      <w:numFmt w:val="decimal"/>
      <w:pStyle w:val="Oversk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2E397A21"/>
    <w:multiLevelType w:val="hybridMultilevel"/>
    <w:tmpl w:val="0EC2A6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314604F5"/>
    <w:multiLevelType w:val="hybridMultilevel"/>
    <w:tmpl w:val="BCA22568"/>
    <w:lvl w:ilvl="0" w:tplc="A3AA63B6">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39424BD8"/>
    <w:multiLevelType w:val="hybridMultilevel"/>
    <w:tmpl w:val="B5761D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3A26718B"/>
    <w:multiLevelType w:val="hybridMultilevel"/>
    <w:tmpl w:val="4BA8BC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B30721D"/>
    <w:multiLevelType w:val="hybridMultilevel"/>
    <w:tmpl w:val="2DE89D48"/>
    <w:lvl w:ilvl="0" w:tplc="4B185618">
      <w:start w:val="4"/>
      <w:numFmt w:val="decimal"/>
      <w:lvlText w:val="%1."/>
      <w:lvlJc w:val="left"/>
      <w:pPr>
        <w:tabs>
          <w:tab w:val="num" w:pos="720"/>
        </w:tabs>
        <w:ind w:left="720" w:hanging="360"/>
      </w:pPr>
    </w:lvl>
    <w:lvl w:ilvl="1" w:tplc="3EA4A0F2">
      <w:numFmt w:val="bullet"/>
      <w:lvlText w:val="-"/>
      <w:lvlJc w:val="left"/>
      <w:pPr>
        <w:tabs>
          <w:tab w:val="num" w:pos="1440"/>
        </w:tabs>
        <w:ind w:left="1440" w:hanging="360"/>
      </w:pPr>
      <w:rPr>
        <w:rFonts w:ascii="Times New Roman" w:hAnsi="Times New Roman" w:hint="default"/>
      </w:rPr>
    </w:lvl>
    <w:lvl w:ilvl="2" w:tplc="0C22E366" w:tentative="1">
      <w:start w:val="1"/>
      <w:numFmt w:val="decimal"/>
      <w:lvlText w:val="%3."/>
      <w:lvlJc w:val="left"/>
      <w:pPr>
        <w:tabs>
          <w:tab w:val="num" w:pos="2160"/>
        </w:tabs>
        <w:ind w:left="2160" w:hanging="360"/>
      </w:pPr>
    </w:lvl>
    <w:lvl w:ilvl="3" w:tplc="838E59E4" w:tentative="1">
      <w:start w:val="1"/>
      <w:numFmt w:val="decimal"/>
      <w:lvlText w:val="%4."/>
      <w:lvlJc w:val="left"/>
      <w:pPr>
        <w:tabs>
          <w:tab w:val="num" w:pos="2880"/>
        </w:tabs>
        <w:ind w:left="2880" w:hanging="360"/>
      </w:pPr>
    </w:lvl>
    <w:lvl w:ilvl="4" w:tplc="0D863F4C" w:tentative="1">
      <w:start w:val="1"/>
      <w:numFmt w:val="decimal"/>
      <w:lvlText w:val="%5."/>
      <w:lvlJc w:val="left"/>
      <w:pPr>
        <w:tabs>
          <w:tab w:val="num" w:pos="3600"/>
        </w:tabs>
        <w:ind w:left="3600" w:hanging="360"/>
      </w:pPr>
    </w:lvl>
    <w:lvl w:ilvl="5" w:tplc="CC74FC18" w:tentative="1">
      <w:start w:val="1"/>
      <w:numFmt w:val="decimal"/>
      <w:lvlText w:val="%6."/>
      <w:lvlJc w:val="left"/>
      <w:pPr>
        <w:tabs>
          <w:tab w:val="num" w:pos="4320"/>
        </w:tabs>
        <w:ind w:left="4320" w:hanging="360"/>
      </w:pPr>
    </w:lvl>
    <w:lvl w:ilvl="6" w:tplc="B2109FC4" w:tentative="1">
      <w:start w:val="1"/>
      <w:numFmt w:val="decimal"/>
      <w:lvlText w:val="%7."/>
      <w:lvlJc w:val="left"/>
      <w:pPr>
        <w:tabs>
          <w:tab w:val="num" w:pos="5040"/>
        </w:tabs>
        <w:ind w:left="5040" w:hanging="360"/>
      </w:pPr>
    </w:lvl>
    <w:lvl w:ilvl="7" w:tplc="CD7A5B86" w:tentative="1">
      <w:start w:val="1"/>
      <w:numFmt w:val="decimal"/>
      <w:lvlText w:val="%8."/>
      <w:lvlJc w:val="left"/>
      <w:pPr>
        <w:tabs>
          <w:tab w:val="num" w:pos="5760"/>
        </w:tabs>
        <w:ind w:left="5760" w:hanging="360"/>
      </w:pPr>
    </w:lvl>
    <w:lvl w:ilvl="8" w:tplc="80C479A2" w:tentative="1">
      <w:start w:val="1"/>
      <w:numFmt w:val="decimal"/>
      <w:lvlText w:val="%9."/>
      <w:lvlJc w:val="left"/>
      <w:pPr>
        <w:tabs>
          <w:tab w:val="num" w:pos="6480"/>
        </w:tabs>
        <w:ind w:left="6480" w:hanging="360"/>
      </w:pPr>
    </w:lvl>
  </w:abstractNum>
  <w:abstractNum w:abstractNumId="20" w15:restartNumberingAfterBreak="0">
    <w:nsid w:val="3D5F2B57"/>
    <w:multiLevelType w:val="hybridMultilevel"/>
    <w:tmpl w:val="A1CA33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F5278E5"/>
    <w:multiLevelType w:val="hybridMultilevel"/>
    <w:tmpl w:val="816693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42237D22"/>
    <w:multiLevelType w:val="hybridMultilevel"/>
    <w:tmpl w:val="9A60BB1C"/>
    <w:lvl w:ilvl="0" w:tplc="D9B0F6CE">
      <w:start w:val="1"/>
      <w:numFmt w:val="decimal"/>
      <w:lvlText w:val="%1."/>
      <w:lvlJc w:val="left"/>
      <w:pPr>
        <w:tabs>
          <w:tab w:val="num" w:pos="720"/>
        </w:tabs>
        <w:ind w:left="720" w:hanging="360"/>
      </w:pPr>
    </w:lvl>
    <w:lvl w:ilvl="1" w:tplc="C3C877EE" w:tentative="1">
      <w:start w:val="1"/>
      <w:numFmt w:val="decimal"/>
      <w:lvlText w:val="%2."/>
      <w:lvlJc w:val="left"/>
      <w:pPr>
        <w:tabs>
          <w:tab w:val="num" w:pos="1440"/>
        </w:tabs>
        <w:ind w:left="1440" w:hanging="360"/>
      </w:pPr>
    </w:lvl>
    <w:lvl w:ilvl="2" w:tplc="50E6E182" w:tentative="1">
      <w:start w:val="1"/>
      <w:numFmt w:val="decimal"/>
      <w:lvlText w:val="%3."/>
      <w:lvlJc w:val="left"/>
      <w:pPr>
        <w:tabs>
          <w:tab w:val="num" w:pos="2160"/>
        </w:tabs>
        <w:ind w:left="2160" w:hanging="360"/>
      </w:pPr>
    </w:lvl>
    <w:lvl w:ilvl="3" w:tplc="F9469384" w:tentative="1">
      <w:start w:val="1"/>
      <w:numFmt w:val="decimal"/>
      <w:lvlText w:val="%4."/>
      <w:lvlJc w:val="left"/>
      <w:pPr>
        <w:tabs>
          <w:tab w:val="num" w:pos="2880"/>
        </w:tabs>
        <w:ind w:left="2880" w:hanging="360"/>
      </w:pPr>
    </w:lvl>
    <w:lvl w:ilvl="4" w:tplc="D8828826" w:tentative="1">
      <w:start w:val="1"/>
      <w:numFmt w:val="decimal"/>
      <w:lvlText w:val="%5."/>
      <w:lvlJc w:val="left"/>
      <w:pPr>
        <w:tabs>
          <w:tab w:val="num" w:pos="3600"/>
        </w:tabs>
        <w:ind w:left="3600" w:hanging="360"/>
      </w:pPr>
    </w:lvl>
    <w:lvl w:ilvl="5" w:tplc="AD924E36" w:tentative="1">
      <w:start w:val="1"/>
      <w:numFmt w:val="decimal"/>
      <w:lvlText w:val="%6."/>
      <w:lvlJc w:val="left"/>
      <w:pPr>
        <w:tabs>
          <w:tab w:val="num" w:pos="4320"/>
        </w:tabs>
        <w:ind w:left="4320" w:hanging="360"/>
      </w:pPr>
    </w:lvl>
    <w:lvl w:ilvl="6" w:tplc="CD0CF616" w:tentative="1">
      <w:start w:val="1"/>
      <w:numFmt w:val="decimal"/>
      <w:lvlText w:val="%7."/>
      <w:lvlJc w:val="left"/>
      <w:pPr>
        <w:tabs>
          <w:tab w:val="num" w:pos="5040"/>
        </w:tabs>
        <w:ind w:left="5040" w:hanging="360"/>
      </w:pPr>
    </w:lvl>
    <w:lvl w:ilvl="7" w:tplc="33A494A4" w:tentative="1">
      <w:start w:val="1"/>
      <w:numFmt w:val="decimal"/>
      <w:lvlText w:val="%8."/>
      <w:lvlJc w:val="left"/>
      <w:pPr>
        <w:tabs>
          <w:tab w:val="num" w:pos="5760"/>
        </w:tabs>
        <w:ind w:left="5760" w:hanging="360"/>
      </w:pPr>
    </w:lvl>
    <w:lvl w:ilvl="8" w:tplc="CA50D3BA" w:tentative="1">
      <w:start w:val="1"/>
      <w:numFmt w:val="decimal"/>
      <w:lvlText w:val="%9."/>
      <w:lvlJc w:val="left"/>
      <w:pPr>
        <w:tabs>
          <w:tab w:val="num" w:pos="6480"/>
        </w:tabs>
        <w:ind w:left="6480" w:hanging="360"/>
      </w:pPr>
    </w:lvl>
  </w:abstractNum>
  <w:abstractNum w:abstractNumId="23" w15:restartNumberingAfterBreak="0">
    <w:nsid w:val="42241354"/>
    <w:multiLevelType w:val="hybridMultilevel"/>
    <w:tmpl w:val="8264CD66"/>
    <w:lvl w:ilvl="0" w:tplc="600AD6B6">
      <w:start w:val="6"/>
      <w:numFmt w:val="decimal"/>
      <w:lvlText w:val="%1."/>
      <w:lvlJc w:val="left"/>
      <w:pPr>
        <w:tabs>
          <w:tab w:val="num" w:pos="720"/>
        </w:tabs>
        <w:ind w:left="720" w:hanging="360"/>
      </w:pPr>
    </w:lvl>
    <w:lvl w:ilvl="1" w:tplc="A11EAA70" w:tentative="1">
      <w:start w:val="1"/>
      <w:numFmt w:val="decimal"/>
      <w:lvlText w:val="%2."/>
      <w:lvlJc w:val="left"/>
      <w:pPr>
        <w:tabs>
          <w:tab w:val="num" w:pos="1440"/>
        </w:tabs>
        <w:ind w:left="1440" w:hanging="360"/>
      </w:pPr>
    </w:lvl>
    <w:lvl w:ilvl="2" w:tplc="2604BB9E" w:tentative="1">
      <w:start w:val="1"/>
      <w:numFmt w:val="decimal"/>
      <w:lvlText w:val="%3."/>
      <w:lvlJc w:val="left"/>
      <w:pPr>
        <w:tabs>
          <w:tab w:val="num" w:pos="2160"/>
        </w:tabs>
        <w:ind w:left="2160" w:hanging="360"/>
      </w:pPr>
    </w:lvl>
    <w:lvl w:ilvl="3" w:tplc="12F6B328" w:tentative="1">
      <w:start w:val="1"/>
      <w:numFmt w:val="decimal"/>
      <w:lvlText w:val="%4."/>
      <w:lvlJc w:val="left"/>
      <w:pPr>
        <w:tabs>
          <w:tab w:val="num" w:pos="2880"/>
        </w:tabs>
        <w:ind w:left="2880" w:hanging="360"/>
      </w:pPr>
    </w:lvl>
    <w:lvl w:ilvl="4" w:tplc="A05211CC" w:tentative="1">
      <w:start w:val="1"/>
      <w:numFmt w:val="decimal"/>
      <w:lvlText w:val="%5."/>
      <w:lvlJc w:val="left"/>
      <w:pPr>
        <w:tabs>
          <w:tab w:val="num" w:pos="3600"/>
        </w:tabs>
        <w:ind w:left="3600" w:hanging="360"/>
      </w:pPr>
    </w:lvl>
    <w:lvl w:ilvl="5" w:tplc="1F3CBC62" w:tentative="1">
      <w:start w:val="1"/>
      <w:numFmt w:val="decimal"/>
      <w:lvlText w:val="%6."/>
      <w:lvlJc w:val="left"/>
      <w:pPr>
        <w:tabs>
          <w:tab w:val="num" w:pos="4320"/>
        </w:tabs>
        <w:ind w:left="4320" w:hanging="360"/>
      </w:pPr>
    </w:lvl>
    <w:lvl w:ilvl="6" w:tplc="6EC29D78" w:tentative="1">
      <w:start w:val="1"/>
      <w:numFmt w:val="decimal"/>
      <w:lvlText w:val="%7."/>
      <w:lvlJc w:val="left"/>
      <w:pPr>
        <w:tabs>
          <w:tab w:val="num" w:pos="5040"/>
        </w:tabs>
        <w:ind w:left="5040" w:hanging="360"/>
      </w:pPr>
    </w:lvl>
    <w:lvl w:ilvl="7" w:tplc="A9EAF2D2" w:tentative="1">
      <w:start w:val="1"/>
      <w:numFmt w:val="decimal"/>
      <w:lvlText w:val="%8."/>
      <w:lvlJc w:val="left"/>
      <w:pPr>
        <w:tabs>
          <w:tab w:val="num" w:pos="5760"/>
        </w:tabs>
        <w:ind w:left="5760" w:hanging="360"/>
      </w:pPr>
    </w:lvl>
    <w:lvl w:ilvl="8" w:tplc="EEE8CB22" w:tentative="1">
      <w:start w:val="1"/>
      <w:numFmt w:val="decimal"/>
      <w:lvlText w:val="%9."/>
      <w:lvlJc w:val="left"/>
      <w:pPr>
        <w:tabs>
          <w:tab w:val="num" w:pos="6480"/>
        </w:tabs>
        <w:ind w:left="6480" w:hanging="360"/>
      </w:pPr>
    </w:lvl>
  </w:abstractNum>
  <w:abstractNum w:abstractNumId="24" w15:restartNumberingAfterBreak="0">
    <w:nsid w:val="4626601E"/>
    <w:multiLevelType w:val="hybridMultilevel"/>
    <w:tmpl w:val="406825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469C0A16"/>
    <w:multiLevelType w:val="hybridMultilevel"/>
    <w:tmpl w:val="21E83B54"/>
    <w:lvl w:ilvl="0" w:tplc="8D9C1F56">
      <w:start w:val="1"/>
      <w:numFmt w:val="decimal"/>
      <w:lvlText w:val="%1."/>
      <w:lvlJc w:val="left"/>
      <w:pPr>
        <w:tabs>
          <w:tab w:val="num" w:pos="720"/>
        </w:tabs>
        <w:ind w:left="720" w:hanging="360"/>
      </w:pPr>
    </w:lvl>
    <w:lvl w:ilvl="1" w:tplc="794615E8" w:tentative="1">
      <w:start w:val="1"/>
      <w:numFmt w:val="decimal"/>
      <w:lvlText w:val="%2."/>
      <w:lvlJc w:val="left"/>
      <w:pPr>
        <w:tabs>
          <w:tab w:val="num" w:pos="1440"/>
        </w:tabs>
        <w:ind w:left="1440" w:hanging="360"/>
      </w:pPr>
    </w:lvl>
    <w:lvl w:ilvl="2" w:tplc="BB58D834" w:tentative="1">
      <w:start w:val="1"/>
      <w:numFmt w:val="decimal"/>
      <w:lvlText w:val="%3."/>
      <w:lvlJc w:val="left"/>
      <w:pPr>
        <w:tabs>
          <w:tab w:val="num" w:pos="2160"/>
        </w:tabs>
        <w:ind w:left="2160" w:hanging="360"/>
      </w:pPr>
    </w:lvl>
    <w:lvl w:ilvl="3" w:tplc="C504D916" w:tentative="1">
      <w:start w:val="1"/>
      <w:numFmt w:val="decimal"/>
      <w:lvlText w:val="%4."/>
      <w:lvlJc w:val="left"/>
      <w:pPr>
        <w:tabs>
          <w:tab w:val="num" w:pos="2880"/>
        </w:tabs>
        <w:ind w:left="2880" w:hanging="360"/>
      </w:pPr>
    </w:lvl>
    <w:lvl w:ilvl="4" w:tplc="BFEC717E" w:tentative="1">
      <w:start w:val="1"/>
      <w:numFmt w:val="decimal"/>
      <w:lvlText w:val="%5."/>
      <w:lvlJc w:val="left"/>
      <w:pPr>
        <w:tabs>
          <w:tab w:val="num" w:pos="3600"/>
        </w:tabs>
        <w:ind w:left="3600" w:hanging="360"/>
      </w:pPr>
    </w:lvl>
    <w:lvl w:ilvl="5" w:tplc="7744F8B6" w:tentative="1">
      <w:start w:val="1"/>
      <w:numFmt w:val="decimal"/>
      <w:lvlText w:val="%6."/>
      <w:lvlJc w:val="left"/>
      <w:pPr>
        <w:tabs>
          <w:tab w:val="num" w:pos="4320"/>
        </w:tabs>
        <w:ind w:left="4320" w:hanging="360"/>
      </w:pPr>
    </w:lvl>
    <w:lvl w:ilvl="6" w:tplc="026658CA" w:tentative="1">
      <w:start w:val="1"/>
      <w:numFmt w:val="decimal"/>
      <w:lvlText w:val="%7."/>
      <w:lvlJc w:val="left"/>
      <w:pPr>
        <w:tabs>
          <w:tab w:val="num" w:pos="5040"/>
        </w:tabs>
        <w:ind w:left="5040" w:hanging="360"/>
      </w:pPr>
    </w:lvl>
    <w:lvl w:ilvl="7" w:tplc="C520F068" w:tentative="1">
      <w:start w:val="1"/>
      <w:numFmt w:val="decimal"/>
      <w:lvlText w:val="%8."/>
      <w:lvlJc w:val="left"/>
      <w:pPr>
        <w:tabs>
          <w:tab w:val="num" w:pos="5760"/>
        </w:tabs>
        <w:ind w:left="5760" w:hanging="360"/>
      </w:pPr>
    </w:lvl>
    <w:lvl w:ilvl="8" w:tplc="70D28F1C" w:tentative="1">
      <w:start w:val="1"/>
      <w:numFmt w:val="decimal"/>
      <w:lvlText w:val="%9."/>
      <w:lvlJc w:val="left"/>
      <w:pPr>
        <w:tabs>
          <w:tab w:val="num" w:pos="6480"/>
        </w:tabs>
        <w:ind w:left="6480" w:hanging="360"/>
      </w:pPr>
    </w:lvl>
  </w:abstractNum>
  <w:abstractNum w:abstractNumId="26" w15:restartNumberingAfterBreak="0">
    <w:nsid w:val="46E05324"/>
    <w:multiLevelType w:val="multilevel"/>
    <w:tmpl w:val="6FB4E6AA"/>
    <w:numStyleLink w:val="Headings"/>
  </w:abstractNum>
  <w:abstractNum w:abstractNumId="27" w15:restartNumberingAfterBreak="0">
    <w:nsid w:val="495D4378"/>
    <w:multiLevelType w:val="multilevel"/>
    <w:tmpl w:val="04140025"/>
    <w:lvl w:ilvl="0">
      <w:start w:val="1"/>
      <w:numFmt w:val="decimal"/>
      <w:lvlText w:val="%1"/>
      <w:lvlJc w:val="left"/>
      <w:pPr>
        <w:ind w:left="432" w:hanging="432"/>
      </w:pPr>
    </w:lvl>
    <w:lvl w:ilvl="1">
      <w:start w:val="1"/>
      <w:numFmt w:val="decimal"/>
      <w:lvlText w:val="%1.%2"/>
      <w:lvlJc w:val="left"/>
      <w:pPr>
        <w:ind w:left="199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9DC5081"/>
    <w:multiLevelType w:val="hybridMultilevel"/>
    <w:tmpl w:val="587E4A7E"/>
    <w:lvl w:ilvl="0" w:tplc="149AAA54">
      <w:start w:val="4"/>
      <w:numFmt w:val="decimal"/>
      <w:lvlText w:val="%1."/>
      <w:lvlJc w:val="left"/>
      <w:pPr>
        <w:tabs>
          <w:tab w:val="num" w:pos="360"/>
        </w:tabs>
        <w:ind w:left="360" w:hanging="360"/>
      </w:pPr>
    </w:lvl>
    <w:lvl w:ilvl="1" w:tplc="FF82B1F0">
      <w:numFmt w:val="bullet"/>
      <w:lvlText w:val="-"/>
      <w:lvlJc w:val="left"/>
      <w:pPr>
        <w:tabs>
          <w:tab w:val="num" w:pos="1080"/>
        </w:tabs>
        <w:ind w:left="1080" w:hanging="360"/>
      </w:pPr>
      <w:rPr>
        <w:rFonts w:ascii="Times New Roman" w:hAnsi="Times New Roman" w:hint="default"/>
      </w:rPr>
    </w:lvl>
    <w:lvl w:ilvl="2" w:tplc="B3CC3DF4">
      <w:numFmt w:val="bullet"/>
      <w:lvlText w:val="-"/>
      <w:lvlJc w:val="left"/>
      <w:pPr>
        <w:tabs>
          <w:tab w:val="num" w:pos="1800"/>
        </w:tabs>
        <w:ind w:left="1800" w:hanging="360"/>
      </w:pPr>
      <w:rPr>
        <w:rFonts w:ascii="Times New Roman" w:hAnsi="Times New Roman" w:hint="default"/>
      </w:rPr>
    </w:lvl>
    <w:lvl w:ilvl="3" w:tplc="1B7A8884" w:tentative="1">
      <w:start w:val="1"/>
      <w:numFmt w:val="decimal"/>
      <w:lvlText w:val="%4."/>
      <w:lvlJc w:val="left"/>
      <w:pPr>
        <w:tabs>
          <w:tab w:val="num" w:pos="2520"/>
        </w:tabs>
        <w:ind w:left="2520" w:hanging="360"/>
      </w:pPr>
    </w:lvl>
    <w:lvl w:ilvl="4" w:tplc="D2582C98" w:tentative="1">
      <w:start w:val="1"/>
      <w:numFmt w:val="decimal"/>
      <w:lvlText w:val="%5."/>
      <w:lvlJc w:val="left"/>
      <w:pPr>
        <w:tabs>
          <w:tab w:val="num" w:pos="3240"/>
        </w:tabs>
        <w:ind w:left="3240" w:hanging="360"/>
      </w:pPr>
    </w:lvl>
    <w:lvl w:ilvl="5" w:tplc="35F8B328" w:tentative="1">
      <w:start w:val="1"/>
      <w:numFmt w:val="decimal"/>
      <w:lvlText w:val="%6."/>
      <w:lvlJc w:val="left"/>
      <w:pPr>
        <w:tabs>
          <w:tab w:val="num" w:pos="3960"/>
        </w:tabs>
        <w:ind w:left="3960" w:hanging="360"/>
      </w:pPr>
    </w:lvl>
    <w:lvl w:ilvl="6" w:tplc="8CBA4616" w:tentative="1">
      <w:start w:val="1"/>
      <w:numFmt w:val="decimal"/>
      <w:lvlText w:val="%7."/>
      <w:lvlJc w:val="left"/>
      <w:pPr>
        <w:tabs>
          <w:tab w:val="num" w:pos="4680"/>
        </w:tabs>
        <w:ind w:left="4680" w:hanging="360"/>
      </w:pPr>
    </w:lvl>
    <w:lvl w:ilvl="7" w:tplc="0D70ED5A" w:tentative="1">
      <w:start w:val="1"/>
      <w:numFmt w:val="decimal"/>
      <w:lvlText w:val="%8."/>
      <w:lvlJc w:val="left"/>
      <w:pPr>
        <w:tabs>
          <w:tab w:val="num" w:pos="5400"/>
        </w:tabs>
        <w:ind w:left="5400" w:hanging="360"/>
      </w:pPr>
    </w:lvl>
    <w:lvl w:ilvl="8" w:tplc="57607ADC" w:tentative="1">
      <w:start w:val="1"/>
      <w:numFmt w:val="decimal"/>
      <w:lvlText w:val="%9."/>
      <w:lvlJc w:val="left"/>
      <w:pPr>
        <w:tabs>
          <w:tab w:val="num" w:pos="6120"/>
        </w:tabs>
        <w:ind w:left="6120" w:hanging="360"/>
      </w:pPr>
    </w:lvl>
  </w:abstractNum>
  <w:abstractNum w:abstractNumId="29" w15:restartNumberingAfterBreak="0">
    <w:nsid w:val="5CB60042"/>
    <w:multiLevelType w:val="hybridMultilevel"/>
    <w:tmpl w:val="227A16DE"/>
    <w:lvl w:ilvl="0" w:tplc="4DBA3EDE">
      <w:start w:val="2"/>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62B45A3F"/>
    <w:multiLevelType w:val="hybridMultilevel"/>
    <w:tmpl w:val="FC20F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6D360DBD"/>
    <w:multiLevelType w:val="hybridMultilevel"/>
    <w:tmpl w:val="6A6412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724B7CEE"/>
    <w:multiLevelType w:val="hybridMultilevel"/>
    <w:tmpl w:val="923EE1C4"/>
    <w:lvl w:ilvl="0" w:tplc="59E87CC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74535A45"/>
    <w:multiLevelType w:val="hybridMultilevel"/>
    <w:tmpl w:val="97120620"/>
    <w:lvl w:ilvl="0" w:tplc="37483C4A">
      <w:start w:val="1"/>
      <w:numFmt w:val="bullet"/>
      <w:lvlText w:val=""/>
      <w:lvlJc w:val="left"/>
      <w:pPr>
        <w:tabs>
          <w:tab w:val="num" w:pos="360"/>
        </w:tabs>
        <w:ind w:left="360" w:hanging="360"/>
      </w:pPr>
      <w:rPr>
        <w:rFonts w:ascii=".AppleSystemUIFont" w:hAnsi=".AppleSystemUIFont" w:hint="default"/>
      </w:rPr>
    </w:lvl>
    <w:lvl w:ilvl="1" w:tplc="5B2615EC">
      <w:start w:val="1"/>
      <w:numFmt w:val="bullet"/>
      <w:lvlText w:val=""/>
      <w:lvlJc w:val="left"/>
      <w:pPr>
        <w:tabs>
          <w:tab w:val="num" w:pos="1080"/>
        </w:tabs>
        <w:ind w:left="1080" w:hanging="360"/>
      </w:pPr>
      <w:rPr>
        <w:rFonts w:ascii=".AppleSystemUIFont" w:hAnsi=".AppleSystemUIFont" w:hint="default"/>
      </w:rPr>
    </w:lvl>
    <w:lvl w:ilvl="2" w:tplc="61C650F0" w:tentative="1">
      <w:start w:val="1"/>
      <w:numFmt w:val="bullet"/>
      <w:lvlText w:val=""/>
      <w:lvlJc w:val="left"/>
      <w:pPr>
        <w:tabs>
          <w:tab w:val="num" w:pos="1800"/>
        </w:tabs>
        <w:ind w:left="1800" w:hanging="360"/>
      </w:pPr>
      <w:rPr>
        <w:rFonts w:ascii=".AppleSystemUIFont" w:hAnsi=".AppleSystemUIFont" w:hint="default"/>
      </w:rPr>
    </w:lvl>
    <w:lvl w:ilvl="3" w:tplc="5F0CE128" w:tentative="1">
      <w:start w:val="1"/>
      <w:numFmt w:val="bullet"/>
      <w:lvlText w:val=""/>
      <w:lvlJc w:val="left"/>
      <w:pPr>
        <w:tabs>
          <w:tab w:val="num" w:pos="2520"/>
        </w:tabs>
        <w:ind w:left="2520" w:hanging="360"/>
      </w:pPr>
      <w:rPr>
        <w:rFonts w:ascii=".AppleSystemUIFont" w:hAnsi=".AppleSystemUIFont" w:hint="default"/>
      </w:rPr>
    </w:lvl>
    <w:lvl w:ilvl="4" w:tplc="49CEB680" w:tentative="1">
      <w:start w:val="1"/>
      <w:numFmt w:val="bullet"/>
      <w:lvlText w:val=""/>
      <w:lvlJc w:val="left"/>
      <w:pPr>
        <w:tabs>
          <w:tab w:val="num" w:pos="3240"/>
        </w:tabs>
        <w:ind w:left="3240" w:hanging="360"/>
      </w:pPr>
      <w:rPr>
        <w:rFonts w:ascii=".AppleSystemUIFont" w:hAnsi=".AppleSystemUIFont" w:hint="default"/>
      </w:rPr>
    </w:lvl>
    <w:lvl w:ilvl="5" w:tplc="BD10BC7E" w:tentative="1">
      <w:start w:val="1"/>
      <w:numFmt w:val="bullet"/>
      <w:lvlText w:val=""/>
      <w:lvlJc w:val="left"/>
      <w:pPr>
        <w:tabs>
          <w:tab w:val="num" w:pos="3960"/>
        </w:tabs>
        <w:ind w:left="3960" w:hanging="360"/>
      </w:pPr>
      <w:rPr>
        <w:rFonts w:ascii=".AppleSystemUIFont" w:hAnsi=".AppleSystemUIFont" w:hint="default"/>
      </w:rPr>
    </w:lvl>
    <w:lvl w:ilvl="6" w:tplc="D12E6D0C" w:tentative="1">
      <w:start w:val="1"/>
      <w:numFmt w:val="bullet"/>
      <w:lvlText w:val=""/>
      <w:lvlJc w:val="left"/>
      <w:pPr>
        <w:tabs>
          <w:tab w:val="num" w:pos="4680"/>
        </w:tabs>
        <w:ind w:left="4680" w:hanging="360"/>
      </w:pPr>
      <w:rPr>
        <w:rFonts w:ascii=".AppleSystemUIFont" w:hAnsi=".AppleSystemUIFont" w:hint="default"/>
      </w:rPr>
    </w:lvl>
    <w:lvl w:ilvl="7" w:tplc="D99859EE" w:tentative="1">
      <w:start w:val="1"/>
      <w:numFmt w:val="bullet"/>
      <w:lvlText w:val=""/>
      <w:lvlJc w:val="left"/>
      <w:pPr>
        <w:tabs>
          <w:tab w:val="num" w:pos="5400"/>
        </w:tabs>
        <w:ind w:left="5400" w:hanging="360"/>
      </w:pPr>
      <w:rPr>
        <w:rFonts w:ascii=".AppleSystemUIFont" w:hAnsi=".AppleSystemUIFont" w:hint="default"/>
      </w:rPr>
    </w:lvl>
    <w:lvl w:ilvl="8" w:tplc="9CDAEA56" w:tentative="1">
      <w:start w:val="1"/>
      <w:numFmt w:val="bullet"/>
      <w:lvlText w:val=""/>
      <w:lvlJc w:val="left"/>
      <w:pPr>
        <w:tabs>
          <w:tab w:val="num" w:pos="6120"/>
        </w:tabs>
        <w:ind w:left="6120" w:hanging="360"/>
      </w:pPr>
      <w:rPr>
        <w:rFonts w:ascii=".AppleSystemUIFont" w:hAnsi=".AppleSystemUIFont" w:hint="default"/>
      </w:rPr>
    </w:lvl>
  </w:abstractNum>
  <w:abstractNum w:abstractNumId="34" w15:restartNumberingAfterBreak="0">
    <w:nsid w:val="7B2347FE"/>
    <w:multiLevelType w:val="hybridMultilevel"/>
    <w:tmpl w:val="1BD644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4"/>
  </w:num>
  <w:num w:numId="2">
    <w:abstractNumId w:val="26"/>
    <w:lvlOverride w:ilvl="2">
      <w:lvl w:ilvl="2">
        <w:start w:val="1"/>
        <w:numFmt w:val="decimal"/>
        <w:pStyle w:val="Overskrift3"/>
        <w:lvlText w:val="%1.%2.%3."/>
        <w:lvlJc w:val="left"/>
        <w:pPr>
          <w:ind w:left="0" w:firstLine="0"/>
        </w:pPr>
        <w:rPr>
          <w:rFonts w:hint="default"/>
        </w:rPr>
      </w:lvl>
    </w:lvlOverride>
  </w:num>
  <w:num w:numId="3">
    <w:abstractNumId w:val="26"/>
  </w:num>
  <w:num w:numId="4">
    <w:abstractNumId w:val="27"/>
  </w:num>
  <w:num w:numId="5">
    <w:abstractNumId w:val="29"/>
  </w:num>
  <w:num w:numId="6">
    <w:abstractNumId w:val="2"/>
  </w:num>
  <w:num w:numId="7">
    <w:abstractNumId w:val="11"/>
  </w:num>
  <w:num w:numId="8">
    <w:abstractNumId w:val="3"/>
  </w:num>
  <w:num w:numId="9">
    <w:abstractNumId w:val="20"/>
  </w:num>
  <w:num w:numId="10">
    <w:abstractNumId w:val="8"/>
  </w:num>
  <w:num w:numId="11">
    <w:abstractNumId w:val="0"/>
  </w:num>
  <w:num w:numId="12">
    <w:abstractNumId w:val="32"/>
  </w:num>
  <w:num w:numId="13">
    <w:abstractNumId w:val="5"/>
  </w:num>
  <w:num w:numId="14">
    <w:abstractNumId w:val="6"/>
  </w:num>
  <w:num w:numId="15">
    <w:abstractNumId w:val="9"/>
  </w:num>
  <w:num w:numId="16">
    <w:abstractNumId w:val="21"/>
  </w:num>
  <w:num w:numId="17">
    <w:abstractNumId w:val="31"/>
  </w:num>
  <w:num w:numId="18">
    <w:abstractNumId w:val="17"/>
  </w:num>
  <w:num w:numId="19">
    <w:abstractNumId w:val="15"/>
  </w:num>
  <w:num w:numId="20">
    <w:abstractNumId w:val="24"/>
  </w:num>
  <w:num w:numId="21">
    <w:abstractNumId w:val="18"/>
  </w:num>
  <w:num w:numId="22">
    <w:abstractNumId w:val="13"/>
  </w:num>
  <w:num w:numId="23">
    <w:abstractNumId w:val="10"/>
  </w:num>
  <w:num w:numId="24">
    <w:abstractNumId w:val="30"/>
  </w:num>
  <w:num w:numId="25">
    <w:abstractNumId w:val="7"/>
  </w:num>
  <w:num w:numId="26">
    <w:abstractNumId w:val="34"/>
  </w:num>
  <w:num w:numId="27">
    <w:abstractNumId w:val="1"/>
  </w:num>
  <w:num w:numId="28">
    <w:abstractNumId w:val="22"/>
  </w:num>
  <w:num w:numId="29">
    <w:abstractNumId w:val="33"/>
  </w:num>
  <w:num w:numId="30">
    <w:abstractNumId w:val="25"/>
  </w:num>
  <w:num w:numId="31">
    <w:abstractNumId w:val="12"/>
  </w:num>
  <w:num w:numId="32">
    <w:abstractNumId w:val="28"/>
  </w:num>
  <w:num w:numId="33">
    <w:abstractNumId w:val="4"/>
  </w:num>
  <w:num w:numId="34">
    <w:abstractNumId w:val="19"/>
  </w:num>
  <w:num w:numId="35">
    <w:abstractNumId w:val="23"/>
  </w:num>
  <w:num w:numId="3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F0"/>
    <w:rsid w:val="000003B6"/>
    <w:rsid w:val="000003E6"/>
    <w:rsid w:val="0000040F"/>
    <w:rsid w:val="000005C8"/>
    <w:rsid w:val="00000C3D"/>
    <w:rsid w:val="00001591"/>
    <w:rsid w:val="000015A9"/>
    <w:rsid w:val="0000223A"/>
    <w:rsid w:val="00002528"/>
    <w:rsid w:val="00004152"/>
    <w:rsid w:val="000064A5"/>
    <w:rsid w:val="00007A31"/>
    <w:rsid w:val="00007FDC"/>
    <w:rsid w:val="00011F0F"/>
    <w:rsid w:val="000123DB"/>
    <w:rsid w:val="00014F48"/>
    <w:rsid w:val="00016A85"/>
    <w:rsid w:val="000205B1"/>
    <w:rsid w:val="0002066D"/>
    <w:rsid w:val="0002215F"/>
    <w:rsid w:val="0002274C"/>
    <w:rsid w:val="00024270"/>
    <w:rsid w:val="000261E0"/>
    <w:rsid w:val="00026916"/>
    <w:rsid w:val="000274AE"/>
    <w:rsid w:val="000328CC"/>
    <w:rsid w:val="00033571"/>
    <w:rsid w:val="00036508"/>
    <w:rsid w:val="00036D96"/>
    <w:rsid w:val="00037B19"/>
    <w:rsid w:val="000445A4"/>
    <w:rsid w:val="000456E5"/>
    <w:rsid w:val="00046DE3"/>
    <w:rsid w:val="00046EE1"/>
    <w:rsid w:val="00051A65"/>
    <w:rsid w:val="00052A14"/>
    <w:rsid w:val="00053948"/>
    <w:rsid w:val="000542C8"/>
    <w:rsid w:val="00060F8A"/>
    <w:rsid w:val="000648B5"/>
    <w:rsid w:val="00066959"/>
    <w:rsid w:val="0006742F"/>
    <w:rsid w:val="000676D9"/>
    <w:rsid w:val="00070FA0"/>
    <w:rsid w:val="000724AA"/>
    <w:rsid w:val="000753C2"/>
    <w:rsid w:val="00076AB7"/>
    <w:rsid w:val="00076EFE"/>
    <w:rsid w:val="00077AB7"/>
    <w:rsid w:val="000802A6"/>
    <w:rsid w:val="00080D53"/>
    <w:rsid w:val="00080E95"/>
    <w:rsid w:val="00082696"/>
    <w:rsid w:val="000837D5"/>
    <w:rsid w:val="00083FBB"/>
    <w:rsid w:val="00086202"/>
    <w:rsid w:val="00087897"/>
    <w:rsid w:val="000916A8"/>
    <w:rsid w:val="000928B7"/>
    <w:rsid w:val="00094016"/>
    <w:rsid w:val="000A0001"/>
    <w:rsid w:val="000A31FE"/>
    <w:rsid w:val="000A3B45"/>
    <w:rsid w:val="000A79C8"/>
    <w:rsid w:val="000A7B6A"/>
    <w:rsid w:val="000B2690"/>
    <w:rsid w:val="000B3206"/>
    <w:rsid w:val="000B36E6"/>
    <w:rsid w:val="000B4499"/>
    <w:rsid w:val="000B6738"/>
    <w:rsid w:val="000B69CC"/>
    <w:rsid w:val="000B6F6D"/>
    <w:rsid w:val="000C2B5F"/>
    <w:rsid w:val="000C500C"/>
    <w:rsid w:val="000C5EBA"/>
    <w:rsid w:val="000C6260"/>
    <w:rsid w:val="000C6895"/>
    <w:rsid w:val="000D0EB8"/>
    <w:rsid w:val="000D105C"/>
    <w:rsid w:val="000D330B"/>
    <w:rsid w:val="000D3DB3"/>
    <w:rsid w:val="000D4903"/>
    <w:rsid w:val="000D495E"/>
    <w:rsid w:val="000D56D7"/>
    <w:rsid w:val="000D6053"/>
    <w:rsid w:val="000E054A"/>
    <w:rsid w:val="000E3102"/>
    <w:rsid w:val="000E3649"/>
    <w:rsid w:val="000E3C68"/>
    <w:rsid w:val="000E428B"/>
    <w:rsid w:val="000E43AB"/>
    <w:rsid w:val="000E5CAD"/>
    <w:rsid w:val="000F1C9F"/>
    <w:rsid w:val="000F2571"/>
    <w:rsid w:val="000F65C4"/>
    <w:rsid w:val="000F7DCA"/>
    <w:rsid w:val="00100CFF"/>
    <w:rsid w:val="0010111A"/>
    <w:rsid w:val="00102E54"/>
    <w:rsid w:val="00103515"/>
    <w:rsid w:val="00104C42"/>
    <w:rsid w:val="00105541"/>
    <w:rsid w:val="00105746"/>
    <w:rsid w:val="00107783"/>
    <w:rsid w:val="001105C2"/>
    <w:rsid w:val="0011060E"/>
    <w:rsid w:val="00110C36"/>
    <w:rsid w:val="00111231"/>
    <w:rsid w:val="00111C13"/>
    <w:rsid w:val="00111F74"/>
    <w:rsid w:val="00114A20"/>
    <w:rsid w:val="0011783A"/>
    <w:rsid w:val="00121211"/>
    <w:rsid w:val="00122605"/>
    <w:rsid w:val="001226CB"/>
    <w:rsid w:val="00122AD6"/>
    <w:rsid w:val="00122E83"/>
    <w:rsid w:val="001267DE"/>
    <w:rsid w:val="00130070"/>
    <w:rsid w:val="0013007D"/>
    <w:rsid w:val="00130EAC"/>
    <w:rsid w:val="00132781"/>
    <w:rsid w:val="00132E56"/>
    <w:rsid w:val="00133180"/>
    <w:rsid w:val="00134F41"/>
    <w:rsid w:val="001365FD"/>
    <w:rsid w:val="00140593"/>
    <w:rsid w:val="00140892"/>
    <w:rsid w:val="001422A5"/>
    <w:rsid w:val="00142333"/>
    <w:rsid w:val="00142EA7"/>
    <w:rsid w:val="00144674"/>
    <w:rsid w:val="00146296"/>
    <w:rsid w:val="0015172C"/>
    <w:rsid w:val="001537F9"/>
    <w:rsid w:val="00154208"/>
    <w:rsid w:val="00164B15"/>
    <w:rsid w:val="00165CB9"/>
    <w:rsid w:val="00167829"/>
    <w:rsid w:val="00173FAE"/>
    <w:rsid w:val="001771ED"/>
    <w:rsid w:val="00177529"/>
    <w:rsid w:val="00182F75"/>
    <w:rsid w:val="00183AA7"/>
    <w:rsid w:val="00184064"/>
    <w:rsid w:val="00185CAD"/>
    <w:rsid w:val="00185E8D"/>
    <w:rsid w:val="00185F1B"/>
    <w:rsid w:val="00191D84"/>
    <w:rsid w:val="00193143"/>
    <w:rsid w:val="00193882"/>
    <w:rsid w:val="00193E18"/>
    <w:rsid w:val="00194346"/>
    <w:rsid w:val="0019473A"/>
    <w:rsid w:val="001948C4"/>
    <w:rsid w:val="001A3783"/>
    <w:rsid w:val="001A391E"/>
    <w:rsid w:val="001A414F"/>
    <w:rsid w:val="001B7C84"/>
    <w:rsid w:val="001D0C72"/>
    <w:rsid w:val="001D1D68"/>
    <w:rsid w:val="001D2C5C"/>
    <w:rsid w:val="001D436A"/>
    <w:rsid w:val="001D520C"/>
    <w:rsid w:val="001D5FB5"/>
    <w:rsid w:val="001D624C"/>
    <w:rsid w:val="001D6534"/>
    <w:rsid w:val="001D71B9"/>
    <w:rsid w:val="001D7B15"/>
    <w:rsid w:val="001E0497"/>
    <w:rsid w:val="001E1A70"/>
    <w:rsid w:val="001E1D35"/>
    <w:rsid w:val="001E469D"/>
    <w:rsid w:val="001E5615"/>
    <w:rsid w:val="001E6709"/>
    <w:rsid w:val="001E6C08"/>
    <w:rsid w:val="001F2BB2"/>
    <w:rsid w:val="001F5226"/>
    <w:rsid w:val="001F568E"/>
    <w:rsid w:val="001F5708"/>
    <w:rsid w:val="001F6B2D"/>
    <w:rsid w:val="002005FC"/>
    <w:rsid w:val="002007B6"/>
    <w:rsid w:val="00200DA8"/>
    <w:rsid w:val="00201057"/>
    <w:rsid w:val="002013B1"/>
    <w:rsid w:val="00205263"/>
    <w:rsid w:val="002061DF"/>
    <w:rsid w:val="00206562"/>
    <w:rsid w:val="00207307"/>
    <w:rsid w:val="0020739B"/>
    <w:rsid w:val="002135B3"/>
    <w:rsid w:val="00213860"/>
    <w:rsid w:val="00214096"/>
    <w:rsid w:val="002149F3"/>
    <w:rsid w:val="00214A79"/>
    <w:rsid w:val="002175BE"/>
    <w:rsid w:val="00217FA1"/>
    <w:rsid w:val="002201CE"/>
    <w:rsid w:val="002204CA"/>
    <w:rsid w:val="002212D9"/>
    <w:rsid w:val="002220B8"/>
    <w:rsid w:val="00222D41"/>
    <w:rsid w:val="00223CA6"/>
    <w:rsid w:val="00225433"/>
    <w:rsid w:val="00225495"/>
    <w:rsid w:val="00226C3A"/>
    <w:rsid w:val="0023010F"/>
    <w:rsid w:val="002323E0"/>
    <w:rsid w:val="002327D5"/>
    <w:rsid w:val="00234C60"/>
    <w:rsid w:val="00235CDC"/>
    <w:rsid w:val="00235CE7"/>
    <w:rsid w:val="00240775"/>
    <w:rsid w:val="00242F7D"/>
    <w:rsid w:val="00242FBA"/>
    <w:rsid w:val="00243E42"/>
    <w:rsid w:val="002454FD"/>
    <w:rsid w:val="00250040"/>
    <w:rsid w:val="00252614"/>
    <w:rsid w:val="002530AD"/>
    <w:rsid w:val="0025633B"/>
    <w:rsid w:val="00260F7E"/>
    <w:rsid w:val="002612F3"/>
    <w:rsid w:val="00261C92"/>
    <w:rsid w:val="002626B3"/>
    <w:rsid w:val="00262F54"/>
    <w:rsid w:val="00270A4B"/>
    <w:rsid w:val="00273155"/>
    <w:rsid w:val="00273540"/>
    <w:rsid w:val="0027499C"/>
    <w:rsid w:val="00275EF2"/>
    <w:rsid w:val="00280508"/>
    <w:rsid w:val="002812D6"/>
    <w:rsid w:val="00284E81"/>
    <w:rsid w:val="00286F37"/>
    <w:rsid w:val="00287E1E"/>
    <w:rsid w:val="00291E0B"/>
    <w:rsid w:val="00292E9D"/>
    <w:rsid w:val="00292F8E"/>
    <w:rsid w:val="0029550C"/>
    <w:rsid w:val="00295F3A"/>
    <w:rsid w:val="002967D4"/>
    <w:rsid w:val="0029767C"/>
    <w:rsid w:val="00297A90"/>
    <w:rsid w:val="002A179A"/>
    <w:rsid w:val="002A4D75"/>
    <w:rsid w:val="002B08CD"/>
    <w:rsid w:val="002B0FF6"/>
    <w:rsid w:val="002B180B"/>
    <w:rsid w:val="002B23CF"/>
    <w:rsid w:val="002B28A5"/>
    <w:rsid w:val="002B30BF"/>
    <w:rsid w:val="002B343C"/>
    <w:rsid w:val="002B43A4"/>
    <w:rsid w:val="002B64B9"/>
    <w:rsid w:val="002B6B95"/>
    <w:rsid w:val="002B7BE2"/>
    <w:rsid w:val="002C5212"/>
    <w:rsid w:val="002C5B75"/>
    <w:rsid w:val="002C64E8"/>
    <w:rsid w:val="002C659C"/>
    <w:rsid w:val="002C69B6"/>
    <w:rsid w:val="002D0FDF"/>
    <w:rsid w:val="002D185B"/>
    <w:rsid w:val="002D2D0E"/>
    <w:rsid w:val="002D685D"/>
    <w:rsid w:val="002E0257"/>
    <w:rsid w:val="002E0FD0"/>
    <w:rsid w:val="002E1455"/>
    <w:rsid w:val="002E153D"/>
    <w:rsid w:val="002E1D7C"/>
    <w:rsid w:val="002E54D7"/>
    <w:rsid w:val="002E6AA4"/>
    <w:rsid w:val="002F0CF1"/>
    <w:rsid w:val="002F0EF5"/>
    <w:rsid w:val="002F257F"/>
    <w:rsid w:val="002F60AE"/>
    <w:rsid w:val="002F6CAC"/>
    <w:rsid w:val="003003F9"/>
    <w:rsid w:val="0030089A"/>
    <w:rsid w:val="00301820"/>
    <w:rsid w:val="00302233"/>
    <w:rsid w:val="00303BA1"/>
    <w:rsid w:val="003043D8"/>
    <w:rsid w:val="00304979"/>
    <w:rsid w:val="00305B1F"/>
    <w:rsid w:val="0030651B"/>
    <w:rsid w:val="00312E64"/>
    <w:rsid w:val="0031420C"/>
    <w:rsid w:val="00317B32"/>
    <w:rsid w:val="00320A39"/>
    <w:rsid w:val="003224D3"/>
    <w:rsid w:val="0032256A"/>
    <w:rsid w:val="00323DD2"/>
    <w:rsid w:val="00324715"/>
    <w:rsid w:val="00325508"/>
    <w:rsid w:val="00325D58"/>
    <w:rsid w:val="003265AB"/>
    <w:rsid w:val="00326A59"/>
    <w:rsid w:val="00330643"/>
    <w:rsid w:val="00330E6F"/>
    <w:rsid w:val="00332FEB"/>
    <w:rsid w:val="003337D5"/>
    <w:rsid w:val="00333B8A"/>
    <w:rsid w:val="00336020"/>
    <w:rsid w:val="0033627B"/>
    <w:rsid w:val="00336CD4"/>
    <w:rsid w:val="003375AF"/>
    <w:rsid w:val="00344A24"/>
    <w:rsid w:val="00344E4D"/>
    <w:rsid w:val="00346718"/>
    <w:rsid w:val="00346E3C"/>
    <w:rsid w:val="003503DE"/>
    <w:rsid w:val="003513B1"/>
    <w:rsid w:val="00352CE9"/>
    <w:rsid w:val="003534DF"/>
    <w:rsid w:val="00355384"/>
    <w:rsid w:val="0035656A"/>
    <w:rsid w:val="003623AF"/>
    <w:rsid w:val="0036373F"/>
    <w:rsid w:val="00363EE3"/>
    <w:rsid w:val="00364802"/>
    <w:rsid w:val="00364A83"/>
    <w:rsid w:val="0036651D"/>
    <w:rsid w:val="00366B85"/>
    <w:rsid w:val="00370769"/>
    <w:rsid w:val="003708C7"/>
    <w:rsid w:val="00371023"/>
    <w:rsid w:val="0037131F"/>
    <w:rsid w:val="00371A10"/>
    <w:rsid w:val="00373B8A"/>
    <w:rsid w:val="00374D22"/>
    <w:rsid w:val="00386722"/>
    <w:rsid w:val="00386CC7"/>
    <w:rsid w:val="003872B1"/>
    <w:rsid w:val="00391CDE"/>
    <w:rsid w:val="00391E14"/>
    <w:rsid w:val="00392A10"/>
    <w:rsid w:val="003948CF"/>
    <w:rsid w:val="003A0479"/>
    <w:rsid w:val="003A3353"/>
    <w:rsid w:val="003A4639"/>
    <w:rsid w:val="003A50D2"/>
    <w:rsid w:val="003A5986"/>
    <w:rsid w:val="003A617E"/>
    <w:rsid w:val="003A67CA"/>
    <w:rsid w:val="003B047B"/>
    <w:rsid w:val="003B2363"/>
    <w:rsid w:val="003B448E"/>
    <w:rsid w:val="003B5467"/>
    <w:rsid w:val="003B622D"/>
    <w:rsid w:val="003B63FF"/>
    <w:rsid w:val="003C0B6E"/>
    <w:rsid w:val="003C1A52"/>
    <w:rsid w:val="003C44E8"/>
    <w:rsid w:val="003C4EEF"/>
    <w:rsid w:val="003C5053"/>
    <w:rsid w:val="003C6956"/>
    <w:rsid w:val="003D0BB0"/>
    <w:rsid w:val="003D0FF0"/>
    <w:rsid w:val="003D2169"/>
    <w:rsid w:val="003D61EE"/>
    <w:rsid w:val="003D6DE1"/>
    <w:rsid w:val="003D73C5"/>
    <w:rsid w:val="003E0092"/>
    <w:rsid w:val="003E0C80"/>
    <w:rsid w:val="003E1D7E"/>
    <w:rsid w:val="003E7A57"/>
    <w:rsid w:val="003F1AD2"/>
    <w:rsid w:val="003F595E"/>
    <w:rsid w:val="003F6678"/>
    <w:rsid w:val="003F7541"/>
    <w:rsid w:val="003F7F84"/>
    <w:rsid w:val="00400FEC"/>
    <w:rsid w:val="004015DC"/>
    <w:rsid w:val="00402916"/>
    <w:rsid w:val="00404FB1"/>
    <w:rsid w:val="004068F8"/>
    <w:rsid w:val="00406FA8"/>
    <w:rsid w:val="00410C15"/>
    <w:rsid w:val="00412359"/>
    <w:rsid w:val="00415B72"/>
    <w:rsid w:val="004220F7"/>
    <w:rsid w:val="00422220"/>
    <w:rsid w:val="004242AC"/>
    <w:rsid w:val="004244C8"/>
    <w:rsid w:val="00426CE7"/>
    <w:rsid w:val="004273A3"/>
    <w:rsid w:val="00430719"/>
    <w:rsid w:val="00430CF1"/>
    <w:rsid w:val="004321CE"/>
    <w:rsid w:val="0043719C"/>
    <w:rsid w:val="0044167C"/>
    <w:rsid w:val="004426DD"/>
    <w:rsid w:val="004429DB"/>
    <w:rsid w:val="004449CB"/>
    <w:rsid w:val="004456C7"/>
    <w:rsid w:val="00446223"/>
    <w:rsid w:val="0044648F"/>
    <w:rsid w:val="004473A4"/>
    <w:rsid w:val="00447597"/>
    <w:rsid w:val="004505CD"/>
    <w:rsid w:val="00453A92"/>
    <w:rsid w:val="00460A5E"/>
    <w:rsid w:val="00462851"/>
    <w:rsid w:val="00462AD5"/>
    <w:rsid w:val="004646FC"/>
    <w:rsid w:val="004651DB"/>
    <w:rsid w:val="00473BFB"/>
    <w:rsid w:val="00474170"/>
    <w:rsid w:val="00475661"/>
    <w:rsid w:val="0047619C"/>
    <w:rsid w:val="00477EB8"/>
    <w:rsid w:val="00486740"/>
    <w:rsid w:val="004904E8"/>
    <w:rsid w:val="00495D7A"/>
    <w:rsid w:val="00495E08"/>
    <w:rsid w:val="00495F82"/>
    <w:rsid w:val="00497911"/>
    <w:rsid w:val="004A0EF9"/>
    <w:rsid w:val="004A1A99"/>
    <w:rsid w:val="004A227F"/>
    <w:rsid w:val="004A3F8E"/>
    <w:rsid w:val="004A41C7"/>
    <w:rsid w:val="004A4B8A"/>
    <w:rsid w:val="004A563E"/>
    <w:rsid w:val="004B0FC3"/>
    <w:rsid w:val="004B1A97"/>
    <w:rsid w:val="004B211A"/>
    <w:rsid w:val="004B39B8"/>
    <w:rsid w:val="004B4396"/>
    <w:rsid w:val="004B4F66"/>
    <w:rsid w:val="004B5E6C"/>
    <w:rsid w:val="004B62BC"/>
    <w:rsid w:val="004B66C6"/>
    <w:rsid w:val="004B73D7"/>
    <w:rsid w:val="004C5633"/>
    <w:rsid w:val="004C6849"/>
    <w:rsid w:val="004C7398"/>
    <w:rsid w:val="004D38DD"/>
    <w:rsid w:val="004D3E9A"/>
    <w:rsid w:val="004D427F"/>
    <w:rsid w:val="004D5514"/>
    <w:rsid w:val="004D573A"/>
    <w:rsid w:val="004E2A74"/>
    <w:rsid w:val="004E2B9B"/>
    <w:rsid w:val="004E2BE2"/>
    <w:rsid w:val="004E39CE"/>
    <w:rsid w:val="004E546E"/>
    <w:rsid w:val="004E5781"/>
    <w:rsid w:val="004E60B0"/>
    <w:rsid w:val="004E68CD"/>
    <w:rsid w:val="004E736E"/>
    <w:rsid w:val="004E7AA4"/>
    <w:rsid w:val="004F0382"/>
    <w:rsid w:val="004F0C7B"/>
    <w:rsid w:val="004F12B8"/>
    <w:rsid w:val="004F1968"/>
    <w:rsid w:val="004F4BED"/>
    <w:rsid w:val="004F72CB"/>
    <w:rsid w:val="005004AF"/>
    <w:rsid w:val="00500F91"/>
    <w:rsid w:val="005013D4"/>
    <w:rsid w:val="005016F5"/>
    <w:rsid w:val="005018AC"/>
    <w:rsid w:val="00501FFA"/>
    <w:rsid w:val="00502963"/>
    <w:rsid w:val="00503280"/>
    <w:rsid w:val="00503F52"/>
    <w:rsid w:val="00505906"/>
    <w:rsid w:val="00513CC9"/>
    <w:rsid w:val="0051446B"/>
    <w:rsid w:val="005167B9"/>
    <w:rsid w:val="005179D9"/>
    <w:rsid w:val="00520719"/>
    <w:rsid w:val="0052079E"/>
    <w:rsid w:val="00522ABB"/>
    <w:rsid w:val="00522FEA"/>
    <w:rsid w:val="00524111"/>
    <w:rsid w:val="00525E0A"/>
    <w:rsid w:val="00526270"/>
    <w:rsid w:val="00532D2E"/>
    <w:rsid w:val="0053607A"/>
    <w:rsid w:val="00540F30"/>
    <w:rsid w:val="00542165"/>
    <w:rsid w:val="005443DB"/>
    <w:rsid w:val="00547453"/>
    <w:rsid w:val="005507E0"/>
    <w:rsid w:val="00551B20"/>
    <w:rsid w:val="00555D01"/>
    <w:rsid w:val="0055645B"/>
    <w:rsid w:val="00562987"/>
    <w:rsid w:val="0057065D"/>
    <w:rsid w:val="00570A42"/>
    <w:rsid w:val="00571C11"/>
    <w:rsid w:val="00573080"/>
    <w:rsid w:val="005754E8"/>
    <w:rsid w:val="0057608A"/>
    <w:rsid w:val="0057632C"/>
    <w:rsid w:val="00576CED"/>
    <w:rsid w:val="0058046D"/>
    <w:rsid w:val="00580F12"/>
    <w:rsid w:val="005810EB"/>
    <w:rsid w:val="005838D8"/>
    <w:rsid w:val="005915CF"/>
    <w:rsid w:val="0059364C"/>
    <w:rsid w:val="00594198"/>
    <w:rsid w:val="0059468E"/>
    <w:rsid w:val="005972F0"/>
    <w:rsid w:val="00597E73"/>
    <w:rsid w:val="005A32FA"/>
    <w:rsid w:val="005A409A"/>
    <w:rsid w:val="005A6327"/>
    <w:rsid w:val="005A653C"/>
    <w:rsid w:val="005A759D"/>
    <w:rsid w:val="005A7F75"/>
    <w:rsid w:val="005B06E6"/>
    <w:rsid w:val="005B0CE3"/>
    <w:rsid w:val="005B2413"/>
    <w:rsid w:val="005B2BCF"/>
    <w:rsid w:val="005B342D"/>
    <w:rsid w:val="005B3796"/>
    <w:rsid w:val="005B4564"/>
    <w:rsid w:val="005B54E2"/>
    <w:rsid w:val="005B73D0"/>
    <w:rsid w:val="005C19D8"/>
    <w:rsid w:val="005C37F0"/>
    <w:rsid w:val="005C4D5E"/>
    <w:rsid w:val="005C5233"/>
    <w:rsid w:val="005C5AAD"/>
    <w:rsid w:val="005C7D80"/>
    <w:rsid w:val="005D12A6"/>
    <w:rsid w:val="005D26A6"/>
    <w:rsid w:val="005D39DD"/>
    <w:rsid w:val="005D507E"/>
    <w:rsid w:val="005E019E"/>
    <w:rsid w:val="005E1EB9"/>
    <w:rsid w:val="005E273D"/>
    <w:rsid w:val="005E3495"/>
    <w:rsid w:val="005E5116"/>
    <w:rsid w:val="005E7491"/>
    <w:rsid w:val="005F0A47"/>
    <w:rsid w:val="005F1163"/>
    <w:rsid w:val="005F251C"/>
    <w:rsid w:val="005F2FA9"/>
    <w:rsid w:val="005F3F63"/>
    <w:rsid w:val="005F4FC0"/>
    <w:rsid w:val="005F5B63"/>
    <w:rsid w:val="005F6721"/>
    <w:rsid w:val="005F7477"/>
    <w:rsid w:val="0060166E"/>
    <w:rsid w:val="00603195"/>
    <w:rsid w:val="00603201"/>
    <w:rsid w:val="00603533"/>
    <w:rsid w:val="00603E96"/>
    <w:rsid w:val="0060611B"/>
    <w:rsid w:val="00607092"/>
    <w:rsid w:val="0060742C"/>
    <w:rsid w:val="00610254"/>
    <w:rsid w:val="00610726"/>
    <w:rsid w:val="006109E1"/>
    <w:rsid w:val="0061376C"/>
    <w:rsid w:val="0061505A"/>
    <w:rsid w:val="006177B0"/>
    <w:rsid w:val="00617D21"/>
    <w:rsid w:val="00620672"/>
    <w:rsid w:val="006207E8"/>
    <w:rsid w:val="0062089F"/>
    <w:rsid w:val="00621CCB"/>
    <w:rsid w:val="0062211B"/>
    <w:rsid w:val="006222A0"/>
    <w:rsid w:val="00622D75"/>
    <w:rsid w:val="00623A1A"/>
    <w:rsid w:val="006273A8"/>
    <w:rsid w:val="00627A9A"/>
    <w:rsid w:val="00630464"/>
    <w:rsid w:val="00631B4C"/>
    <w:rsid w:val="00631F7B"/>
    <w:rsid w:val="0063596F"/>
    <w:rsid w:val="006429EB"/>
    <w:rsid w:val="00642CF1"/>
    <w:rsid w:val="006433AB"/>
    <w:rsid w:val="00643ABC"/>
    <w:rsid w:val="00643B78"/>
    <w:rsid w:val="00650C2D"/>
    <w:rsid w:val="00656F21"/>
    <w:rsid w:val="00657D7F"/>
    <w:rsid w:val="00657D88"/>
    <w:rsid w:val="0066082F"/>
    <w:rsid w:val="00661063"/>
    <w:rsid w:val="006612A9"/>
    <w:rsid w:val="006619A6"/>
    <w:rsid w:val="00661B66"/>
    <w:rsid w:val="00662869"/>
    <w:rsid w:val="00663AC0"/>
    <w:rsid w:val="0066461E"/>
    <w:rsid w:val="00664B7C"/>
    <w:rsid w:val="00664BEE"/>
    <w:rsid w:val="00664ED5"/>
    <w:rsid w:val="00666C52"/>
    <w:rsid w:val="006671FD"/>
    <w:rsid w:val="006707B1"/>
    <w:rsid w:val="00677A9D"/>
    <w:rsid w:val="00680180"/>
    <w:rsid w:val="00681C04"/>
    <w:rsid w:val="0068252F"/>
    <w:rsid w:val="006837C6"/>
    <w:rsid w:val="0068438E"/>
    <w:rsid w:val="00685F24"/>
    <w:rsid w:val="00686C6F"/>
    <w:rsid w:val="006872C1"/>
    <w:rsid w:val="0068752D"/>
    <w:rsid w:val="00687790"/>
    <w:rsid w:val="0069201C"/>
    <w:rsid w:val="00693298"/>
    <w:rsid w:val="00695058"/>
    <w:rsid w:val="006A1F8E"/>
    <w:rsid w:val="006A2224"/>
    <w:rsid w:val="006A26A7"/>
    <w:rsid w:val="006A27DE"/>
    <w:rsid w:val="006A2861"/>
    <w:rsid w:val="006A3194"/>
    <w:rsid w:val="006A4455"/>
    <w:rsid w:val="006A5497"/>
    <w:rsid w:val="006A76C8"/>
    <w:rsid w:val="006B3FEB"/>
    <w:rsid w:val="006B5A31"/>
    <w:rsid w:val="006C3DA4"/>
    <w:rsid w:val="006C5B12"/>
    <w:rsid w:val="006C672F"/>
    <w:rsid w:val="006D1C7F"/>
    <w:rsid w:val="006D4A3B"/>
    <w:rsid w:val="006D50D2"/>
    <w:rsid w:val="006D661D"/>
    <w:rsid w:val="006D7941"/>
    <w:rsid w:val="006D7F76"/>
    <w:rsid w:val="006E05E2"/>
    <w:rsid w:val="006E086B"/>
    <w:rsid w:val="006E6E77"/>
    <w:rsid w:val="006E758B"/>
    <w:rsid w:val="006F274A"/>
    <w:rsid w:val="006F734E"/>
    <w:rsid w:val="006F78D3"/>
    <w:rsid w:val="00700C77"/>
    <w:rsid w:val="00703265"/>
    <w:rsid w:val="00703669"/>
    <w:rsid w:val="007044B2"/>
    <w:rsid w:val="007066B4"/>
    <w:rsid w:val="007129E2"/>
    <w:rsid w:val="007151A4"/>
    <w:rsid w:val="00716120"/>
    <w:rsid w:val="00717323"/>
    <w:rsid w:val="007200D6"/>
    <w:rsid w:val="00720617"/>
    <w:rsid w:val="007221CF"/>
    <w:rsid w:val="007234BD"/>
    <w:rsid w:val="007248BD"/>
    <w:rsid w:val="00725137"/>
    <w:rsid w:val="00726083"/>
    <w:rsid w:val="00727E3D"/>
    <w:rsid w:val="007313E2"/>
    <w:rsid w:val="007316B4"/>
    <w:rsid w:val="00732902"/>
    <w:rsid w:val="0073307D"/>
    <w:rsid w:val="007339AD"/>
    <w:rsid w:val="007358DD"/>
    <w:rsid w:val="00737886"/>
    <w:rsid w:val="007402B8"/>
    <w:rsid w:val="007404EA"/>
    <w:rsid w:val="007415CC"/>
    <w:rsid w:val="00742DD2"/>
    <w:rsid w:val="007449B6"/>
    <w:rsid w:val="00744D8A"/>
    <w:rsid w:val="00745301"/>
    <w:rsid w:val="00745F8C"/>
    <w:rsid w:val="00746BC1"/>
    <w:rsid w:val="007500BD"/>
    <w:rsid w:val="007502C9"/>
    <w:rsid w:val="00751D90"/>
    <w:rsid w:val="0075226B"/>
    <w:rsid w:val="0075236D"/>
    <w:rsid w:val="00752629"/>
    <w:rsid w:val="00752C1A"/>
    <w:rsid w:val="00753B72"/>
    <w:rsid w:val="00753E62"/>
    <w:rsid w:val="00757DA0"/>
    <w:rsid w:val="007653B4"/>
    <w:rsid w:val="00766C58"/>
    <w:rsid w:val="0077225F"/>
    <w:rsid w:val="00772E2C"/>
    <w:rsid w:val="0077769F"/>
    <w:rsid w:val="00780041"/>
    <w:rsid w:val="00785600"/>
    <w:rsid w:val="00787425"/>
    <w:rsid w:val="00790384"/>
    <w:rsid w:val="007904FC"/>
    <w:rsid w:val="007908FE"/>
    <w:rsid w:val="00790C47"/>
    <w:rsid w:val="00791BDD"/>
    <w:rsid w:val="00793B28"/>
    <w:rsid w:val="00793CDA"/>
    <w:rsid w:val="007A05B0"/>
    <w:rsid w:val="007A43EA"/>
    <w:rsid w:val="007A4B26"/>
    <w:rsid w:val="007A4D19"/>
    <w:rsid w:val="007B400B"/>
    <w:rsid w:val="007B6BBA"/>
    <w:rsid w:val="007C4A85"/>
    <w:rsid w:val="007C4AC8"/>
    <w:rsid w:val="007C5D82"/>
    <w:rsid w:val="007C6B20"/>
    <w:rsid w:val="007D2C95"/>
    <w:rsid w:val="007D3222"/>
    <w:rsid w:val="007D3CF7"/>
    <w:rsid w:val="007D4B45"/>
    <w:rsid w:val="007D54E2"/>
    <w:rsid w:val="007D5F1B"/>
    <w:rsid w:val="007E0180"/>
    <w:rsid w:val="007E2308"/>
    <w:rsid w:val="007E241D"/>
    <w:rsid w:val="007E3997"/>
    <w:rsid w:val="007F29A8"/>
    <w:rsid w:val="007F4E75"/>
    <w:rsid w:val="00801FCF"/>
    <w:rsid w:val="00803073"/>
    <w:rsid w:val="00806B97"/>
    <w:rsid w:val="00806C26"/>
    <w:rsid w:val="008118CA"/>
    <w:rsid w:val="00811C91"/>
    <w:rsid w:val="0081467F"/>
    <w:rsid w:val="00816F7D"/>
    <w:rsid w:val="0081728D"/>
    <w:rsid w:val="008175EF"/>
    <w:rsid w:val="0082161C"/>
    <w:rsid w:val="0082185D"/>
    <w:rsid w:val="00822A18"/>
    <w:rsid w:val="00824578"/>
    <w:rsid w:val="00825D26"/>
    <w:rsid w:val="0082673B"/>
    <w:rsid w:val="00826ED8"/>
    <w:rsid w:val="0083113F"/>
    <w:rsid w:val="008322E3"/>
    <w:rsid w:val="008323D6"/>
    <w:rsid w:val="0083270B"/>
    <w:rsid w:val="00834808"/>
    <w:rsid w:val="008367CF"/>
    <w:rsid w:val="00836A3B"/>
    <w:rsid w:val="00837000"/>
    <w:rsid w:val="00837DA3"/>
    <w:rsid w:val="00841240"/>
    <w:rsid w:val="00842189"/>
    <w:rsid w:val="00843B43"/>
    <w:rsid w:val="00843FEB"/>
    <w:rsid w:val="00846B73"/>
    <w:rsid w:val="008508C9"/>
    <w:rsid w:val="00850F3A"/>
    <w:rsid w:val="00852281"/>
    <w:rsid w:val="008523C2"/>
    <w:rsid w:val="008524BE"/>
    <w:rsid w:val="00854650"/>
    <w:rsid w:val="00854DF0"/>
    <w:rsid w:val="0086078E"/>
    <w:rsid w:val="00861B3F"/>
    <w:rsid w:val="00861EB7"/>
    <w:rsid w:val="00862108"/>
    <w:rsid w:val="008640FA"/>
    <w:rsid w:val="0086498F"/>
    <w:rsid w:val="0086514D"/>
    <w:rsid w:val="00865CE4"/>
    <w:rsid w:val="00866681"/>
    <w:rsid w:val="008676E5"/>
    <w:rsid w:val="00871C3F"/>
    <w:rsid w:val="00872AB8"/>
    <w:rsid w:val="00872F6D"/>
    <w:rsid w:val="0087790C"/>
    <w:rsid w:val="00880623"/>
    <w:rsid w:val="00880E29"/>
    <w:rsid w:val="008839D8"/>
    <w:rsid w:val="00883BCC"/>
    <w:rsid w:val="008844E1"/>
    <w:rsid w:val="008851AC"/>
    <w:rsid w:val="008900B2"/>
    <w:rsid w:val="00890E5E"/>
    <w:rsid w:val="00895425"/>
    <w:rsid w:val="00895718"/>
    <w:rsid w:val="008A06CA"/>
    <w:rsid w:val="008A0722"/>
    <w:rsid w:val="008A1576"/>
    <w:rsid w:val="008A1678"/>
    <w:rsid w:val="008A3AD6"/>
    <w:rsid w:val="008A4807"/>
    <w:rsid w:val="008A7DEE"/>
    <w:rsid w:val="008B3442"/>
    <w:rsid w:val="008B53AC"/>
    <w:rsid w:val="008B56AE"/>
    <w:rsid w:val="008C2CBC"/>
    <w:rsid w:val="008C35FC"/>
    <w:rsid w:val="008C536C"/>
    <w:rsid w:val="008C7A16"/>
    <w:rsid w:val="008D1982"/>
    <w:rsid w:val="008D1B26"/>
    <w:rsid w:val="008D318C"/>
    <w:rsid w:val="008D439F"/>
    <w:rsid w:val="008D5022"/>
    <w:rsid w:val="008D67A1"/>
    <w:rsid w:val="008E0319"/>
    <w:rsid w:val="008E0EB1"/>
    <w:rsid w:val="008E2BB0"/>
    <w:rsid w:val="008E3545"/>
    <w:rsid w:val="008E3EEF"/>
    <w:rsid w:val="008E4616"/>
    <w:rsid w:val="008E7AE1"/>
    <w:rsid w:val="008F0347"/>
    <w:rsid w:val="008F10ED"/>
    <w:rsid w:val="008F2485"/>
    <w:rsid w:val="008F27A3"/>
    <w:rsid w:val="008F3F47"/>
    <w:rsid w:val="008F61B3"/>
    <w:rsid w:val="008F635A"/>
    <w:rsid w:val="008F6908"/>
    <w:rsid w:val="008F6A0A"/>
    <w:rsid w:val="008F7F26"/>
    <w:rsid w:val="009019B7"/>
    <w:rsid w:val="009030CE"/>
    <w:rsid w:val="00904AED"/>
    <w:rsid w:val="00904D52"/>
    <w:rsid w:val="00904E67"/>
    <w:rsid w:val="0090507F"/>
    <w:rsid w:val="00905CAE"/>
    <w:rsid w:val="00906F9E"/>
    <w:rsid w:val="00907347"/>
    <w:rsid w:val="00907619"/>
    <w:rsid w:val="00911886"/>
    <w:rsid w:val="00912D6C"/>
    <w:rsid w:val="0091633A"/>
    <w:rsid w:val="00920658"/>
    <w:rsid w:val="0092525A"/>
    <w:rsid w:val="00926FF5"/>
    <w:rsid w:val="009323E8"/>
    <w:rsid w:val="00932D74"/>
    <w:rsid w:val="00933748"/>
    <w:rsid w:val="009337FC"/>
    <w:rsid w:val="00933996"/>
    <w:rsid w:val="00937D99"/>
    <w:rsid w:val="00940D22"/>
    <w:rsid w:val="00941BC6"/>
    <w:rsid w:val="0094327D"/>
    <w:rsid w:val="00944B7E"/>
    <w:rsid w:val="00945E72"/>
    <w:rsid w:val="00947BCE"/>
    <w:rsid w:val="00947BE0"/>
    <w:rsid w:val="0095257B"/>
    <w:rsid w:val="00952F58"/>
    <w:rsid w:val="00952FE6"/>
    <w:rsid w:val="00953583"/>
    <w:rsid w:val="00953E00"/>
    <w:rsid w:val="009555CA"/>
    <w:rsid w:val="0095586A"/>
    <w:rsid w:val="00955ED8"/>
    <w:rsid w:val="00957C45"/>
    <w:rsid w:val="0096083E"/>
    <w:rsid w:val="009641F8"/>
    <w:rsid w:val="00964218"/>
    <w:rsid w:val="009649AA"/>
    <w:rsid w:val="0096793E"/>
    <w:rsid w:val="00970B26"/>
    <w:rsid w:val="0097137B"/>
    <w:rsid w:val="009734B0"/>
    <w:rsid w:val="009811A9"/>
    <w:rsid w:val="00983C35"/>
    <w:rsid w:val="0098556B"/>
    <w:rsid w:val="009874F3"/>
    <w:rsid w:val="00987918"/>
    <w:rsid w:val="0099176C"/>
    <w:rsid w:val="009942E9"/>
    <w:rsid w:val="00997057"/>
    <w:rsid w:val="00997901"/>
    <w:rsid w:val="00997E83"/>
    <w:rsid w:val="009A22F5"/>
    <w:rsid w:val="009A4138"/>
    <w:rsid w:val="009A48F3"/>
    <w:rsid w:val="009A4AB2"/>
    <w:rsid w:val="009B029E"/>
    <w:rsid w:val="009B0C2B"/>
    <w:rsid w:val="009B1C49"/>
    <w:rsid w:val="009B1F88"/>
    <w:rsid w:val="009B493F"/>
    <w:rsid w:val="009B586A"/>
    <w:rsid w:val="009B6B7C"/>
    <w:rsid w:val="009B7C31"/>
    <w:rsid w:val="009C19B4"/>
    <w:rsid w:val="009C2FEB"/>
    <w:rsid w:val="009C3968"/>
    <w:rsid w:val="009C6C31"/>
    <w:rsid w:val="009D058C"/>
    <w:rsid w:val="009D1317"/>
    <w:rsid w:val="009D144F"/>
    <w:rsid w:val="009D39F1"/>
    <w:rsid w:val="009D439B"/>
    <w:rsid w:val="009D46F8"/>
    <w:rsid w:val="009D4AD8"/>
    <w:rsid w:val="009D4C1D"/>
    <w:rsid w:val="009D5E6A"/>
    <w:rsid w:val="009D63B9"/>
    <w:rsid w:val="009E09A0"/>
    <w:rsid w:val="009E0A0F"/>
    <w:rsid w:val="009E1FC2"/>
    <w:rsid w:val="009E2019"/>
    <w:rsid w:val="009E23EA"/>
    <w:rsid w:val="009E28BD"/>
    <w:rsid w:val="009E2D33"/>
    <w:rsid w:val="009E3400"/>
    <w:rsid w:val="009E399F"/>
    <w:rsid w:val="009E5421"/>
    <w:rsid w:val="009F1292"/>
    <w:rsid w:val="009F1B9E"/>
    <w:rsid w:val="009F220B"/>
    <w:rsid w:val="009F328C"/>
    <w:rsid w:val="009F458E"/>
    <w:rsid w:val="009F48FD"/>
    <w:rsid w:val="009F5CC9"/>
    <w:rsid w:val="00A00DEB"/>
    <w:rsid w:val="00A01247"/>
    <w:rsid w:val="00A018D8"/>
    <w:rsid w:val="00A01D42"/>
    <w:rsid w:val="00A033A4"/>
    <w:rsid w:val="00A03801"/>
    <w:rsid w:val="00A05694"/>
    <w:rsid w:val="00A05B5A"/>
    <w:rsid w:val="00A06B5C"/>
    <w:rsid w:val="00A10859"/>
    <w:rsid w:val="00A10F4D"/>
    <w:rsid w:val="00A12951"/>
    <w:rsid w:val="00A13809"/>
    <w:rsid w:val="00A138B3"/>
    <w:rsid w:val="00A13C0A"/>
    <w:rsid w:val="00A140E5"/>
    <w:rsid w:val="00A17B68"/>
    <w:rsid w:val="00A20519"/>
    <w:rsid w:val="00A20C8E"/>
    <w:rsid w:val="00A21DA4"/>
    <w:rsid w:val="00A23F27"/>
    <w:rsid w:val="00A24B40"/>
    <w:rsid w:val="00A25FAD"/>
    <w:rsid w:val="00A263AA"/>
    <w:rsid w:val="00A31340"/>
    <w:rsid w:val="00A32343"/>
    <w:rsid w:val="00A32689"/>
    <w:rsid w:val="00A34873"/>
    <w:rsid w:val="00A36B3C"/>
    <w:rsid w:val="00A37F09"/>
    <w:rsid w:val="00A40C3A"/>
    <w:rsid w:val="00A41580"/>
    <w:rsid w:val="00A42EC2"/>
    <w:rsid w:val="00A42F5D"/>
    <w:rsid w:val="00A437FB"/>
    <w:rsid w:val="00A45202"/>
    <w:rsid w:val="00A475B4"/>
    <w:rsid w:val="00A50B33"/>
    <w:rsid w:val="00A56C25"/>
    <w:rsid w:val="00A6104B"/>
    <w:rsid w:val="00A627A1"/>
    <w:rsid w:val="00A64860"/>
    <w:rsid w:val="00A65260"/>
    <w:rsid w:val="00A66D4C"/>
    <w:rsid w:val="00A71CE5"/>
    <w:rsid w:val="00A75F36"/>
    <w:rsid w:val="00A76451"/>
    <w:rsid w:val="00A76E31"/>
    <w:rsid w:val="00A76FB0"/>
    <w:rsid w:val="00A81D34"/>
    <w:rsid w:val="00A81F1D"/>
    <w:rsid w:val="00A8360A"/>
    <w:rsid w:val="00A86FB2"/>
    <w:rsid w:val="00A876CF"/>
    <w:rsid w:val="00A92006"/>
    <w:rsid w:val="00A9278E"/>
    <w:rsid w:val="00A931A1"/>
    <w:rsid w:val="00A948A4"/>
    <w:rsid w:val="00A95FC1"/>
    <w:rsid w:val="00A97F6F"/>
    <w:rsid w:val="00AA0B00"/>
    <w:rsid w:val="00AA0B10"/>
    <w:rsid w:val="00AA27A1"/>
    <w:rsid w:val="00AA56B9"/>
    <w:rsid w:val="00AA7755"/>
    <w:rsid w:val="00AB013B"/>
    <w:rsid w:val="00AB3068"/>
    <w:rsid w:val="00AB455B"/>
    <w:rsid w:val="00AB45F4"/>
    <w:rsid w:val="00AB4BC4"/>
    <w:rsid w:val="00AB60FE"/>
    <w:rsid w:val="00AC09AF"/>
    <w:rsid w:val="00AC470C"/>
    <w:rsid w:val="00AC550B"/>
    <w:rsid w:val="00AC7089"/>
    <w:rsid w:val="00AC7380"/>
    <w:rsid w:val="00AD1D53"/>
    <w:rsid w:val="00AD2412"/>
    <w:rsid w:val="00AD2BB9"/>
    <w:rsid w:val="00AD42B2"/>
    <w:rsid w:val="00AD48E7"/>
    <w:rsid w:val="00AD5A2F"/>
    <w:rsid w:val="00AE1CFA"/>
    <w:rsid w:val="00AE22E7"/>
    <w:rsid w:val="00AE2C32"/>
    <w:rsid w:val="00AE4120"/>
    <w:rsid w:val="00AE47EE"/>
    <w:rsid w:val="00AE5EFB"/>
    <w:rsid w:val="00AF0295"/>
    <w:rsid w:val="00AF4C87"/>
    <w:rsid w:val="00AF5A53"/>
    <w:rsid w:val="00AF67A1"/>
    <w:rsid w:val="00AF685F"/>
    <w:rsid w:val="00AF7062"/>
    <w:rsid w:val="00B025E3"/>
    <w:rsid w:val="00B05BA6"/>
    <w:rsid w:val="00B065F5"/>
    <w:rsid w:val="00B0671C"/>
    <w:rsid w:val="00B07B57"/>
    <w:rsid w:val="00B07F4A"/>
    <w:rsid w:val="00B11161"/>
    <w:rsid w:val="00B12D27"/>
    <w:rsid w:val="00B15232"/>
    <w:rsid w:val="00B168C0"/>
    <w:rsid w:val="00B16FFD"/>
    <w:rsid w:val="00B177BA"/>
    <w:rsid w:val="00B17C0E"/>
    <w:rsid w:val="00B21C00"/>
    <w:rsid w:val="00B26343"/>
    <w:rsid w:val="00B26E11"/>
    <w:rsid w:val="00B3004E"/>
    <w:rsid w:val="00B300B1"/>
    <w:rsid w:val="00B309B7"/>
    <w:rsid w:val="00B30BF6"/>
    <w:rsid w:val="00B31583"/>
    <w:rsid w:val="00B31ECD"/>
    <w:rsid w:val="00B357BA"/>
    <w:rsid w:val="00B36E96"/>
    <w:rsid w:val="00B40414"/>
    <w:rsid w:val="00B45E1D"/>
    <w:rsid w:val="00B50A01"/>
    <w:rsid w:val="00B51263"/>
    <w:rsid w:val="00B51816"/>
    <w:rsid w:val="00B52F90"/>
    <w:rsid w:val="00B54D8D"/>
    <w:rsid w:val="00B60127"/>
    <w:rsid w:val="00B64A72"/>
    <w:rsid w:val="00B64E32"/>
    <w:rsid w:val="00B65943"/>
    <w:rsid w:val="00B663F7"/>
    <w:rsid w:val="00B7110C"/>
    <w:rsid w:val="00B71D38"/>
    <w:rsid w:val="00B75E7B"/>
    <w:rsid w:val="00B770F9"/>
    <w:rsid w:val="00B777B6"/>
    <w:rsid w:val="00B82C02"/>
    <w:rsid w:val="00B837A4"/>
    <w:rsid w:val="00B902D6"/>
    <w:rsid w:val="00B938AC"/>
    <w:rsid w:val="00B9675E"/>
    <w:rsid w:val="00B975D7"/>
    <w:rsid w:val="00B97EDB"/>
    <w:rsid w:val="00BA155E"/>
    <w:rsid w:val="00BA1E03"/>
    <w:rsid w:val="00BA2BAF"/>
    <w:rsid w:val="00BA4BA8"/>
    <w:rsid w:val="00BB12EF"/>
    <w:rsid w:val="00BB38F3"/>
    <w:rsid w:val="00BB4E0E"/>
    <w:rsid w:val="00BB6F94"/>
    <w:rsid w:val="00BB77D7"/>
    <w:rsid w:val="00BC078A"/>
    <w:rsid w:val="00BC1252"/>
    <w:rsid w:val="00BC28F3"/>
    <w:rsid w:val="00BC3042"/>
    <w:rsid w:val="00BC44C1"/>
    <w:rsid w:val="00BC54EA"/>
    <w:rsid w:val="00BC6048"/>
    <w:rsid w:val="00BC7A24"/>
    <w:rsid w:val="00BD0F5A"/>
    <w:rsid w:val="00BD1246"/>
    <w:rsid w:val="00BD1B59"/>
    <w:rsid w:val="00BD60E4"/>
    <w:rsid w:val="00BD6CD4"/>
    <w:rsid w:val="00BD7714"/>
    <w:rsid w:val="00BE1819"/>
    <w:rsid w:val="00BE2663"/>
    <w:rsid w:val="00BE7C22"/>
    <w:rsid w:val="00BF013E"/>
    <w:rsid w:val="00BF01B5"/>
    <w:rsid w:val="00BF3012"/>
    <w:rsid w:val="00BF333A"/>
    <w:rsid w:val="00BF3434"/>
    <w:rsid w:val="00BF385C"/>
    <w:rsid w:val="00BF706A"/>
    <w:rsid w:val="00C002CE"/>
    <w:rsid w:val="00C01350"/>
    <w:rsid w:val="00C03992"/>
    <w:rsid w:val="00C048AD"/>
    <w:rsid w:val="00C0533D"/>
    <w:rsid w:val="00C059D7"/>
    <w:rsid w:val="00C07973"/>
    <w:rsid w:val="00C119F8"/>
    <w:rsid w:val="00C11A51"/>
    <w:rsid w:val="00C13EA0"/>
    <w:rsid w:val="00C17704"/>
    <w:rsid w:val="00C17E66"/>
    <w:rsid w:val="00C2356C"/>
    <w:rsid w:val="00C243D9"/>
    <w:rsid w:val="00C247D7"/>
    <w:rsid w:val="00C24D23"/>
    <w:rsid w:val="00C26AC4"/>
    <w:rsid w:val="00C26C51"/>
    <w:rsid w:val="00C31734"/>
    <w:rsid w:val="00C32753"/>
    <w:rsid w:val="00C3419D"/>
    <w:rsid w:val="00C341B5"/>
    <w:rsid w:val="00C35959"/>
    <w:rsid w:val="00C36C23"/>
    <w:rsid w:val="00C45C17"/>
    <w:rsid w:val="00C462C5"/>
    <w:rsid w:val="00C46668"/>
    <w:rsid w:val="00C53251"/>
    <w:rsid w:val="00C56DD7"/>
    <w:rsid w:val="00C56E41"/>
    <w:rsid w:val="00C576BD"/>
    <w:rsid w:val="00C61DF4"/>
    <w:rsid w:val="00C6416F"/>
    <w:rsid w:val="00C647F6"/>
    <w:rsid w:val="00C65BDA"/>
    <w:rsid w:val="00C67738"/>
    <w:rsid w:val="00C71135"/>
    <w:rsid w:val="00C728DE"/>
    <w:rsid w:val="00C73372"/>
    <w:rsid w:val="00C74FDA"/>
    <w:rsid w:val="00C76084"/>
    <w:rsid w:val="00C82BA7"/>
    <w:rsid w:val="00C83BE5"/>
    <w:rsid w:val="00C85177"/>
    <w:rsid w:val="00C86FF8"/>
    <w:rsid w:val="00C87A39"/>
    <w:rsid w:val="00C902B8"/>
    <w:rsid w:val="00C90CFB"/>
    <w:rsid w:val="00C92767"/>
    <w:rsid w:val="00C967C1"/>
    <w:rsid w:val="00C96B48"/>
    <w:rsid w:val="00C97220"/>
    <w:rsid w:val="00C97DDB"/>
    <w:rsid w:val="00CA01CA"/>
    <w:rsid w:val="00CA2DDD"/>
    <w:rsid w:val="00CA3974"/>
    <w:rsid w:val="00CA50F8"/>
    <w:rsid w:val="00CA5227"/>
    <w:rsid w:val="00CA5405"/>
    <w:rsid w:val="00CA755F"/>
    <w:rsid w:val="00CB2461"/>
    <w:rsid w:val="00CB24F3"/>
    <w:rsid w:val="00CB259C"/>
    <w:rsid w:val="00CB5938"/>
    <w:rsid w:val="00CB5AD4"/>
    <w:rsid w:val="00CB7093"/>
    <w:rsid w:val="00CB7AC6"/>
    <w:rsid w:val="00CC0847"/>
    <w:rsid w:val="00CC1CD0"/>
    <w:rsid w:val="00CC38CC"/>
    <w:rsid w:val="00CC3DA6"/>
    <w:rsid w:val="00CC3E8D"/>
    <w:rsid w:val="00CC457E"/>
    <w:rsid w:val="00CC7329"/>
    <w:rsid w:val="00CC7AEA"/>
    <w:rsid w:val="00CD1C7E"/>
    <w:rsid w:val="00CD22DA"/>
    <w:rsid w:val="00CD36C8"/>
    <w:rsid w:val="00CD3B8A"/>
    <w:rsid w:val="00CD477F"/>
    <w:rsid w:val="00CD7C57"/>
    <w:rsid w:val="00CE2734"/>
    <w:rsid w:val="00CE41E0"/>
    <w:rsid w:val="00CE6368"/>
    <w:rsid w:val="00CF03D6"/>
    <w:rsid w:val="00CF08FA"/>
    <w:rsid w:val="00CF09D8"/>
    <w:rsid w:val="00CF127E"/>
    <w:rsid w:val="00CF1A77"/>
    <w:rsid w:val="00CF1D50"/>
    <w:rsid w:val="00CF28F3"/>
    <w:rsid w:val="00D01A57"/>
    <w:rsid w:val="00D02B3A"/>
    <w:rsid w:val="00D03603"/>
    <w:rsid w:val="00D040D9"/>
    <w:rsid w:val="00D054E7"/>
    <w:rsid w:val="00D1005E"/>
    <w:rsid w:val="00D106CB"/>
    <w:rsid w:val="00D1136F"/>
    <w:rsid w:val="00D116B7"/>
    <w:rsid w:val="00D13D94"/>
    <w:rsid w:val="00D14106"/>
    <w:rsid w:val="00D1483E"/>
    <w:rsid w:val="00D14C0A"/>
    <w:rsid w:val="00D15D57"/>
    <w:rsid w:val="00D16244"/>
    <w:rsid w:val="00D16F66"/>
    <w:rsid w:val="00D16F97"/>
    <w:rsid w:val="00D170A4"/>
    <w:rsid w:val="00D206EE"/>
    <w:rsid w:val="00D20D84"/>
    <w:rsid w:val="00D218CE"/>
    <w:rsid w:val="00D222EC"/>
    <w:rsid w:val="00D3162A"/>
    <w:rsid w:val="00D31757"/>
    <w:rsid w:val="00D328FE"/>
    <w:rsid w:val="00D3322E"/>
    <w:rsid w:val="00D3489B"/>
    <w:rsid w:val="00D3584D"/>
    <w:rsid w:val="00D358D0"/>
    <w:rsid w:val="00D35B0F"/>
    <w:rsid w:val="00D36730"/>
    <w:rsid w:val="00D36F6D"/>
    <w:rsid w:val="00D37073"/>
    <w:rsid w:val="00D37885"/>
    <w:rsid w:val="00D411BE"/>
    <w:rsid w:val="00D41C81"/>
    <w:rsid w:val="00D42438"/>
    <w:rsid w:val="00D43E75"/>
    <w:rsid w:val="00D444D7"/>
    <w:rsid w:val="00D44A00"/>
    <w:rsid w:val="00D51060"/>
    <w:rsid w:val="00D519EE"/>
    <w:rsid w:val="00D54D31"/>
    <w:rsid w:val="00D56802"/>
    <w:rsid w:val="00D61C2A"/>
    <w:rsid w:val="00D6262F"/>
    <w:rsid w:val="00D64E02"/>
    <w:rsid w:val="00D655BA"/>
    <w:rsid w:val="00D66CB3"/>
    <w:rsid w:val="00D700CD"/>
    <w:rsid w:val="00D70852"/>
    <w:rsid w:val="00D71845"/>
    <w:rsid w:val="00D72B06"/>
    <w:rsid w:val="00D74A69"/>
    <w:rsid w:val="00D754B8"/>
    <w:rsid w:val="00D76AA4"/>
    <w:rsid w:val="00D76C7B"/>
    <w:rsid w:val="00D77310"/>
    <w:rsid w:val="00D84B28"/>
    <w:rsid w:val="00D86372"/>
    <w:rsid w:val="00D876F8"/>
    <w:rsid w:val="00D92E51"/>
    <w:rsid w:val="00D96553"/>
    <w:rsid w:val="00DA041C"/>
    <w:rsid w:val="00DA12DD"/>
    <w:rsid w:val="00DA27BB"/>
    <w:rsid w:val="00DA3F6B"/>
    <w:rsid w:val="00DA49CD"/>
    <w:rsid w:val="00DA54AB"/>
    <w:rsid w:val="00DA5F92"/>
    <w:rsid w:val="00DA66AB"/>
    <w:rsid w:val="00DA6CAF"/>
    <w:rsid w:val="00DB153F"/>
    <w:rsid w:val="00DB1CF5"/>
    <w:rsid w:val="00DB20BE"/>
    <w:rsid w:val="00DB280F"/>
    <w:rsid w:val="00DB67F3"/>
    <w:rsid w:val="00DB6D93"/>
    <w:rsid w:val="00DB78A6"/>
    <w:rsid w:val="00DB7D3B"/>
    <w:rsid w:val="00DC0F14"/>
    <w:rsid w:val="00DC1209"/>
    <w:rsid w:val="00DC1966"/>
    <w:rsid w:val="00DC2E86"/>
    <w:rsid w:val="00DC32A7"/>
    <w:rsid w:val="00DC4F75"/>
    <w:rsid w:val="00DC71EE"/>
    <w:rsid w:val="00DD0B08"/>
    <w:rsid w:val="00DD23D8"/>
    <w:rsid w:val="00DD24CA"/>
    <w:rsid w:val="00DD349A"/>
    <w:rsid w:val="00DD3E7D"/>
    <w:rsid w:val="00DE04D7"/>
    <w:rsid w:val="00DE0D7C"/>
    <w:rsid w:val="00DE13F3"/>
    <w:rsid w:val="00DE3BC9"/>
    <w:rsid w:val="00DE443F"/>
    <w:rsid w:val="00DE640D"/>
    <w:rsid w:val="00DF0405"/>
    <w:rsid w:val="00DF19D4"/>
    <w:rsid w:val="00DF271B"/>
    <w:rsid w:val="00DF5B29"/>
    <w:rsid w:val="00E001A6"/>
    <w:rsid w:val="00E011E1"/>
    <w:rsid w:val="00E01279"/>
    <w:rsid w:val="00E03389"/>
    <w:rsid w:val="00E10DEF"/>
    <w:rsid w:val="00E1261B"/>
    <w:rsid w:val="00E13135"/>
    <w:rsid w:val="00E14967"/>
    <w:rsid w:val="00E16639"/>
    <w:rsid w:val="00E168FA"/>
    <w:rsid w:val="00E21F56"/>
    <w:rsid w:val="00E234B2"/>
    <w:rsid w:val="00E248F7"/>
    <w:rsid w:val="00E26311"/>
    <w:rsid w:val="00E336F5"/>
    <w:rsid w:val="00E407F2"/>
    <w:rsid w:val="00E40A30"/>
    <w:rsid w:val="00E4114E"/>
    <w:rsid w:val="00E4129E"/>
    <w:rsid w:val="00E41705"/>
    <w:rsid w:val="00E4184F"/>
    <w:rsid w:val="00E42B4C"/>
    <w:rsid w:val="00E43158"/>
    <w:rsid w:val="00E45674"/>
    <w:rsid w:val="00E47532"/>
    <w:rsid w:val="00E50554"/>
    <w:rsid w:val="00E5116F"/>
    <w:rsid w:val="00E51713"/>
    <w:rsid w:val="00E51A4E"/>
    <w:rsid w:val="00E5342E"/>
    <w:rsid w:val="00E541A5"/>
    <w:rsid w:val="00E5710D"/>
    <w:rsid w:val="00E61950"/>
    <w:rsid w:val="00E65054"/>
    <w:rsid w:val="00E710E7"/>
    <w:rsid w:val="00E71CFA"/>
    <w:rsid w:val="00E722C3"/>
    <w:rsid w:val="00E7233D"/>
    <w:rsid w:val="00E73DCD"/>
    <w:rsid w:val="00E742DD"/>
    <w:rsid w:val="00E75848"/>
    <w:rsid w:val="00E75AC7"/>
    <w:rsid w:val="00E76734"/>
    <w:rsid w:val="00E76C76"/>
    <w:rsid w:val="00E82593"/>
    <w:rsid w:val="00E82D06"/>
    <w:rsid w:val="00E82F66"/>
    <w:rsid w:val="00E84A08"/>
    <w:rsid w:val="00E9080D"/>
    <w:rsid w:val="00E90D18"/>
    <w:rsid w:val="00E91008"/>
    <w:rsid w:val="00E94B3E"/>
    <w:rsid w:val="00E9501D"/>
    <w:rsid w:val="00E96CC7"/>
    <w:rsid w:val="00E9704A"/>
    <w:rsid w:val="00E97745"/>
    <w:rsid w:val="00EA1112"/>
    <w:rsid w:val="00EA4789"/>
    <w:rsid w:val="00EA6F9F"/>
    <w:rsid w:val="00EB2978"/>
    <w:rsid w:val="00EB3865"/>
    <w:rsid w:val="00EB3B24"/>
    <w:rsid w:val="00EB5A20"/>
    <w:rsid w:val="00EB7F19"/>
    <w:rsid w:val="00EC0153"/>
    <w:rsid w:val="00EC10B7"/>
    <w:rsid w:val="00EC63E5"/>
    <w:rsid w:val="00EC7CB0"/>
    <w:rsid w:val="00ED0401"/>
    <w:rsid w:val="00ED1E83"/>
    <w:rsid w:val="00ED5BFE"/>
    <w:rsid w:val="00ED68CC"/>
    <w:rsid w:val="00ED79F9"/>
    <w:rsid w:val="00EE14EF"/>
    <w:rsid w:val="00EE1D7A"/>
    <w:rsid w:val="00EE2BFD"/>
    <w:rsid w:val="00EE3888"/>
    <w:rsid w:val="00EE62AA"/>
    <w:rsid w:val="00EE7E5E"/>
    <w:rsid w:val="00EF12A0"/>
    <w:rsid w:val="00EF1E6B"/>
    <w:rsid w:val="00EF2024"/>
    <w:rsid w:val="00EF5E68"/>
    <w:rsid w:val="00EF602C"/>
    <w:rsid w:val="00EF7B0B"/>
    <w:rsid w:val="00EF7D23"/>
    <w:rsid w:val="00F0168A"/>
    <w:rsid w:val="00F01DA4"/>
    <w:rsid w:val="00F027D8"/>
    <w:rsid w:val="00F04880"/>
    <w:rsid w:val="00F07173"/>
    <w:rsid w:val="00F07A26"/>
    <w:rsid w:val="00F07A8C"/>
    <w:rsid w:val="00F136DF"/>
    <w:rsid w:val="00F14F13"/>
    <w:rsid w:val="00F15C2B"/>
    <w:rsid w:val="00F202FB"/>
    <w:rsid w:val="00F20B44"/>
    <w:rsid w:val="00F22735"/>
    <w:rsid w:val="00F2454D"/>
    <w:rsid w:val="00F26E35"/>
    <w:rsid w:val="00F27AC4"/>
    <w:rsid w:val="00F377BE"/>
    <w:rsid w:val="00F40E01"/>
    <w:rsid w:val="00F41687"/>
    <w:rsid w:val="00F4449A"/>
    <w:rsid w:val="00F45D27"/>
    <w:rsid w:val="00F469F1"/>
    <w:rsid w:val="00F471FB"/>
    <w:rsid w:val="00F50AA9"/>
    <w:rsid w:val="00F51523"/>
    <w:rsid w:val="00F51BA9"/>
    <w:rsid w:val="00F52EA1"/>
    <w:rsid w:val="00F53E5B"/>
    <w:rsid w:val="00F54BF0"/>
    <w:rsid w:val="00F55AF3"/>
    <w:rsid w:val="00F601AC"/>
    <w:rsid w:val="00F612BC"/>
    <w:rsid w:val="00F61433"/>
    <w:rsid w:val="00F616D9"/>
    <w:rsid w:val="00F6170A"/>
    <w:rsid w:val="00F61946"/>
    <w:rsid w:val="00F61BCE"/>
    <w:rsid w:val="00F650E3"/>
    <w:rsid w:val="00F65606"/>
    <w:rsid w:val="00F66B7D"/>
    <w:rsid w:val="00F672DE"/>
    <w:rsid w:val="00F7384C"/>
    <w:rsid w:val="00F73BF6"/>
    <w:rsid w:val="00F7466B"/>
    <w:rsid w:val="00F773E5"/>
    <w:rsid w:val="00F77415"/>
    <w:rsid w:val="00F808EE"/>
    <w:rsid w:val="00F83072"/>
    <w:rsid w:val="00F84505"/>
    <w:rsid w:val="00F84C8F"/>
    <w:rsid w:val="00F85C3B"/>
    <w:rsid w:val="00F86971"/>
    <w:rsid w:val="00F87614"/>
    <w:rsid w:val="00F87D16"/>
    <w:rsid w:val="00F91E4A"/>
    <w:rsid w:val="00F92417"/>
    <w:rsid w:val="00F92CFA"/>
    <w:rsid w:val="00F94F90"/>
    <w:rsid w:val="00F954DC"/>
    <w:rsid w:val="00FA10D9"/>
    <w:rsid w:val="00FA31B5"/>
    <w:rsid w:val="00FA3420"/>
    <w:rsid w:val="00FA56A1"/>
    <w:rsid w:val="00FA58B5"/>
    <w:rsid w:val="00FB236F"/>
    <w:rsid w:val="00FB2FEE"/>
    <w:rsid w:val="00FB5D47"/>
    <w:rsid w:val="00FB61FB"/>
    <w:rsid w:val="00FB6D28"/>
    <w:rsid w:val="00FB7794"/>
    <w:rsid w:val="00FB7C53"/>
    <w:rsid w:val="00FB7E75"/>
    <w:rsid w:val="00FC1058"/>
    <w:rsid w:val="00FC1124"/>
    <w:rsid w:val="00FC1536"/>
    <w:rsid w:val="00FC3E0F"/>
    <w:rsid w:val="00FC5349"/>
    <w:rsid w:val="00FC672D"/>
    <w:rsid w:val="00FC7622"/>
    <w:rsid w:val="00FC7E6A"/>
    <w:rsid w:val="00FD0765"/>
    <w:rsid w:val="00FD19C8"/>
    <w:rsid w:val="00FD3893"/>
    <w:rsid w:val="00FD3B51"/>
    <w:rsid w:val="00FD5E35"/>
    <w:rsid w:val="00FD6229"/>
    <w:rsid w:val="00FD72DF"/>
    <w:rsid w:val="00FE0014"/>
    <w:rsid w:val="00FE533E"/>
    <w:rsid w:val="00FE5D33"/>
    <w:rsid w:val="00FE5F0B"/>
    <w:rsid w:val="00FE6DCC"/>
    <w:rsid w:val="00FE71E8"/>
    <w:rsid w:val="00FF18F7"/>
    <w:rsid w:val="00FF191F"/>
    <w:rsid w:val="00FF5C26"/>
    <w:rsid w:val="00FF73F4"/>
    <w:rsid w:val="00FF74E5"/>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7CB91F9"/>
  <w15:docId w15:val="{34231DEB-D3A5-4819-838F-FDC92467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FA"/>
    <w:pPr>
      <w:spacing w:line="300" w:lineRule="auto"/>
      <w:jc w:val="both"/>
    </w:pPr>
    <w:rPr>
      <w:sz w:val="20"/>
    </w:rPr>
  </w:style>
  <w:style w:type="paragraph" w:styleId="Overskrift1">
    <w:name w:val="heading 1"/>
    <w:next w:val="Normal"/>
    <w:link w:val="Overskrift1Tegn"/>
    <w:uiPriority w:val="9"/>
    <w:qFormat/>
    <w:rsid w:val="00226C3A"/>
    <w:pPr>
      <w:keepNext/>
      <w:keepLines/>
      <w:pageBreakBefore/>
      <w:numPr>
        <w:numId w:val="3"/>
      </w:numPr>
      <w:spacing w:before="480" w:after="240" w:line="240" w:lineRule="auto"/>
      <w:outlineLvl w:val="0"/>
    </w:pPr>
    <w:rPr>
      <w:rFonts w:asciiTheme="majorHAnsi" w:eastAsiaTheme="majorEastAsia" w:hAnsiTheme="majorHAnsi" w:cstheme="majorBidi"/>
      <w:b/>
      <w:bCs/>
      <w:color w:val="395775" w:themeColor="accent1"/>
      <w:sz w:val="36"/>
      <w:szCs w:val="36"/>
    </w:rPr>
  </w:style>
  <w:style w:type="paragraph" w:styleId="Overskrift2">
    <w:name w:val="heading 2"/>
    <w:basedOn w:val="Overskrift1"/>
    <w:next w:val="Normal"/>
    <w:link w:val="Overskrift2Tegn"/>
    <w:uiPriority w:val="9"/>
    <w:unhideWhenUsed/>
    <w:qFormat/>
    <w:rsid w:val="002812D6"/>
    <w:pPr>
      <w:pageBreakBefore w:val="0"/>
      <w:numPr>
        <w:ilvl w:val="1"/>
      </w:numPr>
      <w:spacing w:before="400" w:after="60" w:line="288" w:lineRule="auto"/>
      <w:outlineLvl w:val="1"/>
    </w:pPr>
    <w:rPr>
      <w:bCs w:val="0"/>
      <w:color w:val="D77F16" w:themeColor="accent2"/>
      <w:sz w:val="26"/>
      <w:szCs w:val="26"/>
    </w:rPr>
  </w:style>
  <w:style w:type="paragraph" w:styleId="Overskrift3">
    <w:name w:val="heading 3"/>
    <w:basedOn w:val="Overskrift2"/>
    <w:next w:val="Normal"/>
    <w:link w:val="Overskrift3Tegn"/>
    <w:uiPriority w:val="9"/>
    <w:unhideWhenUsed/>
    <w:qFormat/>
    <w:rsid w:val="002812D6"/>
    <w:pPr>
      <w:numPr>
        <w:ilvl w:val="2"/>
        <w:numId w:val="2"/>
      </w:numPr>
      <w:ind w:left="709" w:hanging="709"/>
      <w:outlineLvl w:val="2"/>
    </w:pPr>
    <w:rPr>
      <w:bCs/>
      <w:color w:val="395775" w:themeColor="accent1"/>
      <w:sz w:val="24"/>
      <w:szCs w:val="24"/>
    </w:rPr>
  </w:style>
  <w:style w:type="paragraph" w:styleId="Overskrift4">
    <w:name w:val="heading 4"/>
    <w:basedOn w:val="Overskrift3"/>
    <w:next w:val="Normal"/>
    <w:link w:val="Overskrift4Tegn"/>
    <w:uiPriority w:val="9"/>
    <w:unhideWhenUsed/>
    <w:qFormat/>
    <w:rsid w:val="002812D6"/>
    <w:pPr>
      <w:numPr>
        <w:ilvl w:val="0"/>
        <w:numId w:val="0"/>
      </w:numPr>
      <w:tabs>
        <w:tab w:val="left" w:pos="895"/>
      </w:tabs>
      <w:spacing w:before="360" w:after="40"/>
      <w:outlineLvl w:val="3"/>
    </w:pPr>
    <w:rPr>
      <w:bCs w:val="0"/>
      <w:iCs/>
      <w:color w:val="000000" w:themeColor="text1"/>
      <w:sz w:val="20"/>
      <w:szCs w:val="20"/>
    </w:rPr>
  </w:style>
  <w:style w:type="paragraph" w:styleId="Overskrift5">
    <w:name w:val="heading 5"/>
    <w:basedOn w:val="Normal"/>
    <w:next w:val="Normal"/>
    <w:link w:val="Overskrift5Tegn"/>
    <w:uiPriority w:val="9"/>
    <w:unhideWhenUsed/>
    <w:qFormat/>
    <w:rsid w:val="002812D6"/>
    <w:pPr>
      <w:keepNext/>
      <w:keepLines/>
      <w:spacing w:before="320" w:after="40" w:line="288" w:lineRule="auto"/>
      <w:outlineLvl w:val="4"/>
    </w:pPr>
    <w:rPr>
      <w:rFonts w:asciiTheme="majorHAnsi" w:eastAsiaTheme="majorEastAsia" w:hAnsiTheme="majorHAnsi" w:cstheme="majorBidi"/>
      <w:i/>
      <w:color w:val="000000" w:themeColor="text1"/>
      <w:szCs w:val="20"/>
    </w:rPr>
  </w:style>
  <w:style w:type="paragraph" w:styleId="Overskrift6">
    <w:name w:val="heading 6"/>
    <w:basedOn w:val="Normal"/>
    <w:next w:val="Normal"/>
    <w:link w:val="Overskrift6Tegn"/>
    <w:uiPriority w:val="9"/>
    <w:semiHidden/>
    <w:unhideWhenUsed/>
    <w:rsid w:val="00A23F27"/>
    <w:pPr>
      <w:keepNext/>
      <w:keepLines/>
      <w:spacing w:before="40" w:after="0"/>
      <w:outlineLvl w:val="5"/>
    </w:pPr>
    <w:rPr>
      <w:rFonts w:asciiTheme="majorHAnsi" w:eastAsiaTheme="majorEastAsia" w:hAnsiTheme="majorHAnsi" w:cstheme="majorBidi"/>
      <w:color w:val="1C2B3A"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rsid w:val="00495D7A"/>
    <w:pPr>
      <w:spacing w:after="0" w:line="240" w:lineRule="auto"/>
    </w:pPr>
    <w:rPr>
      <w:rFonts w:eastAsiaTheme="minorEastAsia"/>
      <w:lang w:val="en-US" w:eastAsia="ja-JP"/>
    </w:rPr>
  </w:style>
  <w:style w:type="character" w:customStyle="1" w:styleId="IngenmellomromTegn">
    <w:name w:val="Ingen mellomrom Tegn"/>
    <w:basedOn w:val="Standardskriftforavsnitt"/>
    <w:link w:val="Ingenmellomrom"/>
    <w:uiPriority w:val="1"/>
    <w:rsid w:val="00495D7A"/>
    <w:rPr>
      <w:rFonts w:eastAsiaTheme="minorEastAsia"/>
      <w:lang w:val="en-US" w:eastAsia="ja-JP"/>
    </w:rPr>
  </w:style>
  <w:style w:type="paragraph" w:styleId="Bobletekst">
    <w:name w:val="Balloon Text"/>
    <w:basedOn w:val="Normal"/>
    <w:link w:val="BobletekstTegn"/>
    <w:uiPriority w:val="99"/>
    <w:semiHidden/>
    <w:unhideWhenUsed/>
    <w:rsid w:val="00495D7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95D7A"/>
    <w:rPr>
      <w:rFonts w:ascii="Tahoma" w:hAnsi="Tahoma" w:cs="Tahoma"/>
      <w:sz w:val="16"/>
      <w:szCs w:val="16"/>
    </w:rPr>
  </w:style>
  <w:style w:type="paragraph" w:customStyle="1" w:styleId="Forside3">
    <w:name w:val="Forside 3"/>
    <w:basedOn w:val="Normal"/>
    <w:rsid w:val="00036508"/>
    <w:pPr>
      <w:spacing w:after="120" w:line="240" w:lineRule="auto"/>
      <w:jc w:val="right"/>
    </w:pPr>
    <w:rPr>
      <w:rFonts w:ascii="Calibri" w:eastAsia="Calibri" w:hAnsi="Calibri" w:cs="Times New Roman"/>
      <w:b/>
      <w:noProof/>
      <w:color w:val="FFFFFF"/>
      <w:szCs w:val="24"/>
    </w:rPr>
  </w:style>
  <w:style w:type="paragraph" w:customStyle="1" w:styleId="Forside">
    <w:name w:val="Forside"/>
    <w:basedOn w:val="Normal"/>
    <w:rsid w:val="00700C77"/>
    <w:pPr>
      <w:spacing w:before="120" w:after="0" w:line="720" w:lineRule="exact"/>
    </w:pPr>
    <w:rPr>
      <w:rFonts w:ascii="Calibri" w:eastAsia="Calibri" w:hAnsi="Calibri" w:cs="Times New Roman"/>
      <w:b/>
      <w:noProof/>
      <w:color w:val="212426"/>
      <w:sz w:val="64"/>
      <w:szCs w:val="24"/>
    </w:rPr>
  </w:style>
  <w:style w:type="paragraph" w:customStyle="1" w:styleId="Forside2">
    <w:name w:val="Forside 2"/>
    <w:basedOn w:val="Forside"/>
    <w:rsid w:val="00700C77"/>
    <w:pPr>
      <w:spacing w:line="240" w:lineRule="exact"/>
    </w:pPr>
    <w:rPr>
      <w:b w:val="0"/>
      <w:sz w:val="20"/>
    </w:rPr>
  </w:style>
  <w:style w:type="paragraph" w:styleId="Topptekst">
    <w:name w:val="header"/>
    <w:basedOn w:val="Normal"/>
    <w:link w:val="TopptekstTegn"/>
    <w:unhideWhenUsed/>
    <w:rsid w:val="004505CD"/>
    <w:pPr>
      <w:tabs>
        <w:tab w:val="center" w:pos="4536"/>
        <w:tab w:val="right" w:pos="9072"/>
      </w:tabs>
      <w:spacing w:after="0" w:line="240" w:lineRule="auto"/>
    </w:pPr>
  </w:style>
  <w:style w:type="character" w:customStyle="1" w:styleId="TopptekstTegn">
    <w:name w:val="Topptekst Tegn"/>
    <w:basedOn w:val="Standardskriftforavsnitt"/>
    <w:link w:val="Topptekst"/>
    <w:rsid w:val="004505CD"/>
  </w:style>
  <w:style w:type="paragraph" w:styleId="Bunntekst">
    <w:name w:val="footer"/>
    <w:basedOn w:val="Normal"/>
    <w:link w:val="BunntekstTegn"/>
    <w:uiPriority w:val="99"/>
    <w:unhideWhenUsed/>
    <w:rsid w:val="004505C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505CD"/>
  </w:style>
  <w:style w:type="character" w:styleId="Sidetall">
    <w:name w:val="page number"/>
    <w:basedOn w:val="Standardskriftforavsnitt"/>
    <w:uiPriority w:val="99"/>
    <w:rsid w:val="002B64B9"/>
  </w:style>
  <w:style w:type="character" w:customStyle="1" w:styleId="Overskrift1Tegn">
    <w:name w:val="Overskrift 1 Tegn"/>
    <w:basedOn w:val="Standardskriftforavsnitt"/>
    <w:link w:val="Overskrift1"/>
    <w:uiPriority w:val="9"/>
    <w:rsid w:val="00226C3A"/>
    <w:rPr>
      <w:rFonts w:asciiTheme="majorHAnsi" w:eastAsiaTheme="majorEastAsia" w:hAnsiTheme="majorHAnsi" w:cstheme="majorBidi"/>
      <w:b/>
      <w:bCs/>
      <w:color w:val="395775" w:themeColor="accent1"/>
      <w:sz w:val="36"/>
      <w:szCs w:val="36"/>
    </w:rPr>
  </w:style>
  <w:style w:type="character" w:customStyle="1" w:styleId="Overskrift2Tegn">
    <w:name w:val="Overskrift 2 Tegn"/>
    <w:basedOn w:val="Standardskriftforavsnitt"/>
    <w:link w:val="Overskrift2"/>
    <w:uiPriority w:val="9"/>
    <w:rsid w:val="002812D6"/>
    <w:rPr>
      <w:rFonts w:asciiTheme="majorHAnsi" w:eastAsiaTheme="majorEastAsia" w:hAnsiTheme="majorHAnsi" w:cstheme="majorBidi"/>
      <w:b/>
      <w:color w:val="D77F16" w:themeColor="accent2"/>
      <w:sz w:val="26"/>
      <w:szCs w:val="26"/>
    </w:rPr>
  </w:style>
  <w:style w:type="character" w:customStyle="1" w:styleId="Overskrift3Tegn">
    <w:name w:val="Overskrift 3 Tegn"/>
    <w:basedOn w:val="Standardskriftforavsnitt"/>
    <w:link w:val="Overskrift3"/>
    <w:uiPriority w:val="9"/>
    <w:rsid w:val="002812D6"/>
    <w:rPr>
      <w:rFonts w:asciiTheme="majorHAnsi" w:eastAsiaTheme="majorEastAsia" w:hAnsiTheme="majorHAnsi" w:cstheme="majorBidi"/>
      <w:b/>
      <w:bCs/>
      <w:color w:val="395775" w:themeColor="accent1"/>
      <w:sz w:val="24"/>
      <w:szCs w:val="24"/>
    </w:rPr>
  </w:style>
  <w:style w:type="paragraph" w:styleId="Listeavsnitt">
    <w:name w:val="List Paragraph"/>
    <w:aliases w:val="footer,Kule 1"/>
    <w:basedOn w:val="Normal"/>
    <w:link w:val="ListeavsnittTegn"/>
    <w:uiPriority w:val="34"/>
    <w:qFormat/>
    <w:rsid w:val="002B6B95"/>
    <w:pPr>
      <w:contextualSpacing/>
    </w:pPr>
  </w:style>
  <w:style w:type="character" w:customStyle="1" w:styleId="Overskrift4Tegn">
    <w:name w:val="Overskrift 4 Tegn"/>
    <w:basedOn w:val="Standardskriftforavsnitt"/>
    <w:link w:val="Overskrift4"/>
    <w:uiPriority w:val="9"/>
    <w:rsid w:val="002812D6"/>
    <w:rPr>
      <w:rFonts w:asciiTheme="majorHAnsi" w:eastAsiaTheme="majorEastAsia" w:hAnsiTheme="majorHAnsi" w:cstheme="majorBidi"/>
      <w:b/>
      <w:iCs/>
      <w:color w:val="000000" w:themeColor="text1"/>
      <w:sz w:val="20"/>
      <w:szCs w:val="20"/>
    </w:rPr>
  </w:style>
  <w:style w:type="numbering" w:customStyle="1" w:styleId="Headings">
    <w:name w:val="Headings"/>
    <w:uiPriority w:val="99"/>
    <w:rsid w:val="000E054A"/>
    <w:pPr>
      <w:numPr>
        <w:numId w:val="1"/>
      </w:numPr>
    </w:pPr>
  </w:style>
  <w:style w:type="paragraph" w:styleId="Bildetekst">
    <w:name w:val="caption"/>
    <w:aliases w:val="Bildetekst Tegn1,Bildetekst Tegn Tegn,Caption Char1 Tegn Tegn,Caption Char Char Tegn Tegn,Caption Char Tegn Tegn,Caption Char1 Tegn1,Caption Char Char Tegn1,Caption Char Tegn1,Caption Char2 Tegn,Caption Char1 Char Tegn,JBV-tabell,DNV-cap"/>
    <w:basedOn w:val="Normal"/>
    <w:next w:val="Normal"/>
    <w:link w:val="BildetekstTegn"/>
    <w:uiPriority w:val="35"/>
    <w:unhideWhenUsed/>
    <w:qFormat/>
    <w:rsid w:val="002812D6"/>
    <w:pPr>
      <w:keepNext/>
      <w:keepLines/>
      <w:spacing w:before="440" w:line="240" w:lineRule="auto"/>
    </w:pPr>
    <w:rPr>
      <w:b/>
      <w:bCs/>
      <w:color w:val="395775" w:themeColor="accent1"/>
      <w:sz w:val="18"/>
      <w:szCs w:val="18"/>
    </w:rPr>
  </w:style>
  <w:style w:type="paragraph" w:styleId="Fotnotetekst">
    <w:name w:val="footnote text"/>
    <w:basedOn w:val="Normal"/>
    <w:link w:val="FotnotetekstTegn"/>
    <w:uiPriority w:val="99"/>
    <w:unhideWhenUsed/>
    <w:rsid w:val="00A01247"/>
    <w:pPr>
      <w:spacing w:after="0" w:line="240" w:lineRule="auto"/>
    </w:pPr>
    <w:rPr>
      <w:i/>
      <w:sz w:val="19"/>
      <w:szCs w:val="19"/>
    </w:rPr>
  </w:style>
  <w:style w:type="character" w:customStyle="1" w:styleId="FotnotetekstTegn">
    <w:name w:val="Fotnotetekst Tegn"/>
    <w:basedOn w:val="Standardskriftforavsnitt"/>
    <w:link w:val="Fotnotetekst"/>
    <w:uiPriority w:val="99"/>
    <w:rsid w:val="00A01247"/>
    <w:rPr>
      <w:i/>
      <w:sz w:val="19"/>
      <w:szCs w:val="19"/>
    </w:rPr>
  </w:style>
  <w:style w:type="character" w:styleId="Fotnotereferanse">
    <w:name w:val="footnote reference"/>
    <w:basedOn w:val="Standardskriftforavsnitt"/>
    <w:uiPriority w:val="99"/>
    <w:unhideWhenUsed/>
    <w:rsid w:val="000E054A"/>
    <w:rPr>
      <w:vertAlign w:val="superscript"/>
    </w:rPr>
  </w:style>
  <w:style w:type="table" w:styleId="Tabellrutenett">
    <w:name w:val="Table Grid"/>
    <w:aliases w:val="TabellStandard,Tabell uten rutenett NINA"/>
    <w:basedOn w:val="Vanligtabell"/>
    <w:uiPriority w:val="39"/>
    <w:rsid w:val="00E9704A"/>
    <w:pPr>
      <w:spacing w:after="0" w:line="240" w:lineRule="auto"/>
    </w:pPr>
    <w:rPr>
      <w:sz w:val="20"/>
    </w:rPr>
    <w:tblPr>
      <w:tblStyleRowBandSize w:val="1"/>
      <w:tblStyleColBandSize w:val="1"/>
      <w:tblBorders>
        <w:bottom w:val="single" w:sz="4" w:space="0" w:color="auto"/>
        <w:insideH w:val="dotted" w:sz="4" w:space="0" w:color="A6B340" w:themeColor="accent5"/>
      </w:tblBorders>
    </w:tblPr>
    <w:tcPr>
      <w:shd w:val="clear" w:color="auto" w:fill="auto"/>
    </w:tcPr>
    <w:tblStylePr w:type="firstRow">
      <w:tblPr/>
      <w:tcPr>
        <w:tcBorders>
          <w:top w:val="nil"/>
          <w:left w:val="nil"/>
          <w:bottom w:val="single" w:sz="8" w:space="0" w:color="395775" w:themeColor="accent1"/>
          <w:right w:val="nil"/>
          <w:insideH w:val="nil"/>
          <w:insideV w:val="nil"/>
          <w:tl2br w:val="nil"/>
          <w:tr2bl w:val="nil"/>
        </w:tcBorders>
      </w:tcPr>
    </w:tblStylePr>
    <w:tblStylePr w:type="band1Vert">
      <w:tblPr/>
      <w:tcPr>
        <w:shd w:val="clear" w:color="auto" w:fill="F0F5FA"/>
      </w:tcPr>
    </w:tblStylePr>
  </w:style>
  <w:style w:type="paragraph" w:customStyle="1" w:styleId="Tabelltekst">
    <w:name w:val="Tabelltekst"/>
    <w:basedOn w:val="Normal"/>
    <w:link w:val="TabelltekstChar"/>
    <w:rsid w:val="00F27AC4"/>
    <w:pPr>
      <w:spacing w:line="216" w:lineRule="auto"/>
    </w:pPr>
    <w:rPr>
      <w:lang w:val="en-US"/>
    </w:rPr>
  </w:style>
  <w:style w:type="character" w:customStyle="1" w:styleId="TabelltekstChar">
    <w:name w:val="Tabelltekst Char"/>
    <w:basedOn w:val="Standardskriftforavsnitt"/>
    <w:link w:val="Tabelltekst"/>
    <w:rsid w:val="00F27AC4"/>
    <w:rPr>
      <w:sz w:val="20"/>
      <w:lang w:val="en-US"/>
    </w:rPr>
  </w:style>
  <w:style w:type="paragraph" w:styleId="Overskriftforinnholdsfortegnelse">
    <w:name w:val="TOC Heading"/>
    <w:basedOn w:val="Overskrift1"/>
    <w:next w:val="Normal"/>
    <w:uiPriority w:val="39"/>
    <w:unhideWhenUsed/>
    <w:qFormat/>
    <w:rsid w:val="00AE5EFB"/>
    <w:pPr>
      <w:pageBreakBefore w:val="0"/>
      <w:numPr>
        <w:numId w:val="0"/>
      </w:numPr>
      <w:spacing w:after="600" w:line="276" w:lineRule="auto"/>
      <w:outlineLvl w:val="9"/>
    </w:pPr>
    <w:rPr>
      <w:lang w:val="en-US" w:eastAsia="ja-JP"/>
    </w:rPr>
  </w:style>
  <w:style w:type="paragraph" w:styleId="INNH1">
    <w:name w:val="toc 1"/>
    <w:next w:val="Normal"/>
    <w:uiPriority w:val="39"/>
    <w:unhideWhenUsed/>
    <w:rsid w:val="003C4EEF"/>
    <w:pPr>
      <w:tabs>
        <w:tab w:val="left" w:pos="510"/>
        <w:tab w:val="right" w:pos="9072"/>
      </w:tabs>
      <w:spacing w:before="160" w:after="0" w:line="220" w:lineRule="exact"/>
    </w:pPr>
    <w:rPr>
      <w:rFonts w:asciiTheme="majorHAnsi" w:hAnsiTheme="majorHAnsi"/>
      <w:b/>
      <w:bCs/>
      <w:caps/>
      <w:color w:val="000000" w:themeColor="text1"/>
      <w:sz w:val="18"/>
      <w:szCs w:val="24"/>
    </w:rPr>
  </w:style>
  <w:style w:type="paragraph" w:styleId="INNH2">
    <w:name w:val="toc 2"/>
    <w:basedOn w:val="Normal"/>
    <w:next w:val="Normal"/>
    <w:uiPriority w:val="39"/>
    <w:unhideWhenUsed/>
    <w:rsid w:val="000F1C9F"/>
    <w:pPr>
      <w:tabs>
        <w:tab w:val="left" w:pos="510"/>
        <w:tab w:val="right" w:pos="9072"/>
      </w:tabs>
      <w:spacing w:before="60" w:after="60" w:line="220" w:lineRule="exact"/>
    </w:pPr>
    <w:rPr>
      <w:bCs/>
      <w:sz w:val="18"/>
      <w:szCs w:val="20"/>
    </w:rPr>
  </w:style>
  <w:style w:type="paragraph" w:styleId="INNH3">
    <w:name w:val="toc 3"/>
    <w:basedOn w:val="Normal"/>
    <w:next w:val="Normal"/>
    <w:uiPriority w:val="39"/>
    <w:unhideWhenUsed/>
    <w:rsid w:val="000F1C9F"/>
    <w:pPr>
      <w:tabs>
        <w:tab w:val="left" w:pos="510"/>
        <w:tab w:val="right" w:pos="9072"/>
      </w:tabs>
      <w:spacing w:before="60" w:after="60" w:line="220" w:lineRule="exact"/>
    </w:pPr>
    <w:rPr>
      <w:sz w:val="18"/>
      <w:szCs w:val="20"/>
    </w:rPr>
  </w:style>
  <w:style w:type="character" w:styleId="Hyperkobling">
    <w:name w:val="Hyperlink"/>
    <w:basedOn w:val="Standardskriftforavsnitt"/>
    <w:uiPriority w:val="99"/>
    <w:unhideWhenUsed/>
    <w:rsid w:val="004A227F"/>
    <w:rPr>
      <w:color w:val="0432FF" w:themeColor="hyperlink"/>
      <w:u w:val="single"/>
    </w:rPr>
  </w:style>
  <w:style w:type="character" w:styleId="Merknadsreferanse">
    <w:name w:val="annotation reference"/>
    <w:basedOn w:val="Standardskriftforavsnitt"/>
    <w:uiPriority w:val="99"/>
    <w:semiHidden/>
    <w:unhideWhenUsed/>
    <w:rsid w:val="00E168FA"/>
    <w:rPr>
      <w:sz w:val="16"/>
      <w:szCs w:val="16"/>
    </w:rPr>
  </w:style>
  <w:style w:type="paragraph" w:styleId="Merknadstekst">
    <w:name w:val="annotation text"/>
    <w:basedOn w:val="Normal"/>
    <w:link w:val="MerknadstekstTegn"/>
    <w:uiPriority w:val="99"/>
    <w:unhideWhenUsed/>
    <w:rsid w:val="00E168FA"/>
    <w:pPr>
      <w:spacing w:line="240" w:lineRule="auto"/>
    </w:pPr>
    <w:rPr>
      <w:szCs w:val="20"/>
    </w:rPr>
  </w:style>
  <w:style w:type="character" w:customStyle="1" w:styleId="MerknadstekstTegn">
    <w:name w:val="Merknadstekst Tegn"/>
    <w:basedOn w:val="Standardskriftforavsnitt"/>
    <w:link w:val="Merknadstekst"/>
    <w:uiPriority w:val="99"/>
    <w:rsid w:val="00E168FA"/>
    <w:rPr>
      <w:sz w:val="20"/>
      <w:szCs w:val="20"/>
    </w:rPr>
  </w:style>
  <w:style w:type="paragraph" w:styleId="Kommentaremne">
    <w:name w:val="annotation subject"/>
    <w:basedOn w:val="Merknadstekst"/>
    <w:next w:val="Merknadstekst"/>
    <w:link w:val="KommentaremneTegn"/>
    <w:uiPriority w:val="99"/>
    <w:semiHidden/>
    <w:unhideWhenUsed/>
    <w:rsid w:val="00E168FA"/>
    <w:rPr>
      <w:b/>
      <w:bCs/>
    </w:rPr>
  </w:style>
  <w:style w:type="character" w:customStyle="1" w:styleId="KommentaremneTegn">
    <w:name w:val="Kommentaremne Tegn"/>
    <w:basedOn w:val="MerknadstekstTegn"/>
    <w:link w:val="Kommentaremne"/>
    <w:uiPriority w:val="99"/>
    <w:semiHidden/>
    <w:rsid w:val="00E168FA"/>
    <w:rPr>
      <w:b/>
      <w:bCs/>
      <w:sz w:val="20"/>
      <w:szCs w:val="20"/>
    </w:rPr>
  </w:style>
  <w:style w:type="character" w:customStyle="1" w:styleId="Overskrift5Tegn">
    <w:name w:val="Overskrift 5 Tegn"/>
    <w:basedOn w:val="Standardskriftforavsnitt"/>
    <w:link w:val="Overskrift5"/>
    <w:uiPriority w:val="9"/>
    <w:rsid w:val="002812D6"/>
    <w:rPr>
      <w:rFonts w:asciiTheme="majorHAnsi" w:eastAsiaTheme="majorEastAsia" w:hAnsiTheme="majorHAnsi" w:cstheme="majorBidi"/>
      <w:i/>
      <w:color w:val="000000" w:themeColor="text1"/>
      <w:sz w:val="20"/>
      <w:szCs w:val="20"/>
    </w:rPr>
  </w:style>
  <w:style w:type="paragraph" w:customStyle="1" w:styleId="Ingress">
    <w:name w:val="Ingress"/>
    <w:basedOn w:val="Normal"/>
    <w:next w:val="Normal"/>
    <w:qFormat/>
    <w:rsid w:val="008B53AC"/>
    <w:pPr>
      <w:spacing w:after="360" w:line="264" w:lineRule="auto"/>
    </w:pPr>
    <w:rPr>
      <w:b/>
      <w:sz w:val="22"/>
    </w:rPr>
  </w:style>
  <w:style w:type="character" w:styleId="Svakutheving">
    <w:name w:val="Subtle Emphasis"/>
    <w:aliases w:val="Cover 1"/>
    <w:uiPriority w:val="19"/>
    <w:rsid w:val="009B1F88"/>
    <w:rPr>
      <w:iCs/>
      <w:smallCaps/>
      <w:color w:val="404040"/>
      <w:sz w:val="30"/>
    </w:rPr>
  </w:style>
  <w:style w:type="character" w:styleId="Utheving">
    <w:name w:val="Emphasis"/>
    <w:aliases w:val="Cover 2"/>
    <w:uiPriority w:val="20"/>
    <w:rsid w:val="009A4138"/>
    <w:rPr>
      <w:rFonts w:asciiTheme="majorHAnsi" w:hAnsiTheme="majorHAnsi"/>
      <w:b w:val="0"/>
      <w:i w:val="0"/>
      <w:iCs/>
      <w:caps/>
      <w:smallCaps w:val="0"/>
      <w:strike w:val="0"/>
      <w:dstrike w:val="0"/>
      <w:vanish w:val="0"/>
      <w:color w:val="404040"/>
      <w:spacing w:val="0"/>
      <w:kern w:val="0"/>
      <w:position w:val="0"/>
      <w:sz w:val="58"/>
      <w:u w:val="none"/>
      <w:vertAlign w:val="baseline"/>
      <w14:ligatures w14:val="none"/>
      <w14:numForm w14:val="default"/>
      <w14:numSpacing w14:val="default"/>
      <w14:stylisticSets/>
      <w14:cntxtAlts w14:val="0"/>
    </w:rPr>
  </w:style>
  <w:style w:type="paragraph" w:customStyle="1" w:styleId="M-Cover1">
    <w:name w:val="M-Cover 1"/>
    <w:next w:val="M-Cover2"/>
    <w:rsid w:val="009A4138"/>
    <w:pPr>
      <w:spacing w:after="120" w:line="260" w:lineRule="exact"/>
    </w:pPr>
    <w:rPr>
      <w:rFonts w:asciiTheme="majorHAnsi" w:hAnsiTheme="majorHAnsi"/>
      <w:b/>
      <w:color w:val="FFFFFF" w:themeColor="background1"/>
      <w:sz w:val="20"/>
      <w:szCs w:val="24"/>
    </w:rPr>
  </w:style>
  <w:style w:type="paragraph" w:customStyle="1" w:styleId="M-Cover2">
    <w:name w:val="M-Cover 2"/>
    <w:rsid w:val="009A4138"/>
    <w:pPr>
      <w:spacing w:after="0" w:line="440" w:lineRule="exact"/>
    </w:pPr>
    <w:rPr>
      <w:rFonts w:asciiTheme="majorHAnsi" w:hAnsiTheme="majorHAnsi"/>
      <w:caps/>
      <w:color w:val="404040"/>
      <w:sz w:val="58"/>
      <w:szCs w:val="24"/>
    </w:rPr>
  </w:style>
  <w:style w:type="paragraph" w:customStyle="1" w:styleId="M-Cover3">
    <w:name w:val="M-Cover 3"/>
    <w:rsid w:val="009A4138"/>
    <w:pPr>
      <w:spacing w:after="0" w:line="240" w:lineRule="auto"/>
    </w:pPr>
    <w:rPr>
      <w:rFonts w:asciiTheme="majorHAnsi" w:hAnsiTheme="majorHAnsi"/>
      <w:color w:val="404040"/>
      <w:sz w:val="30"/>
      <w:szCs w:val="24"/>
    </w:rPr>
  </w:style>
  <w:style w:type="character" w:customStyle="1" w:styleId="Overskrift6Tegn">
    <w:name w:val="Overskrift 6 Tegn"/>
    <w:basedOn w:val="Standardskriftforavsnitt"/>
    <w:link w:val="Overskrift6"/>
    <w:uiPriority w:val="9"/>
    <w:semiHidden/>
    <w:rsid w:val="00A23F27"/>
    <w:rPr>
      <w:rFonts w:asciiTheme="majorHAnsi" w:eastAsiaTheme="majorEastAsia" w:hAnsiTheme="majorHAnsi" w:cstheme="majorBidi"/>
      <w:color w:val="1C2B3A" w:themeColor="accent1" w:themeShade="7F"/>
      <w:sz w:val="20"/>
    </w:rPr>
  </w:style>
  <w:style w:type="paragraph" w:styleId="INNH4">
    <w:name w:val="toc 4"/>
    <w:basedOn w:val="Normal"/>
    <w:next w:val="Normal"/>
    <w:autoRedefine/>
    <w:uiPriority w:val="39"/>
    <w:unhideWhenUsed/>
    <w:rsid w:val="00DB20BE"/>
    <w:pPr>
      <w:spacing w:after="0"/>
      <w:ind w:left="400"/>
    </w:pPr>
    <w:rPr>
      <w:szCs w:val="20"/>
    </w:rPr>
  </w:style>
  <w:style w:type="paragraph" w:styleId="INNH5">
    <w:name w:val="toc 5"/>
    <w:basedOn w:val="Normal"/>
    <w:next w:val="Normal"/>
    <w:autoRedefine/>
    <w:uiPriority w:val="39"/>
    <w:unhideWhenUsed/>
    <w:rsid w:val="00DB20BE"/>
    <w:pPr>
      <w:spacing w:after="0"/>
      <w:ind w:left="600"/>
    </w:pPr>
    <w:rPr>
      <w:szCs w:val="20"/>
    </w:rPr>
  </w:style>
  <w:style w:type="paragraph" w:styleId="INNH6">
    <w:name w:val="toc 6"/>
    <w:basedOn w:val="Normal"/>
    <w:next w:val="Normal"/>
    <w:autoRedefine/>
    <w:uiPriority w:val="39"/>
    <w:unhideWhenUsed/>
    <w:rsid w:val="00DB20BE"/>
    <w:pPr>
      <w:spacing w:after="0"/>
      <w:ind w:left="800"/>
    </w:pPr>
    <w:rPr>
      <w:szCs w:val="20"/>
    </w:rPr>
  </w:style>
  <w:style w:type="paragraph" w:styleId="INNH7">
    <w:name w:val="toc 7"/>
    <w:basedOn w:val="Normal"/>
    <w:next w:val="Normal"/>
    <w:autoRedefine/>
    <w:uiPriority w:val="39"/>
    <w:unhideWhenUsed/>
    <w:rsid w:val="00DB20BE"/>
    <w:pPr>
      <w:spacing w:after="0"/>
      <w:ind w:left="1000"/>
    </w:pPr>
    <w:rPr>
      <w:szCs w:val="20"/>
    </w:rPr>
  </w:style>
  <w:style w:type="paragraph" w:styleId="INNH8">
    <w:name w:val="toc 8"/>
    <w:basedOn w:val="Normal"/>
    <w:next w:val="Normal"/>
    <w:autoRedefine/>
    <w:uiPriority w:val="39"/>
    <w:unhideWhenUsed/>
    <w:rsid w:val="00DB20BE"/>
    <w:pPr>
      <w:spacing w:after="0"/>
      <w:ind w:left="1200"/>
    </w:pPr>
    <w:rPr>
      <w:szCs w:val="20"/>
    </w:rPr>
  </w:style>
  <w:style w:type="paragraph" w:styleId="INNH9">
    <w:name w:val="toc 9"/>
    <w:basedOn w:val="Normal"/>
    <w:next w:val="Normal"/>
    <w:autoRedefine/>
    <w:uiPriority w:val="39"/>
    <w:unhideWhenUsed/>
    <w:rsid w:val="00DB20BE"/>
    <w:pPr>
      <w:spacing w:after="0"/>
      <w:ind w:left="1400"/>
    </w:pPr>
    <w:rPr>
      <w:szCs w:val="20"/>
    </w:rPr>
  </w:style>
  <w:style w:type="table" w:customStyle="1" w:styleId="Rutenettabell4-utheving11">
    <w:name w:val="Rutenettabell 4 - utheving 11"/>
    <w:basedOn w:val="Vanligtabell"/>
    <w:uiPriority w:val="49"/>
    <w:rsid w:val="00610254"/>
    <w:pPr>
      <w:spacing w:after="0" w:line="240" w:lineRule="auto"/>
    </w:pPr>
    <w:tblPr>
      <w:tblStyleRowBandSize w:val="1"/>
      <w:tblStyleColBandSize w:val="1"/>
      <w:tblBorders>
        <w:top w:val="single" w:sz="4" w:space="0" w:color="779ABD" w:themeColor="accent1" w:themeTint="99"/>
        <w:left w:val="single" w:sz="4" w:space="0" w:color="779ABD" w:themeColor="accent1" w:themeTint="99"/>
        <w:bottom w:val="single" w:sz="4" w:space="0" w:color="779ABD" w:themeColor="accent1" w:themeTint="99"/>
        <w:right w:val="single" w:sz="4" w:space="0" w:color="779ABD" w:themeColor="accent1" w:themeTint="99"/>
        <w:insideH w:val="single" w:sz="4" w:space="0" w:color="779ABD" w:themeColor="accent1" w:themeTint="99"/>
        <w:insideV w:val="single" w:sz="4" w:space="0" w:color="779ABD" w:themeColor="accent1" w:themeTint="99"/>
      </w:tblBorders>
    </w:tblPr>
    <w:tblStylePr w:type="firstRow">
      <w:rPr>
        <w:b/>
        <w:bCs/>
        <w:color w:val="FFFFFF" w:themeColor="background1"/>
      </w:rPr>
      <w:tblPr/>
      <w:tcPr>
        <w:tcBorders>
          <w:top w:val="single" w:sz="4" w:space="0" w:color="395775" w:themeColor="accent1"/>
          <w:left w:val="single" w:sz="4" w:space="0" w:color="395775" w:themeColor="accent1"/>
          <w:bottom w:val="single" w:sz="4" w:space="0" w:color="395775" w:themeColor="accent1"/>
          <w:right w:val="single" w:sz="4" w:space="0" w:color="395775" w:themeColor="accent1"/>
          <w:insideH w:val="nil"/>
          <w:insideV w:val="nil"/>
        </w:tcBorders>
        <w:shd w:val="clear" w:color="auto" w:fill="395775" w:themeFill="accent1"/>
      </w:tcPr>
    </w:tblStylePr>
    <w:tblStylePr w:type="lastRow">
      <w:rPr>
        <w:b/>
        <w:bCs/>
      </w:rPr>
      <w:tblPr/>
      <w:tcPr>
        <w:tcBorders>
          <w:top w:val="double" w:sz="4" w:space="0" w:color="395775" w:themeColor="accent1"/>
        </w:tcBorders>
      </w:tcPr>
    </w:tblStylePr>
    <w:tblStylePr w:type="firstCol">
      <w:rPr>
        <w:b/>
        <w:bCs/>
      </w:rPr>
    </w:tblStylePr>
    <w:tblStylePr w:type="lastCol">
      <w:rPr>
        <w:b/>
        <w:bCs/>
      </w:rPr>
    </w:tblStylePr>
    <w:tblStylePr w:type="band1Vert">
      <w:tblPr/>
      <w:tcPr>
        <w:shd w:val="clear" w:color="auto" w:fill="D1DDE9" w:themeFill="accent1" w:themeFillTint="33"/>
      </w:tcPr>
    </w:tblStylePr>
    <w:tblStylePr w:type="band1Horz">
      <w:tblPr/>
      <w:tcPr>
        <w:shd w:val="clear" w:color="auto" w:fill="D1DDE9" w:themeFill="accent1" w:themeFillTint="33"/>
      </w:tcPr>
    </w:tblStylePr>
  </w:style>
  <w:style w:type="table" w:customStyle="1" w:styleId="Rutenettabell5mrk-utheving11">
    <w:name w:val="Rutenettabell 5 mørk - utheving 11"/>
    <w:basedOn w:val="Vanligtabell"/>
    <w:uiPriority w:val="50"/>
    <w:rsid w:val="006102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D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957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957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957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95775" w:themeFill="accent1"/>
      </w:tcPr>
    </w:tblStylePr>
    <w:tblStylePr w:type="band1Vert">
      <w:tblPr/>
      <w:tcPr>
        <w:shd w:val="clear" w:color="auto" w:fill="A4BBD3" w:themeFill="accent1" w:themeFillTint="66"/>
      </w:tcPr>
    </w:tblStylePr>
    <w:tblStylePr w:type="band1Horz">
      <w:tblPr/>
      <w:tcPr>
        <w:shd w:val="clear" w:color="auto" w:fill="A4BBD3" w:themeFill="accent1" w:themeFillTint="66"/>
      </w:tcPr>
    </w:tblStylePr>
  </w:style>
  <w:style w:type="paragraph" w:customStyle="1" w:styleId="BunntekstMenon">
    <w:name w:val="Bunntekst Menon"/>
    <w:basedOn w:val="Normal"/>
    <w:rsid w:val="00D411BE"/>
    <w:pPr>
      <w:spacing w:after="0"/>
    </w:pPr>
    <w:rPr>
      <w:caps/>
      <w:color w:val="395775" w:themeColor="accent1"/>
      <w:spacing w:val="26"/>
      <w:sz w:val="18"/>
      <w:szCs w:val="18"/>
    </w:rPr>
  </w:style>
  <w:style w:type="paragraph" w:styleId="Indeks1">
    <w:name w:val="index 1"/>
    <w:basedOn w:val="Normal"/>
    <w:next w:val="Normal"/>
    <w:autoRedefine/>
    <w:uiPriority w:val="99"/>
    <w:unhideWhenUsed/>
    <w:rsid w:val="00A018D8"/>
    <w:pPr>
      <w:ind w:left="200" w:hanging="200"/>
    </w:pPr>
  </w:style>
  <w:style w:type="paragraph" w:styleId="Indeks2">
    <w:name w:val="index 2"/>
    <w:basedOn w:val="Normal"/>
    <w:next w:val="Normal"/>
    <w:autoRedefine/>
    <w:uiPriority w:val="99"/>
    <w:unhideWhenUsed/>
    <w:rsid w:val="00A018D8"/>
    <w:pPr>
      <w:ind w:left="400" w:hanging="200"/>
    </w:pPr>
  </w:style>
  <w:style w:type="paragraph" w:styleId="Indeks3">
    <w:name w:val="index 3"/>
    <w:basedOn w:val="Normal"/>
    <w:next w:val="Normal"/>
    <w:autoRedefine/>
    <w:uiPriority w:val="99"/>
    <w:unhideWhenUsed/>
    <w:rsid w:val="00A018D8"/>
    <w:pPr>
      <w:ind w:left="600" w:hanging="200"/>
    </w:pPr>
  </w:style>
  <w:style w:type="paragraph" w:styleId="Indeks4">
    <w:name w:val="index 4"/>
    <w:basedOn w:val="Normal"/>
    <w:next w:val="Normal"/>
    <w:autoRedefine/>
    <w:uiPriority w:val="99"/>
    <w:unhideWhenUsed/>
    <w:rsid w:val="00A018D8"/>
    <w:pPr>
      <w:ind w:left="800" w:hanging="200"/>
    </w:pPr>
  </w:style>
  <w:style w:type="paragraph" w:styleId="Indeks5">
    <w:name w:val="index 5"/>
    <w:basedOn w:val="Normal"/>
    <w:next w:val="Normal"/>
    <w:autoRedefine/>
    <w:uiPriority w:val="99"/>
    <w:unhideWhenUsed/>
    <w:rsid w:val="00A018D8"/>
    <w:pPr>
      <w:ind w:left="1000" w:hanging="200"/>
    </w:pPr>
  </w:style>
  <w:style w:type="paragraph" w:styleId="Indeks6">
    <w:name w:val="index 6"/>
    <w:basedOn w:val="Normal"/>
    <w:next w:val="Normal"/>
    <w:autoRedefine/>
    <w:uiPriority w:val="99"/>
    <w:unhideWhenUsed/>
    <w:rsid w:val="00A018D8"/>
    <w:pPr>
      <w:ind w:left="1200" w:hanging="200"/>
    </w:pPr>
  </w:style>
  <w:style w:type="paragraph" w:styleId="Indeks7">
    <w:name w:val="index 7"/>
    <w:basedOn w:val="Normal"/>
    <w:next w:val="Normal"/>
    <w:autoRedefine/>
    <w:uiPriority w:val="99"/>
    <w:unhideWhenUsed/>
    <w:rsid w:val="00A018D8"/>
    <w:pPr>
      <w:ind w:left="1400" w:hanging="200"/>
    </w:pPr>
  </w:style>
  <w:style w:type="paragraph" w:styleId="Indeks8">
    <w:name w:val="index 8"/>
    <w:basedOn w:val="Normal"/>
    <w:next w:val="Normal"/>
    <w:autoRedefine/>
    <w:uiPriority w:val="99"/>
    <w:unhideWhenUsed/>
    <w:rsid w:val="00A018D8"/>
    <w:pPr>
      <w:ind w:left="1600" w:hanging="200"/>
    </w:pPr>
  </w:style>
  <w:style w:type="paragraph" w:styleId="Indeks9">
    <w:name w:val="index 9"/>
    <w:basedOn w:val="Normal"/>
    <w:next w:val="Normal"/>
    <w:autoRedefine/>
    <w:uiPriority w:val="99"/>
    <w:unhideWhenUsed/>
    <w:rsid w:val="00A018D8"/>
    <w:pPr>
      <w:ind w:left="1800" w:hanging="200"/>
    </w:pPr>
  </w:style>
  <w:style w:type="paragraph" w:styleId="Stikkordregisteroverskrift">
    <w:name w:val="index heading"/>
    <w:basedOn w:val="Normal"/>
    <w:next w:val="Indeks1"/>
    <w:uiPriority w:val="99"/>
    <w:unhideWhenUsed/>
    <w:rsid w:val="00A018D8"/>
  </w:style>
  <w:style w:type="table" w:customStyle="1" w:styleId="Rutenettabell5mrk1">
    <w:name w:val="Rutenettabell 5 mørk1"/>
    <w:basedOn w:val="Vanligtabell"/>
    <w:uiPriority w:val="50"/>
    <w:rsid w:val="00226C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Grunnleggendeavsnitt">
    <w:name w:val="[Grunnleggende avsnitt]"/>
    <w:basedOn w:val="Normal"/>
    <w:uiPriority w:val="99"/>
    <w:rsid w:val="004429DB"/>
    <w:pPr>
      <w:widowControl w:val="0"/>
      <w:autoSpaceDE w:val="0"/>
      <w:autoSpaceDN w:val="0"/>
      <w:adjustRightInd w:val="0"/>
      <w:spacing w:after="0" w:line="288" w:lineRule="auto"/>
      <w:jc w:val="left"/>
      <w:textAlignment w:val="center"/>
    </w:pPr>
    <w:rPr>
      <w:rFonts w:ascii="MinionPro-Regular" w:eastAsiaTheme="minorEastAsia" w:hAnsi="MinionPro-Regular" w:cs="MinionPro-Regular"/>
      <w:color w:val="000000"/>
      <w:sz w:val="24"/>
      <w:szCs w:val="24"/>
      <w:lang w:eastAsia="nb-NO"/>
    </w:rPr>
  </w:style>
  <w:style w:type="character" w:customStyle="1" w:styleId="ListeavsnittTegn">
    <w:name w:val="Listeavsnitt Tegn"/>
    <w:aliases w:val="footer Tegn,Kule 1 Tegn"/>
    <w:basedOn w:val="Standardskriftforavsnitt"/>
    <w:link w:val="Listeavsnitt"/>
    <w:uiPriority w:val="34"/>
    <w:locked/>
    <w:rsid w:val="003872B1"/>
    <w:rPr>
      <w:sz w:val="20"/>
    </w:rPr>
  </w:style>
  <w:style w:type="character" w:customStyle="1" w:styleId="BildetekstTegn">
    <w:name w:val="Bildetekst Tegn"/>
    <w:aliases w:val="Bildetekst Tegn1 Tegn,Bildetekst Tegn Tegn Tegn,Caption Char1 Tegn Tegn Tegn,Caption Char Char Tegn Tegn Tegn,Caption Char Tegn Tegn Tegn,Caption Char1 Tegn1 Tegn,Caption Char Char Tegn1 Tegn,Caption Char Tegn1 Tegn,JBV-tabell Tegn"/>
    <w:basedOn w:val="Standardskriftforavsnitt"/>
    <w:link w:val="Bildetekst"/>
    <w:uiPriority w:val="35"/>
    <w:rsid w:val="003872B1"/>
    <w:rPr>
      <w:b/>
      <w:bCs/>
      <w:color w:val="395775" w:themeColor="accent1"/>
      <w:sz w:val="18"/>
      <w:szCs w:val="18"/>
    </w:rPr>
  </w:style>
  <w:style w:type="paragraph" w:styleId="Brdtekst">
    <w:name w:val="Body Text"/>
    <w:basedOn w:val="Normal"/>
    <w:link w:val="BrdtekstTegn"/>
    <w:uiPriority w:val="99"/>
    <w:unhideWhenUsed/>
    <w:rsid w:val="003872B1"/>
    <w:pPr>
      <w:spacing w:after="120"/>
    </w:pPr>
  </w:style>
  <w:style w:type="character" w:customStyle="1" w:styleId="BrdtekstTegn">
    <w:name w:val="Brødtekst Tegn"/>
    <w:basedOn w:val="Standardskriftforavsnitt"/>
    <w:link w:val="Brdtekst"/>
    <w:uiPriority w:val="99"/>
    <w:rsid w:val="003872B1"/>
    <w:rPr>
      <w:sz w:val="20"/>
    </w:rPr>
  </w:style>
  <w:style w:type="character" w:styleId="Ulstomtale">
    <w:name w:val="Unresolved Mention"/>
    <w:basedOn w:val="Standardskriftforavsnitt"/>
    <w:uiPriority w:val="99"/>
    <w:semiHidden/>
    <w:unhideWhenUsed/>
    <w:rsid w:val="00DF0405"/>
    <w:rPr>
      <w:color w:val="605E5C"/>
      <w:shd w:val="clear" w:color="auto" w:fill="E1DFDD"/>
    </w:rPr>
  </w:style>
  <w:style w:type="paragraph" w:styleId="Dato">
    <w:name w:val="Date"/>
    <w:basedOn w:val="Normal"/>
    <w:next w:val="Normal"/>
    <w:link w:val="DatoTegn"/>
    <w:uiPriority w:val="99"/>
    <w:unhideWhenUsed/>
    <w:rsid w:val="000B6738"/>
  </w:style>
  <w:style w:type="character" w:customStyle="1" w:styleId="DatoTegn">
    <w:name w:val="Dato Tegn"/>
    <w:basedOn w:val="Standardskriftforavsnitt"/>
    <w:link w:val="Dato"/>
    <w:uiPriority w:val="99"/>
    <w:rsid w:val="000B6738"/>
    <w:rPr>
      <w:sz w:val="20"/>
    </w:rPr>
  </w:style>
  <w:style w:type="character" w:styleId="Plassholdertekst">
    <w:name w:val="Placeholder Text"/>
    <w:basedOn w:val="Standardskriftforavsnitt"/>
    <w:uiPriority w:val="99"/>
    <w:semiHidden/>
    <w:rsid w:val="0002066D"/>
    <w:rPr>
      <w:color w:val="808080"/>
    </w:rPr>
  </w:style>
  <w:style w:type="paragraph" w:styleId="Revisjon">
    <w:name w:val="Revision"/>
    <w:hidden/>
    <w:uiPriority w:val="99"/>
    <w:semiHidden/>
    <w:rsid w:val="00C13EA0"/>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4042">
      <w:bodyDiv w:val="1"/>
      <w:marLeft w:val="0"/>
      <w:marRight w:val="0"/>
      <w:marTop w:val="0"/>
      <w:marBottom w:val="0"/>
      <w:divBdr>
        <w:top w:val="none" w:sz="0" w:space="0" w:color="auto"/>
        <w:left w:val="none" w:sz="0" w:space="0" w:color="auto"/>
        <w:bottom w:val="none" w:sz="0" w:space="0" w:color="auto"/>
        <w:right w:val="none" w:sz="0" w:space="0" w:color="auto"/>
      </w:divBdr>
      <w:divsChild>
        <w:div w:id="1588152318">
          <w:marLeft w:val="547"/>
          <w:marRight w:val="0"/>
          <w:marTop w:val="100"/>
          <w:marBottom w:val="0"/>
          <w:divBdr>
            <w:top w:val="none" w:sz="0" w:space="0" w:color="auto"/>
            <w:left w:val="none" w:sz="0" w:space="0" w:color="auto"/>
            <w:bottom w:val="none" w:sz="0" w:space="0" w:color="auto"/>
            <w:right w:val="none" w:sz="0" w:space="0" w:color="auto"/>
          </w:divBdr>
        </w:div>
      </w:divsChild>
    </w:div>
    <w:div w:id="100880594">
      <w:bodyDiv w:val="1"/>
      <w:marLeft w:val="0"/>
      <w:marRight w:val="0"/>
      <w:marTop w:val="0"/>
      <w:marBottom w:val="0"/>
      <w:divBdr>
        <w:top w:val="none" w:sz="0" w:space="0" w:color="auto"/>
        <w:left w:val="none" w:sz="0" w:space="0" w:color="auto"/>
        <w:bottom w:val="none" w:sz="0" w:space="0" w:color="auto"/>
        <w:right w:val="none" w:sz="0" w:space="0" w:color="auto"/>
      </w:divBdr>
      <w:divsChild>
        <w:div w:id="633683234">
          <w:marLeft w:val="490"/>
          <w:marRight w:val="0"/>
          <w:marTop w:val="60"/>
          <w:marBottom w:val="0"/>
          <w:divBdr>
            <w:top w:val="none" w:sz="0" w:space="0" w:color="auto"/>
            <w:left w:val="none" w:sz="0" w:space="0" w:color="auto"/>
            <w:bottom w:val="none" w:sz="0" w:space="0" w:color="auto"/>
            <w:right w:val="none" w:sz="0" w:space="0" w:color="auto"/>
          </w:divBdr>
        </w:div>
        <w:div w:id="765922428">
          <w:marLeft w:val="490"/>
          <w:marRight w:val="0"/>
          <w:marTop w:val="60"/>
          <w:marBottom w:val="0"/>
          <w:divBdr>
            <w:top w:val="none" w:sz="0" w:space="0" w:color="auto"/>
            <w:left w:val="none" w:sz="0" w:space="0" w:color="auto"/>
            <w:bottom w:val="none" w:sz="0" w:space="0" w:color="auto"/>
            <w:right w:val="none" w:sz="0" w:space="0" w:color="auto"/>
          </w:divBdr>
        </w:div>
        <w:div w:id="978341343">
          <w:marLeft w:val="490"/>
          <w:marRight w:val="0"/>
          <w:marTop w:val="60"/>
          <w:marBottom w:val="0"/>
          <w:divBdr>
            <w:top w:val="none" w:sz="0" w:space="0" w:color="auto"/>
            <w:left w:val="none" w:sz="0" w:space="0" w:color="auto"/>
            <w:bottom w:val="none" w:sz="0" w:space="0" w:color="auto"/>
            <w:right w:val="none" w:sz="0" w:space="0" w:color="auto"/>
          </w:divBdr>
        </w:div>
        <w:div w:id="996611729">
          <w:marLeft w:val="490"/>
          <w:marRight w:val="0"/>
          <w:marTop w:val="60"/>
          <w:marBottom w:val="0"/>
          <w:divBdr>
            <w:top w:val="none" w:sz="0" w:space="0" w:color="auto"/>
            <w:left w:val="none" w:sz="0" w:space="0" w:color="auto"/>
            <w:bottom w:val="none" w:sz="0" w:space="0" w:color="auto"/>
            <w:right w:val="none" w:sz="0" w:space="0" w:color="auto"/>
          </w:divBdr>
        </w:div>
        <w:div w:id="2078430119">
          <w:marLeft w:val="490"/>
          <w:marRight w:val="0"/>
          <w:marTop w:val="60"/>
          <w:marBottom w:val="0"/>
          <w:divBdr>
            <w:top w:val="none" w:sz="0" w:space="0" w:color="auto"/>
            <w:left w:val="none" w:sz="0" w:space="0" w:color="auto"/>
            <w:bottom w:val="none" w:sz="0" w:space="0" w:color="auto"/>
            <w:right w:val="none" w:sz="0" w:space="0" w:color="auto"/>
          </w:divBdr>
        </w:div>
      </w:divsChild>
    </w:div>
    <w:div w:id="280113270">
      <w:bodyDiv w:val="1"/>
      <w:marLeft w:val="0"/>
      <w:marRight w:val="0"/>
      <w:marTop w:val="0"/>
      <w:marBottom w:val="0"/>
      <w:divBdr>
        <w:top w:val="none" w:sz="0" w:space="0" w:color="auto"/>
        <w:left w:val="none" w:sz="0" w:space="0" w:color="auto"/>
        <w:bottom w:val="none" w:sz="0" w:space="0" w:color="auto"/>
        <w:right w:val="none" w:sz="0" w:space="0" w:color="auto"/>
      </w:divBdr>
    </w:div>
    <w:div w:id="283119573">
      <w:bodyDiv w:val="1"/>
      <w:marLeft w:val="0"/>
      <w:marRight w:val="0"/>
      <w:marTop w:val="0"/>
      <w:marBottom w:val="0"/>
      <w:divBdr>
        <w:top w:val="none" w:sz="0" w:space="0" w:color="auto"/>
        <w:left w:val="none" w:sz="0" w:space="0" w:color="auto"/>
        <w:bottom w:val="none" w:sz="0" w:space="0" w:color="auto"/>
        <w:right w:val="none" w:sz="0" w:space="0" w:color="auto"/>
      </w:divBdr>
      <w:divsChild>
        <w:div w:id="717510215">
          <w:marLeft w:val="288"/>
          <w:marRight w:val="0"/>
          <w:marTop w:val="100"/>
          <w:marBottom w:val="0"/>
          <w:divBdr>
            <w:top w:val="none" w:sz="0" w:space="0" w:color="auto"/>
            <w:left w:val="none" w:sz="0" w:space="0" w:color="auto"/>
            <w:bottom w:val="none" w:sz="0" w:space="0" w:color="auto"/>
            <w:right w:val="none" w:sz="0" w:space="0" w:color="auto"/>
          </w:divBdr>
        </w:div>
      </w:divsChild>
    </w:div>
    <w:div w:id="286662132">
      <w:bodyDiv w:val="1"/>
      <w:marLeft w:val="0"/>
      <w:marRight w:val="0"/>
      <w:marTop w:val="0"/>
      <w:marBottom w:val="0"/>
      <w:divBdr>
        <w:top w:val="none" w:sz="0" w:space="0" w:color="auto"/>
        <w:left w:val="none" w:sz="0" w:space="0" w:color="auto"/>
        <w:bottom w:val="none" w:sz="0" w:space="0" w:color="auto"/>
        <w:right w:val="none" w:sz="0" w:space="0" w:color="auto"/>
      </w:divBdr>
    </w:div>
    <w:div w:id="343047126">
      <w:bodyDiv w:val="1"/>
      <w:marLeft w:val="0"/>
      <w:marRight w:val="0"/>
      <w:marTop w:val="0"/>
      <w:marBottom w:val="0"/>
      <w:divBdr>
        <w:top w:val="none" w:sz="0" w:space="0" w:color="auto"/>
        <w:left w:val="none" w:sz="0" w:space="0" w:color="auto"/>
        <w:bottom w:val="none" w:sz="0" w:space="0" w:color="auto"/>
        <w:right w:val="none" w:sz="0" w:space="0" w:color="auto"/>
      </w:divBdr>
      <w:divsChild>
        <w:div w:id="184636001">
          <w:marLeft w:val="547"/>
          <w:marRight w:val="0"/>
          <w:marTop w:val="100"/>
          <w:marBottom w:val="0"/>
          <w:divBdr>
            <w:top w:val="none" w:sz="0" w:space="0" w:color="auto"/>
            <w:left w:val="none" w:sz="0" w:space="0" w:color="auto"/>
            <w:bottom w:val="none" w:sz="0" w:space="0" w:color="auto"/>
            <w:right w:val="none" w:sz="0" w:space="0" w:color="auto"/>
          </w:divBdr>
        </w:div>
        <w:div w:id="1175611734">
          <w:marLeft w:val="490"/>
          <w:marRight w:val="0"/>
          <w:marTop w:val="60"/>
          <w:marBottom w:val="0"/>
          <w:divBdr>
            <w:top w:val="none" w:sz="0" w:space="0" w:color="auto"/>
            <w:left w:val="none" w:sz="0" w:space="0" w:color="auto"/>
            <w:bottom w:val="none" w:sz="0" w:space="0" w:color="auto"/>
            <w:right w:val="none" w:sz="0" w:space="0" w:color="auto"/>
          </w:divBdr>
        </w:div>
        <w:div w:id="1823230279">
          <w:marLeft w:val="490"/>
          <w:marRight w:val="0"/>
          <w:marTop w:val="60"/>
          <w:marBottom w:val="0"/>
          <w:divBdr>
            <w:top w:val="none" w:sz="0" w:space="0" w:color="auto"/>
            <w:left w:val="none" w:sz="0" w:space="0" w:color="auto"/>
            <w:bottom w:val="none" w:sz="0" w:space="0" w:color="auto"/>
            <w:right w:val="none" w:sz="0" w:space="0" w:color="auto"/>
          </w:divBdr>
        </w:div>
        <w:div w:id="2117824050">
          <w:marLeft w:val="706"/>
          <w:marRight w:val="0"/>
          <w:marTop w:val="60"/>
          <w:marBottom w:val="0"/>
          <w:divBdr>
            <w:top w:val="none" w:sz="0" w:space="0" w:color="auto"/>
            <w:left w:val="none" w:sz="0" w:space="0" w:color="auto"/>
            <w:bottom w:val="none" w:sz="0" w:space="0" w:color="auto"/>
            <w:right w:val="none" w:sz="0" w:space="0" w:color="auto"/>
          </w:divBdr>
        </w:div>
      </w:divsChild>
    </w:div>
    <w:div w:id="379600883">
      <w:bodyDiv w:val="1"/>
      <w:marLeft w:val="0"/>
      <w:marRight w:val="0"/>
      <w:marTop w:val="0"/>
      <w:marBottom w:val="0"/>
      <w:divBdr>
        <w:top w:val="none" w:sz="0" w:space="0" w:color="auto"/>
        <w:left w:val="none" w:sz="0" w:space="0" w:color="auto"/>
        <w:bottom w:val="none" w:sz="0" w:space="0" w:color="auto"/>
        <w:right w:val="none" w:sz="0" w:space="0" w:color="auto"/>
      </w:divBdr>
      <w:divsChild>
        <w:div w:id="1409184373">
          <w:marLeft w:val="288"/>
          <w:marRight w:val="0"/>
          <w:marTop w:val="100"/>
          <w:marBottom w:val="0"/>
          <w:divBdr>
            <w:top w:val="none" w:sz="0" w:space="0" w:color="auto"/>
            <w:left w:val="none" w:sz="0" w:space="0" w:color="auto"/>
            <w:bottom w:val="none" w:sz="0" w:space="0" w:color="auto"/>
            <w:right w:val="none" w:sz="0" w:space="0" w:color="auto"/>
          </w:divBdr>
        </w:div>
      </w:divsChild>
    </w:div>
    <w:div w:id="390428176">
      <w:bodyDiv w:val="1"/>
      <w:marLeft w:val="0"/>
      <w:marRight w:val="0"/>
      <w:marTop w:val="0"/>
      <w:marBottom w:val="0"/>
      <w:divBdr>
        <w:top w:val="none" w:sz="0" w:space="0" w:color="auto"/>
        <w:left w:val="none" w:sz="0" w:space="0" w:color="auto"/>
        <w:bottom w:val="none" w:sz="0" w:space="0" w:color="auto"/>
        <w:right w:val="none" w:sz="0" w:space="0" w:color="auto"/>
      </w:divBdr>
      <w:divsChild>
        <w:div w:id="313218627">
          <w:marLeft w:val="490"/>
          <w:marRight w:val="0"/>
          <w:marTop w:val="60"/>
          <w:marBottom w:val="0"/>
          <w:divBdr>
            <w:top w:val="none" w:sz="0" w:space="0" w:color="auto"/>
            <w:left w:val="none" w:sz="0" w:space="0" w:color="auto"/>
            <w:bottom w:val="none" w:sz="0" w:space="0" w:color="auto"/>
            <w:right w:val="none" w:sz="0" w:space="0" w:color="auto"/>
          </w:divBdr>
        </w:div>
        <w:div w:id="936598763">
          <w:marLeft w:val="288"/>
          <w:marRight w:val="0"/>
          <w:marTop w:val="100"/>
          <w:marBottom w:val="0"/>
          <w:divBdr>
            <w:top w:val="none" w:sz="0" w:space="0" w:color="auto"/>
            <w:left w:val="none" w:sz="0" w:space="0" w:color="auto"/>
            <w:bottom w:val="none" w:sz="0" w:space="0" w:color="auto"/>
            <w:right w:val="none" w:sz="0" w:space="0" w:color="auto"/>
          </w:divBdr>
        </w:div>
        <w:div w:id="1138841867">
          <w:marLeft w:val="490"/>
          <w:marRight w:val="0"/>
          <w:marTop w:val="60"/>
          <w:marBottom w:val="0"/>
          <w:divBdr>
            <w:top w:val="none" w:sz="0" w:space="0" w:color="auto"/>
            <w:left w:val="none" w:sz="0" w:space="0" w:color="auto"/>
            <w:bottom w:val="none" w:sz="0" w:space="0" w:color="auto"/>
            <w:right w:val="none" w:sz="0" w:space="0" w:color="auto"/>
          </w:divBdr>
        </w:div>
        <w:div w:id="1192493918">
          <w:marLeft w:val="490"/>
          <w:marRight w:val="0"/>
          <w:marTop w:val="60"/>
          <w:marBottom w:val="0"/>
          <w:divBdr>
            <w:top w:val="none" w:sz="0" w:space="0" w:color="auto"/>
            <w:left w:val="none" w:sz="0" w:space="0" w:color="auto"/>
            <w:bottom w:val="none" w:sz="0" w:space="0" w:color="auto"/>
            <w:right w:val="none" w:sz="0" w:space="0" w:color="auto"/>
          </w:divBdr>
        </w:div>
        <w:div w:id="1549219946">
          <w:marLeft w:val="490"/>
          <w:marRight w:val="0"/>
          <w:marTop w:val="60"/>
          <w:marBottom w:val="0"/>
          <w:divBdr>
            <w:top w:val="none" w:sz="0" w:space="0" w:color="auto"/>
            <w:left w:val="none" w:sz="0" w:space="0" w:color="auto"/>
            <w:bottom w:val="none" w:sz="0" w:space="0" w:color="auto"/>
            <w:right w:val="none" w:sz="0" w:space="0" w:color="auto"/>
          </w:divBdr>
        </w:div>
      </w:divsChild>
    </w:div>
    <w:div w:id="550264609">
      <w:bodyDiv w:val="1"/>
      <w:marLeft w:val="0"/>
      <w:marRight w:val="0"/>
      <w:marTop w:val="0"/>
      <w:marBottom w:val="0"/>
      <w:divBdr>
        <w:top w:val="none" w:sz="0" w:space="0" w:color="auto"/>
        <w:left w:val="none" w:sz="0" w:space="0" w:color="auto"/>
        <w:bottom w:val="none" w:sz="0" w:space="0" w:color="auto"/>
        <w:right w:val="none" w:sz="0" w:space="0" w:color="auto"/>
      </w:divBdr>
      <w:divsChild>
        <w:div w:id="194193313">
          <w:marLeft w:val="288"/>
          <w:marRight w:val="0"/>
          <w:marTop w:val="100"/>
          <w:marBottom w:val="0"/>
          <w:divBdr>
            <w:top w:val="none" w:sz="0" w:space="0" w:color="auto"/>
            <w:left w:val="none" w:sz="0" w:space="0" w:color="auto"/>
            <w:bottom w:val="none" w:sz="0" w:space="0" w:color="auto"/>
            <w:right w:val="none" w:sz="0" w:space="0" w:color="auto"/>
          </w:divBdr>
        </w:div>
        <w:div w:id="1597668479">
          <w:marLeft w:val="288"/>
          <w:marRight w:val="0"/>
          <w:marTop w:val="100"/>
          <w:marBottom w:val="0"/>
          <w:divBdr>
            <w:top w:val="none" w:sz="0" w:space="0" w:color="auto"/>
            <w:left w:val="none" w:sz="0" w:space="0" w:color="auto"/>
            <w:bottom w:val="none" w:sz="0" w:space="0" w:color="auto"/>
            <w:right w:val="none" w:sz="0" w:space="0" w:color="auto"/>
          </w:divBdr>
        </w:div>
        <w:div w:id="1877422775">
          <w:marLeft w:val="288"/>
          <w:marRight w:val="0"/>
          <w:marTop w:val="100"/>
          <w:marBottom w:val="0"/>
          <w:divBdr>
            <w:top w:val="none" w:sz="0" w:space="0" w:color="auto"/>
            <w:left w:val="none" w:sz="0" w:space="0" w:color="auto"/>
            <w:bottom w:val="none" w:sz="0" w:space="0" w:color="auto"/>
            <w:right w:val="none" w:sz="0" w:space="0" w:color="auto"/>
          </w:divBdr>
        </w:div>
      </w:divsChild>
    </w:div>
    <w:div w:id="592322286">
      <w:bodyDiv w:val="1"/>
      <w:marLeft w:val="0"/>
      <w:marRight w:val="0"/>
      <w:marTop w:val="0"/>
      <w:marBottom w:val="0"/>
      <w:divBdr>
        <w:top w:val="none" w:sz="0" w:space="0" w:color="auto"/>
        <w:left w:val="none" w:sz="0" w:space="0" w:color="auto"/>
        <w:bottom w:val="none" w:sz="0" w:space="0" w:color="auto"/>
        <w:right w:val="none" w:sz="0" w:space="0" w:color="auto"/>
      </w:divBdr>
    </w:div>
    <w:div w:id="602108683">
      <w:bodyDiv w:val="1"/>
      <w:marLeft w:val="0"/>
      <w:marRight w:val="0"/>
      <w:marTop w:val="0"/>
      <w:marBottom w:val="0"/>
      <w:divBdr>
        <w:top w:val="none" w:sz="0" w:space="0" w:color="auto"/>
        <w:left w:val="none" w:sz="0" w:space="0" w:color="auto"/>
        <w:bottom w:val="none" w:sz="0" w:space="0" w:color="auto"/>
        <w:right w:val="none" w:sz="0" w:space="0" w:color="auto"/>
      </w:divBdr>
      <w:divsChild>
        <w:div w:id="78988878">
          <w:marLeft w:val="288"/>
          <w:marRight w:val="0"/>
          <w:marTop w:val="100"/>
          <w:marBottom w:val="0"/>
          <w:divBdr>
            <w:top w:val="none" w:sz="0" w:space="0" w:color="auto"/>
            <w:left w:val="none" w:sz="0" w:space="0" w:color="auto"/>
            <w:bottom w:val="none" w:sz="0" w:space="0" w:color="auto"/>
            <w:right w:val="none" w:sz="0" w:space="0" w:color="auto"/>
          </w:divBdr>
        </w:div>
        <w:div w:id="383716497">
          <w:marLeft w:val="288"/>
          <w:marRight w:val="0"/>
          <w:marTop w:val="100"/>
          <w:marBottom w:val="0"/>
          <w:divBdr>
            <w:top w:val="none" w:sz="0" w:space="0" w:color="auto"/>
            <w:left w:val="none" w:sz="0" w:space="0" w:color="auto"/>
            <w:bottom w:val="none" w:sz="0" w:space="0" w:color="auto"/>
            <w:right w:val="none" w:sz="0" w:space="0" w:color="auto"/>
          </w:divBdr>
        </w:div>
        <w:div w:id="1318925582">
          <w:marLeft w:val="288"/>
          <w:marRight w:val="0"/>
          <w:marTop w:val="100"/>
          <w:marBottom w:val="0"/>
          <w:divBdr>
            <w:top w:val="none" w:sz="0" w:space="0" w:color="auto"/>
            <w:left w:val="none" w:sz="0" w:space="0" w:color="auto"/>
            <w:bottom w:val="none" w:sz="0" w:space="0" w:color="auto"/>
            <w:right w:val="none" w:sz="0" w:space="0" w:color="auto"/>
          </w:divBdr>
        </w:div>
        <w:div w:id="1528717916">
          <w:marLeft w:val="288"/>
          <w:marRight w:val="0"/>
          <w:marTop w:val="100"/>
          <w:marBottom w:val="0"/>
          <w:divBdr>
            <w:top w:val="none" w:sz="0" w:space="0" w:color="auto"/>
            <w:left w:val="none" w:sz="0" w:space="0" w:color="auto"/>
            <w:bottom w:val="none" w:sz="0" w:space="0" w:color="auto"/>
            <w:right w:val="none" w:sz="0" w:space="0" w:color="auto"/>
          </w:divBdr>
        </w:div>
      </w:divsChild>
    </w:div>
    <w:div w:id="655032608">
      <w:bodyDiv w:val="1"/>
      <w:marLeft w:val="0"/>
      <w:marRight w:val="0"/>
      <w:marTop w:val="0"/>
      <w:marBottom w:val="0"/>
      <w:divBdr>
        <w:top w:val="none" w:sz="0" w:space="0" w:color="auto"/>
        <w:left w:val="none" w:sz="0" w:space="0" w:color="auto"/>
        <w:bottom w:val="none" w:sz="0" w:space="0" w:color="auto"/>
        <w:right w:val="none" w:sz="0" w:space="0" w:color="auto"/>
      </w:divBdr>
      <w:divsChild>
        <w:div w:id="1812364541">
          <w:marLeft w:val="288"/>
          <w:marRight w:val="0"/>
          <w:marTop w:val="100"/>
          <w:marBottom w:val="0"/>
          <w:divBdr>
            <w:top w:val="none" w:sz="0" w:space="0" w:color="auto"/>
            <w:left w:val="none" w:sz="0" w:space="0" w:color="auto"/>
            <w:bottom w:val="none" w:sz="0" w:space="0" w:color="auto"/>
            <w:right w:val="none" w:sz="0" w:space="0" w:color="auto"/>
          </w:divBdr>
        </w:div>
      </w:divsChild>
    </w:div>
    <w:div w:id="677733759">
      <w:bodyDiv w:val="1"/>
      <w:marLeft w:val="0"/>
      <w:marRight w:val="0"/>
      <w:marTop w:val="0"/>
      <w:marBottom w:val="0"/>
      <w:divBdr>
        <w:top w:val="none" w:sz="0" w:space="0" w:color="auto"/>
        <w:left w:val="none" w:sz="0" w:space="0" w:color="auto"/>
        <w:bottom w:val="none" w:sz="0" w:space="0" w:color="auto"/>
        <w:right w:val="none" w:sz="0" w:space="0" w:color="auto"/>
      </w:divBdr>
      <w:divsChild>
        <w:div w:id="1403992596">
          <w:marLeft w:val="288"/>
          <w:marRight w:val="0"/>
          <w:marTop w:val="100"/>
          <w:marBottom w:val="0"/>
          <w:divBdr>
            <w:top w:val="none" w:sz="0" w:space="0" w:color="auto"/>
            <w:left w:val="none" w:sz="0" w:space="0" w:color="auto"/>
            <w:bottom w:val="none" w:sz="0" w:space="0" w:color="auto"/>
            <w:right w:val="none" w:sz="0" w:space="0" w:color="auto"/>
          </w:divBdr>
        </w:div>
        <w:div w:id="2010479058">
          <w:marLeft w:val="288"/>
          <w:marRight w:val="0"/>
          <w:marTop w:val="100"/>
          <w:marBottom w:val="0"/>
          <w:divBdr>
            <w:top w:val="none" w:sz="0" w:space="0" w:color="auto"/>
            <w:left w:val="none" w:sz="0" w:space="0" w:color="auto"/>
            <w:bottom w:val="none" w:sz="0" w:space="0" w:color="auto"/>
            <w:right w:val="none" w:sz="0" w:space="0" w:color="auto"/>
          </w:divBdr>
        </w:div>
      </w:divsChild>
    </w:div>
    <w:div w:id="742264729">
      <w:bodyDiv w:val="1"/>
      <w:marLeft w:val="0"/>
      <w:marRight w:val="0"/>
      <w:marTop w:val="0"/>
      <w:marBottom w:val="0"/>
      <w:divBdr>
        <w:top w:val="none" w:sz="0" w:space="0" w:color="auto"/>
        <w:left w:val="none" w:sz="0" w:space="0" w:color="auto"/>
        <w:bottom w:val="none" w:sz="0" w:space="0" w:color="auto"/>
        <w:right w:val="none" w:sz="0" w:space="0" w:color="auto"/>
      </w:divBdr>
      <w:divsChild>
        <w:div w:id="224069383">
          <w:marLeft w:val="490"/>
          <w:marRight w:val="0"/>
          <w:marTop w:val="60"/>
          <w:marBottom w:val="0"/>
          <w:divBdr>
            <w:top w:val="none" w:sz="0" w:space="0" w:color="auto"/>
            <w:left w:val="none" w:sz="0" w:space="0" w:color="auto"/>
            <w:bottom w:val="none" w:sz="0" w:space="0" w:color="auto"/>
            <w:right w:val="none" w:sz="0" w:space="0" w:color="auto"/>
          </w:divBdr>
        </w:div>
        <w:div w:id="333265138">
          <w:marLeft w:val="490"/>
          <w:marRight w:val="0"/>
          <w:marTop w:val="60"/>
          <w:marBottom w:val="0"/>
          <w:divBdr>
            <w:top w:val="none" w:sz="0" w:space="0" w:color="auto"/>
            <w:left w:val="none" w:sz="0" w:space="0" w:color="auto"/>
            <w:bottom w:val="none" w:sz="0" w:space="0" w:color="auto"/>
            <w:right w:val="none" w:sz="0" w:space="0" w:color="auto"/>
          </w:divBdr>
        </w:div>
        <w:div w:id="2024897645">
          <w:marLeft w:val="490"/>
          <w:marRight w:val="0"/>
          <w:marTop w:val="60"/>
          <w:marBottom w:val="0"/>
          <w:divBdr>
            <w:top w:val="none" w:sz="0" w:space="0" w:color="auto"/>
            <w:left w:val="none" w:sz="0" w:space="0" w:color="auto"/>
            <w:bottom w:val="none" w:sz="0" w:space="0" w:color="auto"/>
            <w:right w:val="none" w:sz="0" w:space="0" w:color="auto"/>
          </w:divBdr>
        </w:div>
      </w:divsChild>
    </w:div>
    <w:div w:id="831260725">
      <w:bodyDiv w:val="1"/>
      <w:marLeft w:val="0"/>
      <w:marRight w:val="0"/>
      <w:marTop w:val="0"/>
      <w:marBottom w:val="0"/>
      <w:divBdr>
        <w:top w:val="none" w:sz="0" w:space="0" w:color="auto"/>
        <w:left w:val="none" w:sz="0" w:space="0" w:color="auto"/>
        <w:bottom w:val="none" w:sz="0" w:space="0" w:color="auto"/>
        <w:right w:val="none" w:sz="0" w:space="0" w:color="auto"/>
      </w:divBdr>
      <w:divsChild>
        <w:div w:id="1349722738">
          <w:marLeft w:val="547"/>
          <w:marRight w:val="0"/>
          <w:marTop w:val="100"/>
          <w:marBottom w:val="0"/>
          <w:divBdr>
            <w:top w:val="none" w:sz="0" w:space="0" w:color="auto"/>
            <w:left w:val="none" w:sz="0" w:space="0" w:color="auto"/>
            <w:bottom w:val="none" w:sz="0" w:space="0" w:color="auto"/>
            <w:right w:val="none" w:sz="0" w:space="0" w:color="auto"/>
          </w:divBdr>
        </w:div>
        <w:div w:id="1507405568">
          <w:marLeft w:val="490"/>
          <w:marRight w:val="0"/>
          <w:marTop w:val="60"/>
          <w:marBottom w:val="0"/>
          <w:divBdr>
            <w:top w:val="none" w:sz="0" w:space="0" w:color="auto"/>
            <w:left w:val="none" w:sz="0" w:space="0" w:color="auto"/>
            <w:bottom w:val="none" w:sz="0" w:space="0" w:color="auto"/>
            <w:right w:val="none" w:sz="0" w:space="0" w:color="auto"/>
          </w:divBdr>
        </w:div>
      </w:divsChild>
    </w:div>
    <w:div w:id="840974009">
      <w:bodyDiv w:val="1"/>
      <w:marLeft w:val="0"/>
      <w:marRight w:val="0"/>
      <w:marTop w:val="0"/>
      <w:marBottom w:val="0"/>
      <w:divBdr>
        <w:top w:val="none" w:sz="0" w:space="0" w:color="auto"/>
        <w:left w:val="none" w:sz="0" w:space="0" w:color="auto"/>
        <w:bottom w:val="none" w:sz="0" w:space="0" w:color="auto"/>
        <w:right w:val="none" w:sz="0" w:space="0" w:color="auto"/>
      </w:divBdr>
    </w:div>
    <w:div w:id="860893977">
      <w:bodyDiv w:val="1"/>
      <w:marLeft w:val="0"/>
      <w:marRight w:val="0"/>
      <w:marTop w:val="0"/>
      <w:marBottom w:val="0"/>
      <w:divBdr>
        <w:top w:val="none" w:sz="0" w:space="0" w:color="auto"/>
        <w:left w:val="none" w:sz="0" w:space="0" w:color="auto"/>
        <w:bottom w:val="none" w:sz="0" w:space="0" w:color="auto"/>
        <w:right w:val="none" w:sz="0" w:space="0" w:color="auto"/>
      </w:divBdr>
      <w:divsChild>
        <w:div w:id="308829371">
          <w:marLeft w:val="547"/>
          <w:marRight w:val="0"/>
          <w:marTop w:val="100"/>
          <w:marBottom w:val="0"/>
          <w:divBdr>
            <w:top w:val="none" w:sz="0" w:space="0" w:color="auto"/>
            <w:left w:val="none" w:sz="0" w:space="0" w:color="auto"/>
            <w:bottom w:val="none" w:sz="0" w:space="0" w:color="auto"/>
            <w:right w:val="none" w:sz="0" w:space="0" w:color="auto"/>
          </w:divBdr>
        </w:div>
        <w:div w:id="588737612">
          <w:marLeft w:val="547"/>
          <w:marRight w:val="0"/>
          <w:marTop w:val="100"/>
          <w:marBottom w:val="0"/>
          <w:divBdr>
            <w:top w:val="none" w:sz="0" w:space="0" w:color="auto"/>
            <w:left w:val="none" w:sz="0" w:space="0" w:color="auto"/>
            <w:bottom w:val="none" w:sz="0" w:space="0" w:color="auto"/>
            <w:right w:val="none" w:sz="0" w:space="0" w:color="auto"/>
          </w:divBdr>
        </w:div>
        <w:div w:id="1143276350">
          <w:marLeft w:val="547"/>
          <w:marRight w:val="0"/>
          <w:marTop w:val="100"/>
          <w:marBottom w:val="0"/>
          <w:divBdr>
            <w:top w:val="none" w:sz="0" w:space="0" w:color="auto"/>
            <w:left w:val="none" w:sz="0" w:space="0" w:color="auto"/>
            <w:bottom w:val="none" w:sz="0" w:space="0" w:color="auto"/>
            <w:right w:val="none" w:sz="0" w:space="0" w:color="auto"/>
          </w:divBdr>
        </w:div>
        <w:div w:id="1286691148">
          <w:marLeft w:val="547"/>
          <w:marRight w:val="0"/>
          <w:marTop w:val="100"/>
          <w:marBottom w:val="0"/>
          <w:divBdr>
            <w:top w:val="none" w:sz="0" w:space="0" w:color="auto"/>
            <w:left w:val="none" w:sz="0" w:space="0" w:color="auto"/>
            <w:bottom w:val="none" w:sz="0" w:space="0" w:color="auto"/>
            <w:right w:val="none" w:sz="0" w:space="0" w:color="auto"/>
          </w:divBdr>
        </w:div>
        <w:div w:id="1633901119">
          <w:marLeft w:val="547"/>
          <w:marRight w:val="0"/>
          <w:marTop w:val="100"/>
          <w:marBottom w:val="0"/>
          <w:divBdr>
            <w:top w:val="none" w:sz="0" w:space="0" w:color="auto"/>
            <w:left w:val="none" w:sz="0" w:space="0" w:color="auto"/>
            <w:bottom w:val="none" w:sz="0" w:space="0" w:color="auto"/>
            <w:right w:val="none" w:sz="0" w:space="0" w:color="auto"/>
          </w:divBdr>
        </w:div>
        <w:div w:id="1729959332">
          <w:marLeft w:val="547"/>
          <w:marRight w:val="0"/>
          <w:marTop w:val="100"/>
          <w:marBottom w:val="0"/>
          <w:divBdr>
            <w:top w:val="none" w:sz="0" w:space="0" w:color="auto"/>
            <w:left w:val="none" w:sz="0" w:space="0" w:color="auto"/>
            <w:bottom w:val="none" w:sz="0" w:space="0" w:color="auto"/>
            <w:right w:val="none" w:sz="0" w:space="0" w:color="auto"/>
          </w:divBdr>
        </w:div>
      </w:divsChild>
    </w:div>
    <w:div w:id="873544901">
      <w:bodyDiv w:val="1"/>
      <w:marLeft w:val="0"/>
      <w:marRight w:val="0"/>
      <w:marTop w:val="0"/>
      <w:marBottom w:val="0"/>
      <w:divBdr>
        <w:top w:val="none" w:sz="0" w:space="0" w:color="auto"/>
        <w:left w:val="none" w:sz="0" w:space="0" w:color="auto"/>
        <w:bottom w:val="none" w:sz="0" w:space="0" w:color="auto"/>
        <w:right w:val="none" w:sz="0" w:space="0" w:color="auto"/>
      </w:divBdr>
    </w:div>
    <w:div w:id="896862957">
      <w:bodyDiv w:val="1"/>
      <w:marLeft w:val="0"/>
      <w:marRight w:val="0"/>
      <w:marTop w:val="0"/>
      <w:marBottom w:val="0"/>
      <w:divBdr>
        <w:top w:val="none" w:sz="0" w:space="0" w:color="auto"/>
        <w:left w:val="none" w:sz="0" w:space="0" w:color="auto"/>
        <w:bottom w:val="none" w:sz="0" w:space="0" w:color="auto"/>
        <w:right w:val="none" w:sz="0" w:space="0" w:color="auto"/>
      </w:divBdr>
    </w:div>
    <w:div w:id="929847724">
      <w:bodyDiv w:val="1"/>
      <w:marLeft w:val="0"/>
      <w:marRight w:val="0"/>
      <w:marTop w:val="0"/>
      <w:marBottom w:val="0"/>
      <w:divBdr>
        <w:top w:val="none" w:sz="0" w:space="0" w:color="auto"/>
        <w:left w:val="none" w:sz="0" w:space="0" w:color="auto"/>
        <w:bottom w:val="none" w:sz="0" w:space="0" w:color="auto"/>
        <w:right w:val="none" w:sz="0" w:space="0" w:color="auto"/>
      </w:divBdr>
      <w:divsChild>
        <w:div w:id="2029092090">
          <w:marLeft w:val="288"/>
          <w:marRight w:val="0"/>
          <w:marTop w:val="100"/>
          <w:marBottom w:val="0"/>
          <w:divBdr>
            <w:top w:val="none" w:sz="0" w:space="0" w:color="auto"/>
            <w:left w:val="none" w:sz="0" w:space="0" w:color="auto"/>
            <w:bottom w:val="none" w:sz="0" w:space="0" w:color="auto"/>
            <w:right w:val="none" w:sz="0" w:space="0" w:color="auto"/>
          </w:divBdr>
        </w:div>
      </w:divsChild>
    </w:div>
    <w:div w:id="1000305786">
      <w:bodyDiv w:val="1"/>
      <w:marLeft w:val="0"/>
      <w:marRight w:val="0"/>
      <w:marTop w:val="0"/>
      <w:marBottom w:val="0"/>
      <w:divBdr>
        <w:top w:val="none" w:sz="0" w:space="0" w:color="auto"/>
        <w:left w:val="none" w:sz="0" w:space="0" w:color="auto"/>
        <w:bottom w:val="none" w:sz="0" w:space="0" w:color="auto"/>
        <w:right w:val="none" w:sz="0" w:space="0" w:color="auto"/>
      </w:divBdr>
    </w:div>
    <w:div w:id="1018580518">
      <w:bodyDiv w:val="1"/>
      <w:marLeft w:val="0"/>
      <w:marRight w:val="0"/>
      <w:marTop w:val="0"/>
      <w:marBottom w:val="0"/>
      <w:divBdr>
        <w:top w:val="none" w:sz="0" w:space="0" w:color="auto"/>
        <w:left w:val="none" w:sz="0" w:space="0" w:color="auto"/>
        <w:bottom w:val="none" w:sz="0" w:space="0" w:color="auto"/>
        <w:right w:val="none" w:sz="0" w:space="0" w:color="auto"/>
      </w:divBdr>
      <w:divsChild>
        <w:div w:id="121315334">
          <w:marLeft w:val="288"/>
          <w:marRight w:val="0"/>
          <w:marTop w:val="100"/>
          <w:marBottom w:val="0"/>
          <w:divBdr>
            <w:top w:val="none" w:sz="0" w:space="0" w:color="auto"/>
            <w:left w:val="none" w:sz="0" w:space="0" w:color="auto"/>
            <w:bottom w:val="none" w:sz="0" w:space="0" w:color="auto"/>
            <w:right w:val="none" w:sz="0" w:space="0" w:color="auto"/>
          </w:divBdr>
        </w:div>
        <w:div w:id="332144724">
          <w:marLeft w:val="288"/>
          <w:marRight w:val="0"/>
          <w:marTop w:val="100"/>
          <w:marBottom w:val="0"/>
          <w:divBdr>
            <w:top w:val="none" w:sz="0" w:space="0" w:color="auto"/>
            <w:left w:val="none" w:sz="0" w:space="0" w:color="auto"/>
            <w:bottom w:val="none" w:sz="0" w:space="0" w:color="auto"/>
            <w:right w:val="none" w:sz="0" w:space="0" w:color="auto"/>
          </w:divBdr>
        </w:div>
        <w:div w:id="1297907255">
          <w:marLeft w:val="288"/>
          <w:marRight w:val="0"/>
          <w:marTop w:val="100"/>
          <w:marBottom w:val="0"/>
          <w:divBdr>
            <w:top w:val="none" w:sz="0" w:space="0" w:color="auto"/>
            <w:left w:val="none" w:sz="0" w:space="0" w:color="auto"/>
            <w:bottom w:val="none" w:sz="0" w:space="0" w:color="auto"/>
            <w:right w:val="none" w:sz="0" w:space="0" w:color="auto"/>
          </w:divBdr>
        </w:div>
      </w:divsChild>
    </w:div>
    <w:div w:id="1056658475">
      <w:bodyDiv w:val="1"/>
      <w:marLeft w:val="0"/>
      <w:marRight w:val="0"/>
      <w:marTop w:val="0"/>
      <w:marBottom w:val="0"/>
      <w:divBdr>
        <w:top w:val="none" w:sz="0" w:space="0" w:color="auto"/>
        <w:left w:val="none" w:sz="0" w:space="0" w:color="auto"/>
        <w:bottom w:val="none" w:sz="0" w:space="0" w:color="auto"/>
        <w:right w:val="none" w:sz="0" w:space="0" w:color="auto"/>
      </w:divBdr>
    </w:div>
    <w:div w:id="1076636394">
      <w:bodyDiv w:val="1"/>
      <w:marLeft w:val="0"/>
      <w:marRight w:val="0"/>
      <w:marTop w:val="0"/>
      <w:marBottom w:val="0"/>
      <w:divBdr>
        <w:top w:val="none" w:sz="0" w:space="0" w:color="auto"/>
        <w:left w:val="none" w:sz="0" w:space="0" w:color="auto"/>
        <w:bottom w:val="none" w:sz="0" w:space="0" w:color="auto"/>
        <w:right w:val="none" w:sz="0" w:space="0" w:color="auto"/>
      </w:divBdr>
      <w:divsChild>
        <w:div w:id="612128357">
          <w:marLeft w:val="490"/>
          <w:marRight w:val="0"/>
          <w:marTop w:val="60"/>
          <w:marBottom w:val="0"/>
          <w:divBdr>
            <w:top w:val="none" w:sz="0" w:space="0" w:color="auto"/>
            <w:left w:val="none" w:sz="0" w:space="0" w:color="auto"/>
            <w:bottom w:val="none" w:sz="0" w:space="0" w:color="auto"/>
            <w:right w:val="none" w:sz="0" w:space="0" w:color="auto"/>
          </w:divBdr>
        </w:div>
        <w:div w:id="779960063">
          <w:marLeft w:val="490"/>
          <w:marRight w:val="0"/>
          <w:marTop w:val="60"/>
          <w:marBottom w:val="0"/>
          <w:divBdr>
            <w:top w:val="none" w:sz="0" w:space="0" w:color="auto"/>
            <w:left w:val="none" w:sz="0" w:space="0" w:color="auto"/>
            <w:bottom w:val="none" w:sz="0" w:space="0" w:color="auto"/>
            <w:right w:val="none" w:sz="0" w:space="0" w:color="auto"/>
          </w:divBdr>
        </w:div>
        <w:div w:id="864712277">
          <w:marLeft w:val="490"/>
          <w:marRight w:val="0"/>
          <w:marTop w:val="60"/>
          <w:marBottom w:val="0"/>
          <w:divBdr>
            <w:top w:val="none" w:sz="0" w:space="0" w:color="auto"/>
            <w:left w:val="none" w:sz="0" w:space="0" w:color="auto"/>
            <w:bottom w:val="none" w:sz="0" w:space="0" w:color="auto"/>
            <w:right w:val="none" w:sz="0" w:space="0" w:color="auto"/>
          </w:divBdr>
        </w:div>
        <w:div w:id="1404176864">
          <w:marLeft w:val="288"/>
          <w:marRight w:val="0"/>
          <w:marTop w:val="100"/>
          <w:marBottom w:val="0"/>
          <w:divBdr>
            <w:top w:val="none" w:sz="0" w:space="0" w:color="auto"/>
            <w:left w:val="none" w:sz="0" w:space="0" w:color="auto"/>
            <w:bottom w:val="none" w:sz="0" w:space="0" w:color="auto"/>
            <w:right w:val="none" w:sz="0" w:space="0" w:color="auto"/>
          </w:divBdr>
        </w:div>
        <w:div w:id="1500609111">
          <w:marLeft w:val="490"/>
          <w:marRight w:val="0"/>
          <w:marTop w:val="60"/>
          <w:marBottom w:val="0"/>
          <w:divBdr>
            <w:top w:val="none" w:sz="0" w:space="0" w:color="auto"/>
            <w:left w:val="none" w:sz="0" w:space="0" w:color="auto"/>
            <w:bottom w:val="none" w:sz="0" w:space="0" w:color="auto"/>
            <w:right w:val="none" w:sz="0" w:space="0" w:color="auto"/>
          </w:divBdr>
        </w:div>
      </w:divsChild>
    </w:div>
    <w:div w:id="1104032148">
      <w:bodyDiv w:val="1"/>
      <w:marLeft w:val="0"/>
      <w:marRight w:val="0"/>
      <w:marTop w:val="0"/>
      <w:marBottom w:val="0"/>
      <w:divBdr>
        <w:top w:val="none" w:sz="0" w:space="0" w:color="auto"/>
        <w:left w:val="none" w:sz="0" w:space="0" w:color="auto"/>
        <w:bottom w:val="none" w:sz="0" w:space="0" w:color="auto"/>
        <w:right w:val="none" w:sz="0" w:space="0" w:color="auto"/>
      </w:divBdr>
      <w:divsChild>
        <w:div w:id="962999603">
          <w:marLeft w:val="490"/>
          <w:marRight w:val="0"/>
          <w:marTop w:val="60"/>
          <w:marBottom w:val="0"/>
          <w:divBdr>
            <w:top w:val="none" w:sz="0" w:space="0" w:color="auto"/>
            <w:left w:val="none" w:sz="0" w:space="0" w:color="auto"/>
            <w:bottom w:val="none" w:sz="0" w:space="0" w:color="auto"/>
            <w:right w:val="none" w:sz="0" w:space="0" w:color="auto"/>
          </w:divBdr>
        </w:div>
        <w:div w:id="1388063938">
          <w:marLeft w:val="490"/>
          <w:marRight w:val="0"/>
          <w:marTop w:val="60"/>
          <w:marBottom w:val="0"/>
          <w:divBdr>
            <w:top w:val="none" w:sz="0" w:space="0" w:color="auto"/>
            <w:left w:val="none" w:sz="0" w:space="0" w:color="auto"/>
            <w:bottom w:val="none" w:sz="0" w:space="0" w:color="auto"/>
            <w:right w:val="none" w:sz="0" w:space="0" w:color="auto"/>
          </w:divBdr>
        </w:div>
        <w:div w:id="2143956076">
          <w:marLeft w:val="490"/>
          <w:marRight w:val="0"/>
          <w:marTop w:val="60"/>
          <w:marBottom w:val="0"/>
          <w:divBdr>
            <w:top w:val="none" w:sz="0" w:space="0" w:color="auto"/>
            <w:left w:val="none" w:sz="0" w:space="0" w:color="auto"/>
            <w:bottom w:val="none" w:sz="0" w:space="0" w:color="auto"/>
            <w:right w:val="none" w:sz="0" w:space="0" w:color="auto"/>
          </w:divBdr>
        </w:div>
      </w:divsChild>
    </w:div>
    <w:div w:id="1161116764">
      <w:bodyDiv w:val="1"/>
      <w:marLeft w:val="0"/>
      <w:marRight w:val="0"/>
      <w:marTop w:val="0"/>
      <w:marBottom w:val="0"/>
      <w:divBdr>
        <w:top w:val="none" w:sz="0" w:space="0" w:color="auto"/>
        <w:left w:val="none" w:sz="0" w:space="0" w:color="auto"/>
        <w:bottom w:val="none" w:sz="0" w:space="0" w:color="auto"/>
        <w:right w:val="none" w:sz="0" w:space="0" w:color="auto"/>
      </w:divBdr>
      <w:divsChild>
        <w:div w:id="576404576">
          <w:marLeft w:val="288"/>
          <w:marRight w:val="0"/>
          <w:marTop w:val="100"/>
          <w:marBottom w:val="0"/>
          <w:divBdr>
            <w:top w:val="none" w:sz="0" w:space="0" w:color="auto"/>
            <w:left w:val="none" w:sz="0" w:space="0" w:color="auto"/>
            <w:bottom w:val="none" w:sz="0" w:space="0" w:color="auto"/>
            <w:right w:val="none" w:sz="0" w:space="0" w:color="auto"/>
          </w:divBdr>
        </w:div>
      </w:divsChild>
    </w:div>
    <w:div w:id="1169901981">
      <w:bodyDiv w:val="1"/>
      <w:marLeft w:val="0"/>
      <w:marRight w:val="0"/>
      <w:marTop w:val="0"/>
      <w:marBottom w:val="0"/>
      <w:divBdr>
        <w:top w:val="none" w:sz="0" w:space="0" w:color="auto"/>
        <w:left w:val="none" w:sz="0" w:space="0" w:color="auto"/>
        <w:bottom w:val="none" w:sz="0" w:space="0" w:color="auto"/>
        <w:right w:val="none" w:sz="0" w:space="0" w:color="auto"/>
      </w:divBdr>
      <w:divsChild>
        <w:div w:id="2139372803">
          <w:marLeft w:val="547"/>
          <w:marRight w:val="0"/>
          <w:marTop w:val="100"/>
          <w:marBottom w:val="0"/>
          <w:divBdr>
            <w:top w:val="none" w:sz="0" w:space="0" w:color="auto"/>
            <w:left w:val="none" w:sz="0" w:space="0" w:color="auto"/>
            <w:bottom w:val="none" w:sz="0" w:space="0" w:color="auto"/>
            <w:right w:val="none" w:sz="0" w:space="0" w:color="auto"/>
          </w:divBdr>
        </w:div>
      </w:divsChild>
    </w:div>
    <w:div w:id="1176723820">
      <w:bodyDiv w:val="1"/>
      <w:marLeft w:val="0"/>
      <w:marRight w:val="0"/>
      <w:marTop w:val="0"/>
      <w:marBottom w:val="0"/>
      <w:divBdr>
        <w:top w:val="none" w:sz="0" w:space="0" w:color="auto"/>
        <w:left w:val="none" w:sz="0" w:space="0" w:color="auto"/>
        <w:bottom w:val="none" w:sz="0" w:space="0" w:color="auto"/>
        <w:right w:val="none" w:sz="0" w:space="0" w:color="auto"/>
      </w:divBdr>
      <w:divsChild>
        <w:div w:id="1147236398">
          <w:marLeft w:val="288"/>
          <w:marRight w:val="0"/>
          <w:marTop w:val="100"/>
          <w:marBottom w:val="0"/>
          <w:divBdr>
            <w:top w:val="none" w:sz="0" w:space="0" w:color="auto"/>
            <w:left w:val="none" w:sz="0" w:space="0" w:color="auto"/>
            <w:bottom w:val="none" w:sz="0" w:space="0" w:color="auto"/>
            <w:right w:val="none" w:sz="0" w:space="0" w:color="auto"/>
          </w:divBdr>
        </w:div>
      </w:divsChild>
    </w:div>
    <w:div w:id="1200435851">
      <w:bodyDiv w:val="1"/>
      <w:marLeft w:val="0"/>
      <w:marRight w:val="0"/>
      <w:marTop w:val="0"/>
      <w:marBottom w:val="0"/>
      <w:divBdr>
        <w:top w:val="none" w:sz="0" w:space="0" w:color="auto"/>
        <w:left w:val="none" w:sz="0" w:space="0" w:color="auto"/>
        <w:bottom w:val="none" w:sz="0" w:space="0" w:color="auto"/>
        <w:right w:val="none" w:sz="0" w:space="0" w:color="auto"/>
      </w:divBdr>
    </w:div>
    <w:div w:id="1213232219">
      <w:bodyDiv w:val="1"/>
      <w:marLeft w:val="0"/>
      <w:marRight w:val="0"/>
      <w:marTop w:val="0"/>
      <w:marBottom w:val="0"/>
      <w:divBdr>
        <w:top w:val="none" w:sz="0" w:space="0" w:color="auto"/>
        <w:left w:val="none" w:sz="0" w:space="0" w:color="auto"/>
        <w:bottom w:val="none" w:sz="0" w:space="0" w:color="auto"/>
        <w:right w:val="none" w:sz="0" w:space="0" w:color="auto"/>
      </w:divBdr>
    </w:div>
    <w:div w:id="1250391034">
      <w:bodyDiv w:val="1"/>
      <w:marLeft w:val="0"/>
      <w:marRight w:val="0"/>
      <w:marTop w:val="0"/>
      <w:marBottom w:val="0"/>
      <w:divBdr>
        <w:top w:val="none" w:sz="0" w:space="0" w:color="auto"/>
        <w:left w:val="none" w:sz="0" w:space="0" w:color="auto"/>
        <w:bottom w:val="none" w:sz="0" w:space="0" w:color="auto"/>
        <w:right w:val="none" w:sz="0" w:space="0" w:color="auto"/>
      </w:divBdr>
    </w:div>
    <w:div w:id="1267032254">
      <w:bodyDiv w:val="1"/>
      <w:marLeft w:val="0"/>
      <w:marRight w:val="0"/>
      <w:marTop w:val="0"/>
      <w:marBottom w:val="0"/>
      <w:divBdr>
        <w:top w:val="none" w:sz="0" w:space="0" w:color="auto"/>
        <w:left w:val="none" w:sz="0" w:space="0" w:color="auto"/>
        <w:bottom w:val="none" w:sz="0" w:space="0" w:color="auto"/>
        <w:right w:val="none" w:sz="0" w:space="0" w:color="auto"/>
      </w:divBdr>
      <w:divsChild>
        <w:div w:id="501699408">
          <w:marLeft w:val="288"/>
          <w:marRight w:val="0"/>
          <w:marTop w:val="100"/>
          <w:marBottom w:val="0"/>
          <w:divBdr>
            <w:top w:val="none" w:sz="0" w:space="0" w:color="auto"/>
            <w:left w:val="none" w:sz="0" w:space="0" w:color="auto"/>
            <w:bottom w:val="none" w:sz="0" w:space="0" w:color="auto"/>
            <w:right w:val="none" w:sz="0" w:space="0" w:color="auto"/>
          </w:divBdr>
        </w:div>
      </w:divsChild>
    </w:div>
    <w:div w:id="1314217709">
      <w:bodyDiv w:val="1"/>
      <w:marLeft w:val="0"/>
      <w:marRight w:val="0"/>
      <w:marTop w:val="0"/>
      <w:marBottom w:val="0"/>
      <w:divBdr>
        <w:top w:val="none" w:sz="0" w:space="0" w:color="auto"/>
        <w:left w:val="none" w:sz="0" w:space="0" w:color="auto"/>
        <w:bottom w:val="none" w:sz="0" w:space="0" w:color="auto"/>
        <w:right w:val="none" w:sz="0" w:space="0" w:color="auto"/>
      </w:divBdr>
      <w:divsChild>
        <w:div w:id="1441726529">
          <w:marLeft w:val="288"/>
          <w:marRight w:val="0"/>
          <w:marTop w:val="100"/>
          <w:marBottom w:val="0"/>
          <w:divBdr>
            <w:top w:val="none" w:sz="0" w:space="0" w:color="auto"/>
            <w:left w:val="none" w:sz="0" w:space="0" w:color="auto"/>
            <w:bottom w:val="none" w:sz="0" w:space="0" w:color="auto"/>
            <w:right w:val="none" w:sz="0" w:space="0" w:color="auto"/>
          </w:divBdr>
        </w:div>
        <w:div w:id="1887179696">
          <w:marLeft w:val="288"/>
          <w:marRight w:val="0"/>
          <w:marTop w:val="100"/>
          <w:marBottom w:val="0"/>
          <w:divBdr>
            <w:top w:val="none" w:sz="0" w:space="0" w:color="auto"/>
            <w:left w:val="none" w:sz="0" w:space="0" w:color="auto"/>
            <w:bottom w:val="none" w:sz="0" w:space="0" w:color="auto"/>
            <w:right w:val="none" w:sz="0" w:space="0" w:color="auto"/>
          </w:divBdr>
        </w:div>
      </w:divsChild>
    </w:div>
    <w:div w:id="1354308933">
      <w:bodyDiv w:val="1"/>
      <w:marLeft w:val="0"/>
      <w:marRight w:val="0"/>
      <w:marTop w:val="0"/>
      <w:marBottom w:val="0"/>
      <w:divBdr>
        <w:top w:val="none" w:sz="0" w:space="0" w:color="auto"/>
        <w:left w:val="none" w:sz="0" w:space="0" w:color="auto"/>
        <w:bottom w:val="none" w:sz="0" w:space="0" w:color="auto"/>
        <w:right w:val="none" w:sz="0" w:space="0" w:color="auto"/>
      </w:divBdr>
    </w:div>
    <w:div w:id="1362560073">
      <w:bodyDiv w:val="1"/>
      <w:marLeft w:val="0"/>
      <w:marRight w:val="0"/>
      <w:marTop w:val="0"/>
      <w:marBottom w:val="0"/>
      <w:divBdr>
        <w:top w:val="none" w:sz="0" w:space="0" w:color="auto"/>
        <w:left w:val="none" w:sz="0" w:space="0" w:color="auto"/>
        <w:bottom w:val="none" w:sz="0" w:space="0" w:color="auto"/>
        <w:right w:val="none" w:sz="0" w:space="0" w:color="auto"/>
      </w:divBdr>
      <w:divsChild>
        <w:div w:id="344941841">
          <w:marLeft w:val="490"/>
          <w:marRight w:val="0"/>
          <w:marTop w:val="60"/>
          <w:marBottom w:val="0"/>
          <w:divBdr>
            <w:top w:val="none" w:sz="0" w:space="0" w:color="auto"/>
            <w:left w:val="none" w:sz="0" w:space="0" w:color="auto"/>
            <w:bottom w:val="none" w:sz="0" w:space="0" w:color="auto"/>
            <w:right w:val="none" w:sz="0" w:space="0" w:color="auto"/>
          </w:divBdr>
        </w:div>
        <w:div w:id="360209907">
          <w:marLeft w:val="490"/>
          <w:marRight w:val="0"/>
          <w:marTop w:val="60"/>
          <w:marBottom w:val="0"/>
          <w:divBdr>
            <w:top w:val="none" w:sz="0" w:space="0" w:color="auto"/>
            <w:left w:val="none" w:sz="0" w:space="0" w:color="auto"/>
            <w:bottom w:val="none" w:sz="0" w:space="0" w:color="auto"/>
            <w:right w:val="none" w:sz="0" w:space="0" w:color="auto"/>
          </w:divBdr>
        </w:div>
        <w:div w:id="607665412">
          <w:marLeft w:val="490"/>
          <w:marRight w:val="0"/>
          <w:marTop w:val="60"/>
          <w:marBottom w:val="0"/>
          <w:divBdr>
            <w:top w:val="none" w:sz="0" w:space="0" w:color="auto"/>
            <w:left w:val="none" w:sz="0" w:space="0" w:color="auto"/>
            <w:bottom w:val="none" w:sz="0" w:space="0" w:color="auto"/>
            <w:right w:val="none" w:sz="0" w:space="0" w:color="auto"/>
          </w:divBdr>
        </w:div>
        <w:div w:id="1868131578">
          <w:marLeft w:val="490"/>
          <w:marRight w:val="0"/>
          <w:marTop w:val="60"/>
          <w:marBottom w:val="0"/>
          <w:divBdr>
            <w:top w:val="none" w:sz="0" w:space="0" w:color="auto"/>
            <w:left w:val="none" w:sz="0" w:space="0" w:color="auto"/>
            <w:bottom w:val="none" w:sz="0" w:space="0" w:color="auto"/>
            <w:right w:val="none" w:sz="0" w:space="0" w:color="auto"/>
          </w:divBdr>
        </w:div>
        <w:div w:id="2021731858">
          <w:marLeft w:val="490"/>
          <w:marRight w:val="0"/>
          <w:marTop w:val="60"/>
          <w:marBottom w:val="0"/>
          <w:divBdr>
            <w:top w:val="none" w:sz="0" w:space="0" w:color="auto"/>
            <w:left w:val="none" w:sz="0" w:space="0" w:color="auto"/>
            <w:bottom w:val="none" w:sz="0" w:space="0" w:color="auto"/>
            <w:right w:val="none" w:sz="0" w:space="0" w:color="auto"/>
          </w:divBdr>
        </w:div>
      </w:divsChild>
    </w:div>
    <w:div w:id="1415929529">
      <w:bodyDiv w:val="1"/>
      <w:marLeft w:val="0"/>
      <w:marRight w:val="0"/>
      <w:marTop w:val="0"/>
      <w:marBottom w:val="0"/>
      <w:divBdr>
        <w:top w:val="none" w:sz="0" w:space="0" w:color="auto"/>
        <w:left w:val="none" w:sz="0" w:space="0" w:color="auto"/>
        <w:bottom w:val="none" w:sz="0" w:space="0" w:color="auto"/>
        <w:right w:val="none" w:sz="0" w:space="0" w:color="auto"/>
      </w:divBdr>
    </w:div>
    <w:div w:id="1419252385">
      <w:bodyDiv w:val="1"/>
      <w:marLeft w:val="0"/>
      <w:marRight w:val="0"/>
      <w:marTop w:val="0"/>
      <w:marBottom w:val="0"/>
      <w:divBdr>
        <w:top w:val="none" w:sz="0" w:space="0" w:color="auto"/>
        <w:left w:val="none" w:sz="0" w:space="0" w:color="auto"/>
        <w:bottom w:val="none" w:sz="0" w:space="0" w:color="auto"/>
        <w:right w:val="none" w:sz="0" w:space="0" w:color="auto"/>
      </w:divBdr>
    </w:div>
    <w:div w:id="1473674047">
      <w:bodyDiv w:val="1"/>
      <w:marLeft w:val="0"/>
      <w:marRight w:val="0"/>
      <w:marTop w:val="0"/>
      <w:marBottom w:val="0"/>
      <w:divBdr>
        <w:top w:val="none" w:sz="0" w:space="0" w:color="auto"/>
        <w:left w:val="none" w:sz="0" w:space="0" w:color="auto"/>
        <w:bottom w:val="none" w:sz="0" w:space="0" w:color="auto"/>
        <w:right w:val="none" w:sz="0" w:space="0" w:color="auto"/>
      </w:divBdr>
    </w:div>
    <w:div w:id="1488984403">
      <w:bodyDiv w:val="1"/>
      <w:marLeft w:val="0"/>
      <w:marRight w:val="0"/>
      <w:marTop w:val="0"/>
      <w:marBottom w:val="0"/>
      <w:divBdr>
        <w:top w:val="none" w:sz="0" w:space="0" w:color="auto"/>
        <w:left w:val="none" w:sz="0" w:space="0" w:color="auto"/>
        <w:bottom w:val="none" w:sz="0" w:space="0" w:color="auto"/>
        <w:right w:val="none" w:sz="0" w:space="0" w:color="auto"/>
      </w:divBdr>
    </w:div>
    <w:div w:id="1507937382">
      <w:bodyDiv w:val="1"/>
      <w:marLeft w:val="0"/>
      <w:marRight w:val="0"/>
      <w:marTop w:val="0"/>
      <w:marBottom w:val="0"/>
      <w:divBdr>
        <w:top w:val="none" w:sz="0" w:space="0" w:color="auto"/>
        <w:left w:val="none" w:sz="0" w:space="0" w:color="auto"/>
        <w:bottom w:val="none" w:sz="0" w:space="0" w:color="auto"/>
        <w:right w:val="none" w:sz="0" w:space="0" w:color="auto"/>
      </w:divBdr>
      <w:divsChild>
        <w:div w:id="599409754">
          <w:marLeft w:val="288"/>
          <w:marRight w:val="0"/>
          <w:marTop w:val="100"/>
          <w:marBottom w:val="0"/>
          <w:divBdr>
            <w:top w:val="none" w:sz="0" w:space="0" w:color="auto"/>
            <w:left w:val="none" w:sz="0" w:space="0" w:color="auto"/>
            <w:bottom w:val="none" w:sz="0" w:space="0" w:color="auto"/>
            <w:right w:val="none" w:sz="0" w:space="0" w:color="auto"/>
          </w:divBdr>
        </w:div>
      </w:divsChild>
    </w:div>
    <w:div w:id="1534033246">
      <w:bodyDiv w:val="1"/>
      <w:marLeft w:val="0"/>
      <w:marRight w:val="0"/>
      <w:marTop w:val="0"/>
      <w:marBottom w:val="0"/>
      <w:divBdr>
        <w:top w:val="none" w:sz="0" w:space="0" w:color="auto"/>
        <w:left w:val="none" w:sz="0" w:space="0" w:color="auto"/>
        <w:bottom w:val="none" w:sz="0" w:space="0" w:color="auto"/>
        <w:right w:val="none" w:sz="0" w:space="0" w:color="auto"/>
      </w:divBdr>
    </w:div>
    <w:div w:id="1636176120">
      <w:bodyDiv w:val="1"/>
      <w:marLeft w:val="0"/>
      <w:marRight w:val="0"/>
      <w:marTop w:val="0"/>
      <w:marBottom w:val="0"/>
      <w:divBdr>
        <w:top w:val="none" w:sz="0" w:space="0" w:color="auto"/>
        <w:left w:val="none" w:sz="0" w:space="0" w:color="auto"/>
        <w:bottom w:val="none" w:sz="0" w:space="0" w:color="auto"/>
        <w:right w:val="none" w:sz="0" w:space="0" w:color="auto"/>
      </w:divBdr>
    </w:div>
    <w:div w:id="1646281394">
      <w:bodyDiv w:val="1"/>
      <w:marLeft w:val="0"/>
      <w:marRight w:val="0"/>
      <w:marTop w:val="0"/>
      <w:marBottom w:val="0"/>
      <w:divBdr>
        <w:top w:val="none" w:sz="0" w:space="0" w:color="auto"/>
        <w:left w:val="none" w:sz="0" w:space="0" w:color="auto"/>
        <w:bottom w:val="none" w:sz="0" w:space="0" w:color="auto"/>
        <w:right w:val="none" w:sz="0" w:space="0" w:color="auto"/>
      </w:divBdr>
      <w:divsChild>
        <w:div w:id="526721155">
          <w:marLeft w:val="288"/>
          <w:marRight w:val="0"/>
          <w:marTop w:val="100"/>
          <w:marBottom w:val="0"/>
          <w:divBdr>
            <w:top w:val="none" w:sz="0" w:space="0" w:color="auto"/>
            <w:left w:val="none" w:sz="0" w:space="0" w:color="auto"/>
            <w:bottom w:val="none" w:sz="0" w:space="0" w:color="auto"/>
            <w:right w:val="none" w:sz="0" w:space="0" w:color="auto"/>
          </w:divBdr>
        </w:div>
        <w:div w:id="1694066622">
          <w:marLeft w:val="288"/>
          <w:marRight w:val="0"/>
          <w:marTop w:val="100"/>
          <w:marBottom w:val="0"/>
          <w:divBdr>
            <w:top w:val="none" w:sz="0" w:space="0" w:color="auto"/>
            <w:left w:val="none" w:sz="0" w:space="0" w:color="auto"/>
            <w:bottom w:val="none" w:sz="0" w:space="0" w:color="auto"/>
            <w:right w:val="none" w:sz="0" w:space="0" w:color="auto"/>
          </w:divBdr>
        </w:div>
        <w:div w:id="1993175087">
          <w:marLeft w:val="288"/>
          <w:marRight w:val="0"/>
          <w:marTop w:val="100"/>
          <w:marBottom w:val="0"/>
          <w:divBdr>
            <w:top w:val="none" w:sz="0" w:space="0" w:color="auto"/>
            <w:left w:val="none" w:sz="0" w:space="0" w:color="auto"/>
            <w:bottom w:val="none" w:sz="0" w:space="0" w:color="auto"/>
            <w:right w:val="none" w:sz="0" w:space="0" w:color="auto"/>
          </w:divBdr>
        </w:div>
      </w:divsChild>
    </w:div>
    <w:div w:id="1713650017">
      <w:bodyDiv w:val="1"/>
      <w:marLeft w:val="0"/>
      <w:marRight w:val="0"/>
      <w:marTop w:val="0"/>
      <w:marBottom w:val="0"/>
      <w:divBdr>
        <w:top w:val="none" w:sz="0" w:space="0" w:color="auto"/>
        <w:left w:val="none" w:sz="0" w:space="0" w:color="auto"/>
        <w:bottom w:val="none" w:sz="0" w:space="0" w:color="auto"/>
        <w:right w:val="none" w:sz="0" w:space="0" w:color="auto"/>
      </w:divBdr>
      <w:divsChild>
        <w:div w:id="1054306471">
          <w:marLeft w:val="490"/>
          <w:marRight w:val="0"/>
          <w:marTop w:val="60"/>
          <w:marBottom w:val="0"/>
          <w:divBdr>
            <w:top w:val="none" w:sz="0" w:space="0" w:color="auto"/>
            <w:left w:val="none" w:sz="0" w:space="0" w:color="auto"/>
            <w:bottom w:val="none" w:sz="0" w:space="0" w:color="auto"/>
            <w:right w:val="none" w:sz="0" w:space="0" w:color="auto"/>
          </w:divBdr>
        </w:div>
        <w:div w:id="1109544256">
          <w:marLeft w:val="288"/>
          <w:marRight w:val="0"/>
          <w:marTop w:val="100"/>
          <w:marBottom w:val="0"/>
          <w:divBdr>
            <w:top w:val="none" w:sz="0" w:space="0" w:color="auto"/>
            <w:left w:val="none" w:sz="0" w:space="0" w:color="auto"/>
            <w:bottom w:val="none" w:sz="0" w:space="0" w:color="auto"/>
            <w:right w:val="none" w:sz="0" w:space="0" w:color="auto"/>
          </w:divBdr>
        </w:div>
        <w:div w:id="1137987432">
          <w:marLeft w:val="288"/>
          <w:marRight w:val="0"/>
          <w:marTop w:val="100"/>
          <w:marBottom w:val="0"/>
          <w:divBdr>
            <w:top w:val="none" w:sz="0" w:space="0" w:color="auto"/>
            <w:left w:val="none" w:sz="0" w:space="0" w:color="auto"/>
            <w:bottom w:val="none" w:sz="0" w:space="0" w:color="auto"/>
            <w:right w:val="none" w:sz="0" w:space="0" w:color="auto"/>
          </w:divBdr>
        </w:div>
        <w:div w:id="1201896626">
          <w:marLeft w:val="490"/>
          <w:marRight w:val="0"/>
          <w:marTop w:val="60"/>
          <w:marBottom w:val="0"/>
          <w:divBdr>
            <w:top w:val="none" w:sz="0" w:space="0" w:color="auto"/>
            <w:left w:val="none" w:sz="0" w:space="0" w:color="auto"/>
            <w:bottom w:val="none" w:sz="0" w:space="0" w:color="auto"/>
            <w:right w:val="none" w:sz="0" w:space="0" w:color="auto"/>
          </w:divBdr>
        </w:div>
        <w:div w:id="1415786961">
          <w:marLeft w:val="490"/>
          <w:marRight w:val="0"/>
          <w:marTop w:val="60"/>
          <w:marBottom w:val="0"/>
          <w:divBdr>
            <w:top w:val="none" w:sz="0" w:space="0" w:color="auto"/>
            <w:left w:val="none" w:sz="0" w:space="0" w:color="auto"/>
            <w:bottom w:val="none" w:sz="0" w:space="0" w:color="auto"/>
            <w:right w:val="none" w:sz="0" w:space="0" w:color="auto"/>
          </w:divBdr>
        </w:div>
        <w:div w:id="1674602225">
          <w:marLeft w:val="288"/>
          <w:marRight w:val="0"/>
          <w:marTop w:val="100"/>
          <w:marBottom w:val="0"/>
          <w:divBdr>
            <w:top w:val="none" w:sz="0" w:space="0" w:color="auto"/>
            <w:left w:val="none" w:sz="0" w:space="0" w:color="auto"/>
            <w:bottom w:val="none" w:sz="0" w:space="0" w:color="auto"/>
            <w:right w:val="none" w:sz="0" w:space="0" w:color="auto"/>
          </w:divBdr>
        </w:div>
        <w:div w:id="2043943065">
          <w:marLeft w:val="490"/>
          <w:marRight w:val="0"/>
          <w:marTop w:val="60"/>
          <w:marBottom w:val="0"/>
          <w:divBdr>
            <w:top w:val="none" w:sz="0" w:space="0" w:color="auto"/>
            <w:left w:val="none" w:sz="0" w:space="0" w:color="auto"/>
            <w:bottom w:val="none" w:sz="0" w:space="0" w:color="auto"/>
            <w:right w:val="none" w:sz="0" w:space="0" w:color="auto"/>
          </w:divBdr>
        </w:div>
      </w:divsChild>
    </w:div>
    <w:div w:id="1774662398">
      <w:bodyDiv w:val="1"/>
      <w:marLeft w:val="0"/>
      <w:marRight w:val="0"/>
      <w:marTop w:val="0"/>
      <w:marBottom w:val="0"/>
      <w:divBdr>
        <w:top w:val="none" w:sz="0" w:space="0" w:color="auto"/>
        <w:left w:val="none" w:sz="0" w:space="0" w:color="auto"/>
        <w:bottom w:val="none" w:sz="0" w:space="0" w:color="auto"/>
        <w:right w:val="none" w:sz="0" w:space="0" w:color="auto"/>
      </w:divBdr>
      <w:divsChild>
        <w:div w:id="240525494">
          <w:marLeft w:val="288"/>
          <w:marRight w:val="0"/>
          <w:marTop w:val="100"/>
          <w:marBottom w:val="0"/>
          <w:divBdr>
            <w:top w:val="none" w:sz="0" w:space="0" w:color="auto"/>
            <w:left w:val="none" w:sz="0" w:space="0" w:color="auto"/>
            <w:bottom w:val="none" w:sz="0" w:space="0" w:color="auto"/>
            <w:right w:val="none" w:sz="0" w:space="0" w:color="auto"/>
          </w:divBdr>
        </w:div>
        <w:div w:id="685444628">
          <w:marLeft w:val="288"/>
          <w:marRight w:val="0"/>
          <w:marTop w:val="100"/>
          <w:marBottom w:val="0"/>
          <w:divBdr>
            <w:top w:val="none" w:sz="0" w:space="0" w:color="auto"/>
            <w:left w:val="none" w:sz="0" w:space="0" w:color="auto"/>
            <w:bottom w:val="none" w:sz="0" w:space="0" w:color="auto"/>
            <w:right w:val="none" w:sz="0" w:space="0" w:color="auto"/>
          </w:divBdr>
        </w:div>
      </w:divsChild>
    </w:div>
    <w:div w:id="1864368191">
      <w:bodyDiv w:val="1"/>
      <w:marLeft w:val="0"/>
      <w:marRight w:val="0"/>
      <w:marTop w:val="0"/>
      <w:marBottom w:val="0"/>
      <w:divBdr>
        <w:top w:val="none" w:sz="0" w:space="0" w:color="auto"/>
        <w:left w:val="none" w:sz="0" w:space="0" w:color="auto"/>
        <w:bottom w:val="none" w:sz="0" w:space="0" w:color="auto"/>
        <w:right w:val="none" w:sz="0" w:space="0" w:color="auto"/>
      </w:divBdr>
    </w:div>
    <w:div w:id="1967927810">
      <w:bodyDiv w:val="1"/>
      <w:marLeft w:val="0"/>
      <w:marRight w:val="0"/>
      <w:marTop w:val="0"/>
      <w:marBottom w:val="0"/>
      <w:divBdr>
        <w:top w:val="none" w:sz="0" w:space="0" w:color="auto"/>
        <w:left w:val="none" w:sz="0" w:space="0" w:color="auto"/>
        <w:bottom w:val="none" w:sz="0" w:space="0" w:color="auto"/>
        <w:right w:val="none" w:sz="0" w:space="0" w:color="auto"/>
      </w:divBdr>
      <w:divsChild>
        <w:div w:id="770122214">
          <w:marLeft w:val="288"/>
          <w:marRight w:val="0"/>
          <w:marTop w:val="100"/>
          <w:marBottom w:val="0"/>
          <w:divBdr>
            <w:top w:val="none" w:sz="0" w:space="0" w:color="auto"/>
            <w:left w:val="none" w:sz="0" w:space="0" w:color="auto"/>
            <w:bottom w:val="none" w:sz="0" w:space="0" w:color="auto"/>
            <w:right w:val="none" w:sz="0" w:space="0" w:color="auto"/>
          </w:divBdr>
        </w:div>
      </w:divsChild>
    </w:div>
    <w:div w:id="2066639670">
      <w:bodyDiv w:val="1"/>
      <w:marLeft w:val="0"/>
      <w:marRight w:val="0"/>
      <w:marTop w:val="0"/>
      <w:marBottom w:val="0"/>
      <w:divBdr>
        <w:top w:val="none" w:sz="0" w:space="0" w:color="auto"/>
        <w:left w:val="none" w:sz="0" w:space="0" w:color="auto"/>
        <w:bottom w:val="none" w:sz="0" w:space="0" w:color="auto"/>
        <w:right w:val="none" w:sz="0" w:space="0" w:color="auto"/>
      </w:divBdr>
    </w:div>
    <w:div w:id="2079669596">
      <w:bodyDiv w:val="1"/>
      <w:marLeft w:val="0"/>
      <w:marRight w:val="0"/>
      <w:marTop w:val="0"/>
      <w:marBottom w:val="0"/>
      <w:divBdr>
        <w:top w:val="none" w:sz="0" w:space="0" w:color="auto"/>
        <w:left w:val="none" w:sz="0" w:space="0" w:color="auto"/>
        <w:bottom w:val="none" w:sz="0" w:space="0" w:color="auto"/>
        <w:right w:val="none" w:sz="0" w:space="0" w:color="auto"/>
      </w:divBdr>
    </w:div>
    <w:div w:id="2126076901">
      <w:bodyDiv w:val="1"/>
      <w:marLeft w:val="0"/>
      <w:marRight w:val="0"/>
      <w:marTop w:val="0"/>
      <w:marBottom w:val="0"/>
      <w:divBdr>
        <w:top w:val="none" w:sz="0" w:space="0" w:color="auto"/>
        <w:left w:val="none" w:sz="0" w:space="0" w:color="auto"/>
        <w:bottom w:val="none" w:sz="0" w:space="0" w:color="auto"/>
        <w:right w:val="none" w:sz="0" w:space="0" w:color="auto"/>
      </w:divBdr>
      <w:divsChild>
        <w:div w:id="402608008">
          <w:marLeft w:val="490"/>
          <w:marRight w:val="0"/>
          <w:marTop w:val="60"/>
          <w:marBottom w:val="0"/>
          <w:divBdr>
            <w:top w:val="none" w:sz="0" w:space="0" w:color="auto"/>
            <w:left w:val="none" w:sz="0" w:space="0" w:color="auto"/>
            <w:bottom w:val="none" w:sz="0" w:space="0" w:color="auto"/>
            <w:right w:val="none" w:sz="0" w:space="0" w:color="auto"/>
          </w:divBdr>
        </w:div>
        <w:div w:id="1488471428">
          <w:marLeft w:val="490"/>
          <w:marRight w:val="0"/>
          <w:marTop w:val="60"/>
          <w:marBottom w:val="0"/>
          <w:divBdr>
            <w:top w:val="none" w:sz="0" w:space="0" w:color="auto"/>
            <w:left w:val="none" w:sz="0" w:space="0" w:color="auto"/>
            <w:bottom w:val="none" w:sz="0" w:space="0" w:color="auto"/>
            <w:right w:val="none" w:sz="0" w:space="0" w:color="auto"/>
          </w:divBdr>
        </w:div>
        <w:div w:id="1511989991">
          <w:marLeft w:val="490"/>
          <w:marRight w:val="0"/>
          <w:marTop w:val="60"/>
          <w:marBottom w:val="0"/>
          <w:divBdr>
            <w:top w:val="none" w:sz="0" w:space="0" w:color="auto"/>
            <w:left w:val="none" w:sz="0" w:space="0" w:color="auto"/>
            <w:bottom w:val="none" w:sz="0" w:space="0" w:color="auto"/>
            <w:right w:val="none" w:sz="0" w:space="0" w:color="auto"/>
          </w:divBdr>
        </w:div>
        <w:div w:id="1637487347">
          <w:marLeft w:val="490"/>
          <w:marRight w:val="0"/>
          <w:marTop w:val="60"/>
          <w:marBottom w:val="0"/>
          <w:divBdr>
            <w:top w:val="none" w:sz="0" w:space="0" w:color="auto"/>
            <w:left w:val="none" w:sz="0" w:space="0" w:color="auto"/>
            <w:bottom w:val="none" w:sz="0" w:space="0" w:color="auto"/>
            <w:right w:val="none" w:sz="0" w:space="0" w:color="auto"/>
          </w:divBdr>
        </w:div>
        <w:div w:id="2033802033">
          <w:marLeft w:val="49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tranet.dnvgl.com/customersandservices/Pages/market-intelligence-databases.asp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e\Documents\Egendefinerte%20Office-maler\Menon%20rapport.dotx" TargetMode="External"/></Relationships>
</file>

<file path=word/theme/theme1.xml><?xml version="1.0" encoding="utf-8"?>
<a:theme xmlns:a="http://schemas.openxmlformats.org/drawingml/2006/main" name="Meno">
  <a:themeElements>
    <a:clrScheme name="Menon 2">
      <a:dk1>
        <a:srgbClr val="000000"/>
      </a:dk1>
      <a:lt1>
        <a:srgbClr val="FFFFFF"/>
      </a:lt1>
      <a:dk2>
        <a:srgbClr val="C0C1BF"/>
      </a:dk2>
      <a:lt2>
        <a:srgbClr val="EFEEED"/>
      </a:lt2>
      <a:accent1>
        <a:srgbClr val="395775"/>
      </a:accent1>
      <a:accent2>
        <a:srgbClr val="D77F16"/>
      </a:accent2>
      <a:accent3>
        <a:srgbClr val="737B82"/>
      </a:accent3>
      <a:accent4>
        <a:srgbClr val="ACB3B8"/>
      </a:accent4>
      <a:accent5>
        <a:srgbClr val="A6B340"/>
      </a:accent5>
      <a:accent6>
        <a:srgbClr val="941100"/>
      </a:accent6>
      <a:hlink>
        <a:srgbClr val="0432FF"/>
      </a:hlink>
      <a:folHlink>
        <a:srgbClr val="75D5FF"/>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6beb9b9-996c-4824-ad79-465daf5d5f6a" xsi:nil="true"/>
    <lcf76f155ced4ddcb4097134ff3c332f xmlns="ff1f3d7f-ad7e-45b8-971d-75ad7dc29a3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F9E3F3C1299DB4AA10173FF43AD05D0" ma:contentTypeVersion="15" ma:contentTypeDescription="Opprett et nytt dokument." ma:contentTypeScope="" ma:versionID="90ac4fdaface372c7aa7baf32cd7f806">
  <xsd:schema xmlns:xsd="http://www.w3.org/2001/XMLSchema" xmlns:xs="http://www.w3.org/2001/XMLSchema" xmlns:p="http://schemas.microsoft.com/office/2006/metadata/properties" xmlns:ns2="ff1f3d7f-ad7e-45b8-971d-75ad7dc29a30" xmlns:ns3="b6beb9b9-996c-4824-ad79-465daf5d5f6a" targetNamespace="http://schemas.microsoft.com/office/2006/metadata/properties" ma:root="true" ma:fieldsID="eb5adbdc54434becfca06a3d1a661fc4" ns2:_="" ns3:_="">
    <xsd:import namespace="ff1f3d7f-ad7e-45b8-971d-75ad7dc29a30"/>
    <xsd:import namespace="b6beb9b9-996c-4824-ad79-465daf5d5f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3d7f-ad7e-45b8-971d-75ad7dc29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ildemerkelapper" ma:readOnly="false" ma:fieldId="{5cf76f15-5ced-4ddc-b409-7134ff3c332f}" ma:taxonomyMulti="true" ma:sspId="6a84d047-444a-45f7-9d20-a315b2d35773"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eb9b9-996c-4824-ad79-465daf5d5f6a"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ingsdetaljer" ma:internalName="SharedWithDetails" ma:readOnly="true">
      <xsd:simpleType>
        <xsd:restriction base="dms:Note">
          <xsd:maxLength value="255"/>
        </xsd:restriction>
      </xsd:simpleType>
    </xsd:element>
    <xsd:element name="TaxCatchAll" ma:index="21" nillable="true" ma:displayName="Taxonomy Catch All Column" ma:hidden="true" ma:list="{9fa37009-8940-4d05-82dc-91a402b26b4e}" ma:internalName="TaxCatchAll" ma:showField="CatchAllData" ma:web="b6beb9b9-996c-4824-ad79-465daf5d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9671A-C4C5-43CF-9EA9-4660A7F1327D}">
  <ds:schemaRefs>
    <ds:schemaRef ds:uri="http://schemas.microsoft.com/sharepoint/v3/contenttype/forms"/>
  </ds:schemaRefs>
</ds:datastoreItem>
</file>

<file path=customXml/itemProps2.xml><?xml version="1.0" encoding="utf-8"?>
<ds:datastoreItem xmlns:ds="http://schemas.openxmlformats.org/officeDocument/2006/customXml" ds:itemID="{FD8E40DB-E88D-421F-BB2A-F4BFC376C72E}">
  <ds:schemaRefs>
    <ds:schemaRef ds:uri="http://purl.org/dc/elements/1.1/"/>
    <ds:schemaRef ds:uri="http://schemas.microsoft.com/office/2006/documentManagement/types"/>
    <ds:schemaRef ds:uri="http://purl.org/dc/terms/"/>
    <ds:schemaRef ds:uri="551ec2b8-cb80-4a7d-a2e4-a08f2f93276c"/>
    <ds:schemaRef ds:uri="http://purl.org/dc/dcmitype/"/>
    <ds:schemaRef ds:uri="http://schemas.microsoft.com/office/2006/metadata/properties"/>
    <ds:schemaRef ds:uri="http://schemas.microsoft.com/office/infopath/2007/PartnerControls"/>
    <ds:schemaRef ds:uri="http://schemas.openxmlformats.org/package/2006/metadata/core-properties"/>
    <ds:schemaRef ds:uri="9858e97b-0a6b-4921-8a67-b034a480744d"/>
    <ds:schemaRef ds:uri="http://www.w3.org/XML/1998/namespace"/>
  </ds:schemaRefs>
</ds:datastoreItem>
</file>

<file path=customXml/itemProps3.xml><?xml version="1.0" encoding="utf-8"?>
<ds:datastoreItem xmlns:ds="http://schemas.openxmlformats.org/officeDocument/2006/customXml" ds:itemID="{E7236FC9-B22F-49CD-A6B1-E24E58F87BB2}"/>
</file>

<file path=customXml/itemProps4.xml><?xml version="1.0" encoding="utf-8"?>
<ds:datastoreItem xmlns:ds="http://schemas.openxmlformats.org/officeDocument/2006/customXml" ds:itemID="{6AE15BA5-6E7A-45A0-BD65-5F6DDB10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Menon rapport.dotx</Template>
  <TotalTime>1</TotalTime>
  <Pages>7</Pages>
  <Words>2597</Words>
  <Characters>13768</Characters>
  <Application>Microsoft Office Word</Application>
  <DocSecurity>4</DocSecurity>
  <Lines>114</Lines>
  <Paragraphs>32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16333</CharactersWithSpaces>
  <SharedDoc>false</SharedDoc>
  <HLinks>
    <vt:vector size="6" baseType="variant">
      <vt:variant>
        <vt:i4>327763</vt:i4>
      </vt:variant>
      <vt:variant>
        <vt:i4>0</vt:i4>
      </vt:variant>
      <vt:variant>
        <vt:i4>0</vt:i4>
      </vt:variant>
      <vt:variant>
        <vt:i4>5</vt:i4>
      </vt:variant>
      <vt:variant>
        <vt:lpwstr>https://intranet.dnvgl.com/customersandservices/Pages/market-intelligence-databases.aspx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Aase</dc:creator>
  <cp:keywords/>
  <cp:lastModifiedBy>Aase Rangnes Seeberg</cp:lastModifiedBy>
  <cp:revision>2</cp:revision>
  <dcterms:created xsi:type="dcterms:W3CDTF">2020-04-06T13:17:00Z</dcterms:created>
  <dcterms:modified xsi:type="dcterms:W3CDTF">2020-04-06T13:17:00Z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0x0101003F9E3F3C1299DB4AA10173FF43AD05D0</vt:lpwstr>
  </property>
</Properties>
</file>