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92E" w:rsidRPr="009D6029" w:rsidRDefault="00780100" w:rsidP="009D6029">
      <w:pPr>
        <w:pStyle w:val="Style1"/>
        <w:jc w:val="center"/>
      </w:pPr>
      <w:r w:rsidRPr="009D6029">
        <w:t>Loading data</w:t>
      </w:r>
      <w:r w:rsidR="009D6029">
        <w:t xml:space="preserve"> v1.0</w:t>
      </w:r>
    </w:p>
    <w:p w:rsidR="009D6029" w:rsidRPr="00301BE0" w:rsidRDefault="009D6029" w:rsidP="009D6029">
      <w:pPr>
        <w:jc w:val="center"/>
        <w:rPr>
          <w:color w:val="1F4E79" w:themeColor="accent1" w:themeShade="80"/>
          <w:sz w:val="32"/>
        </w:rPr>
      </w:pPr>
      <w:r w:rsidRPr="00301BE0">
        <w:rPr>
          <w:color w:val="1F4E79" w:themeColor="accent1" w:themeShade="80"/>
          <w:sz w:val="32"/>
        </w:rPr>
        <w:t>30th March 2015</w:t>
      </w:r>
    </w:p>
    <w:p w:rsidR="009D6029" w:rsidRDefault="009D6029" w:rsidP="009D6029">
      <w:pPr>
        <w:pStyle w:val="Heading2"/>
      </w:pPr>
      <w:r>
        <w:t>Chris Rodgers – christopher.rodgers@cardiov.ox.ac.uk</w:t>
      </w:r>
      <w:r w:rsidRPr="00301BE0">
        <w:t xml:space="preserve"> </w:t>
      </w:r>
    </w:p>
    <w:p w:rsidR="009D6029" w:rsidRDefault="009D6029" w:rsidP="009D6029">
      <w:pPr>
        <w:pStyle w:val="Heading2"/>
      </w:pPr>
      <w:r>
        <w:t xml:space="preserve">Lucian </w:t>
      </w:r>
      <w:r w:rsidRPr="005C1F2B">
        <w:t>Purvis</w:t>
      </w:r>
      <w:r>
        <w:t xml:space="preserve"> – lucian.purvis@cardiov.ox.ac.uk</w:t>
      </w:r>
    </w:p>
    <w:p w:rsidR="00DE31AD" w:rsidRDefault="00DE31AD" w:rsidP="002A250F"/>
    <w:p w:rsidR="002A250F" w:rsidRDefault="00DE31AD" w:rsidP="002A250F">
      <w:r>
        <w:t>An example of loading and using data is sh</w:t>
      </w:r>
      <w:r w:rsidR="00692839">
        <w:t xml:space="preserve">own in </w:t>
      </w:r>
      <w:proofErr w:type="spellStart"/>
      <w:r w:rsidR="00692839" w:rsidRPr="00F11574">
        <w:rPr>
          <w:rFonts w:ascii="Courier New" w:hAnsi="Courier New" w:cs="Courier New"/>
        </w:rPr>
        <w:t>example_loadViennaData</w:t>
      </w:r>
      <w:proofErr w:type="spellEnd"/>
      <w:r w:rsidR="00692839">
        <w:t>.</w:t>
      </w:r>
    </w:p>
    <w:p w:rsidR="002A250F" w:rsidRDefault="002A250F" w:rsidP="00FB2EC2">
      <w:pPr>
        <w:pStyle w:val="Heading2"/>
        <w:numPr>
          <w:ilvl w:val="0"/>
          <w:numId w:val="2"/>
        </w:numPr>
      </w:pPr>
      <w:r>
        <w:t>Script only</w:t>
      </w:r>
    </w:p>
    <w:p w:rsidR="00780100" w:rsidRPr="00780100" w:rsidRDefault="00780100" w:rsidP="00780100">
      <w:r>
        <w:t xml:space="preserve">Data is loaded into the Matlab workspace using the </w:t>
      </w:r>
      <w:proofErr w:type="spellStart"/>
      <w:r>
        <w:t>dicomTree</w:t>
      </w:r>
      <w:proofErr w:type="spellEnd"/>
      <w:r>
        <w:t xml:space="preserve"> class.</w:t>
      </w:r>
      <w:r w:rsidR="00E71B80">
        <w:t xml:space="preserve"> It checks for </w:t>
      </w:r>
      <w:proofErr w:type="spellStart"/>
      <w:r w:rsidR="00E71B80">
        <w:t>dicom</w:t>
      </w:r>
      <w:proofErr w:type="spellEnd"/>
      <w:r w:rsidR="00E71B80">
        <w:t xml:space="preserve"> files in the chosen directory and sorts them into a structure. It then saves a cache in a .mat file in the local /Temp/ directory to allow faster subsequent loading.</w:t>
      </w:r>
    </w:p>
    <w:p w:rsidR="00E3792E" w:rsidRDefault="00E3792E">
      <w:r>
        <w:t xml:space="preserve">The first step is to make a </w:t>
      </w:r>
      <w:proofErr w:type="spellStart"/>
      <w:r>
        <w:t>Spectro.dicomTree</w:t>
      </w:r>
      <w:proofErr w:type="spellEnd"/>
      <w:r>
        <w:t xml:space="preserve"> object with the following code:</w:t>
      </w:r>
    </w:p>
    <w:p w:rsidR="00E3792E" w:rsidRDefault="00E3792E" w:rsidP="00E3792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Spectro.dicomTree</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dir</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sidR="008E0B15">
        <w:rPr>
          <w:rFonts w:ascii="Courier New" w:hAnsi="Courier New" w:cs="Courier New"/>
          <w:color w:val="000000"/>
          <w:sz w:val="20"/>
          <w:szCs w:val="20"/>
        </w:rPr>
        <w:t>data</w:t>
      </w:r>
      <w:r>
        <w:rPr>
          <w:rFonts w:ascii="Courier New" w:hAnsi="Courier New" w:cs="Courier New"/>
          <w:color w:val="000000"/>
          <w:sz w:val="20"/>
          <w:szCs w:val="20"/>
        </w:rPr>
        <w:t>dir</w:t>
      </w:r>
      <w:proofErr w:type="spellEnd"/>
      <w:r>
        <w:rPr>
          <w:rFonts w:ascii="Courier New" w:hAnsi="Courier New" w:cs="Courier New"/>
          <w:color w:val="000000"/>
          <w:sz w:val="20"/>
          <w:szCs w:val="20"/>
        </w:rPr>
        <w:t>);</w:t>
      </w:r>
    </w:p>
    <w:p w:rsidR="00E3792E" w:rsidRDefault="00E3792E" w:rsidP="00E3792E">
      <w:pPr>
        <w:autoSpaceDE w:val="0"/>
        <w:autoSpaceDN w:val="0"/>
        <w:adjustRightInd w:val="0"/>
        <w:spacing w:after="0" w:line="240" w:lineRule="auto"/>
        <w:rPr>
          <w:rFonts w:ascii="Courier New" w:hAnsi="Courier New" w:cs="Courier New"/>
          <w:color w:val="000000"/>
          <w:sz w:val="20"/>
          <w:szCs w:val="20"/>
        </w:rPr>
      </w:pPr>
    </w:p>
    <w:p w:rsidR="00E71B80" w:rsidRDefault="00E3792E" w:rsidP="00E3792E">
      <w:proofErr w:type="gramStart"/>
      <w:r>
        <w:t>where</w:t>
      </w:r>
      <w:proofErr w:type="gramEnd"/>
      <w:r>
        <w:t xml:space="preserve"> the variable </w:t>
      </w:r>
      <w:proofErr w:type="spellStart"/>
      <w:r w:rsidR="008E0B15">
        <w:rPr>
          <w:rFonts w:ascii="Courier New" w:hAnsi="Courier New" w:cs="Courier New"/>
        </w:rPr>
        <w:t>data</w:t>
      </w:r>
      <w:r w:rsidRPr="00F11574">
        <w:rPr>
          <w:rFonts w:ascii="Courier New" w:hAnsi="Courier New" w:cs="Courier New"/>
        </w:rPr>
        <w:t>dir</w:t>
      </w:r>
      <w:proofErr w:type="spellEnd"/>
      <w:r>
        <w:t xml:space="preserve"> is a string of the directory containing the data.</w:t>
      </w:r>
      <w:r w:rsidR="0027363D">
        <w:t xml:space="preserve"> </w:t>
      </w:r>
      <w:r w:rsidR="00E71B80">
        <w:t xml:space="preserve">A useful option is to make the search recursive, so that </w:t>
      </w:r>
      <w:proofErr w:type="spellStart"/>
      <w:r w:rsidR="00E71B80">
        <w:t>dicom</w:t>
      </w:r>
      <w:proofErr w:type="spellEnd"/>
      <w:r w:rsidR="00E71B80">
        <w:t xml:space="preserve"> files can be found if the series are separated by folder. Recursion is included by adding the name/value pair ‘recursive’/true to the call i.e.</w:t>
      </w:r>
    </w:p>
    <w:p w:rsidR="00E71B80" w:rsidRDefault="00E71B80" w:rsidP="00E12B8C">
      <w:pPr>
        <w:autoSpaceDE w:val="0"/>
        <w:autoSpaceDN w:val="0"/>
        <w:adjustRightInd w:val="0"/>
        <w:spacing w:after="0" w:line="240" w:lineRule="auto"/>
        <w:ind w:firstLine="720"/>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dt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Spectro.dicomTree</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dir</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sidR="008E0B15">
        <w:rPr>
          <w:rFonts w:ascii="Courier New" w:hAnsi="Courier New" w:cs="Courier New"/>
          <w:color w:val="000000"/>
          <w:sz w:val="20"/>
          <w:szCs w:val="20"/>
        </w:rPr>
        <w:t>data</w:t>
      </w:r>
      <w:r>
        <w:rPr>
          <w:rFonts w:ascii="Courier New" w:hAnsi="Courier New" w:cs="Courier New"/>
          <w:color w:val="000000"/>
          <w:sz w:val="20"/>
          <w:szCs w:val="20"/>
        </w:rPr>
        <w:t>dir</w:t>
      </w:r>
      <w:proofErr w:type="spellEnd"/>
      <w:r>
        <w:rPr>
          <w:rFonts w:ascii="Courier New" w:hAnsi="Courier New" w:cs="Courier New"/>
          <w:color w:val="000000"/>
          <w:sz w:val="20"/>
          <w:szCs w:val="20"/>
        </w:rPr>
        <w:t>,</w:t>
      </w:r>
      <w:r w:rsidR="00FB2EC2">
        <w:rPr>
          <w:rFonts w:ascii="Courier New" w:hAnsi="Courier New" w:cs="Courier New"/>
          <w:color w:val="000000"/>
          <w:sz w:val="20"/>
          <w:szCs w:val="20"/>
        </w:rPr>
        <w:t xml:space="preserve"> </w:t>
      </w:r>
      <w:r w:rsidR="00FB2EC2">
        <w:rPr>
          <w:rFonts w:ascii="Courier New" w:hAnsi="Courier New" w:cs="Courier New"/>
          <w:color w:val="A020F0"/>
          <w:sz w:val="20"/>
          <w:szCs w:val="20"/>
        </w:rPr>
        <w:t>'</w:t>
      </w:r>
      <w:proofErr w:type="spellStart"/>
      <w:r w:rsidR="00FB2EC2">
        <w:rPr>
          <w:rFonts w:ascii="Courier New" w:hAnsi="Courier New" w:cs="Courier New"/>
          <w:color w:val="A020F0"/>
          <w:sz w:val="20"/>
          <w:szCs w:val="20"/>
        </w:rPr>
        <w:t>recursive'</w:t>
      </w:r>
      <w:r w:rsidR="00FB2EC2">
        <w:rPr>
          <w:rFonts w:ascii="Courier New" w:hAnsi="Courier New" w:cs="Courier New"/>
          <w:color w:val="000000"/>
          <w:sz w:val="20"/>
          <w:szCs w:val="20"/>
        </w:rPr>
        <w:t>,true</w:t>
      </w:r>
      <w:proofErr w:type="spellEnd"/>
      <w:r>
        <w:rPr>
          <w:rFonts w:ascii="Courier New" w:hAnsi="Courier New" w:cs="Courier New"/>
          <w:color w:val="000000"/>
          <w:sz w:val="20"/>
          <w:szCs w:val="20"/>
        </w:rPr>
        <w:t>);</w:t>
      </w:r>
    </w:p>
    <w:p w:rsidR="00FB2EC2" w:rsidRDefault="00FB2EC2" w:rsidP="00E3792E"/>
    <w:p w:rsidR="0027363D" w:rsidRDefault="0024588A" w:rsidP="00E3792E">
      <w:r>
        <w:t xml:space="preserve">The details of the </w:t>
      </w:r>
      <w:proofErr w:type="spellStart"/>
      <w:r>
        <w:t>dicomTree</w:t>
      </w:r>
      <w:proofErr w:type="spellEnd"/>
      <w:r>
        <w:t xml:space="preserve"> structure can be found </w:t>
      </w:r>
      <w:r w:rsidR="00E12B8C">
        <w:t>in section 4</w:t>
      </w:r>
      <w:r>
        <w:t xml:space="preserve">. </w:t>
      </w:r>
      <w:r w:rsidR="0027363D">
        <w:t xml:space="preserve">The </w:t>
      </w:r>
      <w:proofErr w:type="spellStart"/>
      <w:r w:rsidR="0027363D">
        <w:t>dicomTree</w:t>
      </w:r>
      <w:proofErr w:type="spellEnd"/>
      <w:r w:rsidR="0027363D">
        <w:t xml:space="preserve"> object</w:t>
      </w:r>
      <w:r w:rsidR="00E3792E">
        <w:t xml:space="preserve"> can then be used to find the </w:t>
      </w:r>
      <w:r w:rsidR="002A250F">
        <w:t>correct study, series and instance.</w:t>
      </w:r>
      <w:r w:rsidR="0027363D">
        <w:t xml:space="preserve"> </w:t>
      </w:r>
    </w:p>
    <w:p w:rsidR="00E3792E" w:rsidRDefault="002A250F" w:rsidP="00E3792E">
      <w:r>
        <w:t xml:space="preserve"> This is done using </w:t>
      </w:r>
      <w:r w:rsidR="00FB2EC2">
        <w:t>various search</w:t>
      </w:r>
      <w:r>
        <w:t xml:space="preserve"> function</w:t>
      </w:r>
      <w:r w:rsidR="00FB2EC2">
        <w:t xml:space="preserve">s. The two that are most commonly used are </w:t>
      </w:r>
      <w:proofErr w:type="spellStart"/>
      <w:r w:rsidR="00FB2EC2" w:rsidRPr="00F11574">
        <w:rPr>
          <w:rFonts w:ascii="Courier New" w:hAnsi="Courier New" w:cs="Courier New"/>
        </w:rPr>
        <w:t>searchForSeriesInstanceNumber</w:t>
      </w:r>
      <w:proofErr w:type="spellEnd"/>
      <w:r w:rsidR="00FB2EC2">
        <w:t xml:space="preserve"> and </w:t>
      </w:r>
      <w:proofErr w:type="spellStart"/>
      <w:r w:rsidR="00FB2EC2" w:rsidRPr="00F11574">
        <w:rPr>
          <w:rFonts w:ascii="Courier New" w:hAnsi="Courier New" w:cs="Courier New"/>
        </w:rPr>
        <w:t>searchForSeriesNumber</w:t>
      </w:r>
      <w:proofErr w:type="spellEnd"/>
      <w:r w:rsidR="00FB2EC2">
        <w:t>. These are called using</w:t>
      </w:r>
    </w:p>
    <w:p w:rsidR="00FB2EC2" w:rsidRDefault="00FB2EC2" w:rsidP="00E12B8C">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00"/>
          <w:sz w:val="20"/>
          <w:szCs w:val="20"/>
        </w:rPr>
        <w:t>matched</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dt.searchForSeriesInstanceNumber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seriesNumber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instanceNumber</w:t>
      </w:r>
      <w:proofErr w:type="spellEnd"/>
      <w:r>
        <w:rPr>
          <w:rFonts w:ascii="Courier New" w:hAnsi="Courier New" w:cs="Courier New"/>
          <w:color w:val="000000"/>
          <w:sz w:val="20"/>
          <w:szCs w:val="20"/>
        </w:rPr>
        <w:t>)</w:t>
      </w:r>
      <w:r w:rsidR="004346C2">
        <w:rPr>
          <w:rFonts w:ascii="Courier New" w:hAnsi="Courier New" w:cs="Courier New"/>
          <w:color w:val="000000"/>
          <w:sz w:val="20"/>
          <w:szCs w:val="20"/>
        </w:rPr>
        <w:t>;</w:t>
      </w:r>
    </w:p>
    <w:p w:rsidR="00FB2EC2" w:rsidRDefault="00FB2EC2" w:rsidP="00692839">
      <w:pPr>
        <w:pStyle w:val="Header"/>
        <w:tabs>
          <w:tab w:val="clear" w:pos="4513"/>
          <w:tab w:val="clear" w:pos="9026"/>
        </w:tabs>
        <w:spacing w:after="160" w:line="259" w:lineRule="auto"/>
      </w:pPr>
    </w:p>
    <w:p w:rsidR="004346C2" w:rsidRDefault="004346C2" w:rsidP="00E3792E">
      <w:proofErr w:type="gramStart"/>
      <w:r>
        <w:t>and</w:t>
      </w:r>
      <w:proofErr w:type="gramEnd"/>
    </w:p>
    <w:p w:rsidR="004346C2" w:rsidRDefault="004346C2" w:rsidP="00E12B8C">
      <w:pPr>
        <w:autoSpaceDE w:val="0"/>
        <w:autoSpaceDN w:val="0"/>
        <w:adjustRightInd w:val="0"/>
        <w:spacing w:after="0" w:line="240" w:lineRule="auto"/>
        <w:ind w:firstLine="720"/>
        <w:rPr>
          <w:rFonts w:ascii="Courier New" w:hAnsi="Courier New" w:cs="Courier New"/>
          <w:sz w:val="24"/>
          <w:szCs w:val="24"/>
        </w:rPr>
      </w:pPr>
      <w:proofErr w:type="gramStart"/>
      <w:r>
        <w:rPr>
          <w:rFonts w:ascii="Courier New" w:hAnsi="Courier New" w:cs="Courier New"/>
          <w:color w:val="000000"/>
          <w:sz w:val="20"/>
          <w:szCs w:val="20"/>
        </w:rPr>
        <w:t>matched</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searchForSeriesNumber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seriesNumber</w:t>
      </w:r>
      <w:proofErr w:type="spellEnd"/>
      <w:r>
        <w:rPr>
          <w:rFonts w:ascii="Courier New" w:hAnsi="Courier New" w:cs="Courier New"/>
          <w:color w:val="000000"/>
          <w:sz w:val="20"/>
          <w:szCs w:val="20"/>
        </w:rPr>
        <w:t>);</w:t>
      </w:r>
    </w:p>
    <w:p w:rsidR="004346C2" w:rsidRDefault="004346C2" w:rsidP="00E3792E"/>
    <w:p w:rsidR="004346C2" w:rsidRDefault="004346C2" w:rsidP="00E3792E">
      <w:r>
        <w:t>The first is used to l</w:t>
      </w:r>
      <w:r w:rsidR="00E21D17">
        <w:t xml:space="preserve">oad a particular instance from </w:t>
      </w:r>
      <w:r>
        <w:t xml:space="preserve">a series, and the second is used to load a whole series. More detail on the search function </w:t>
      </w:r>
      <w:r w:rsidR="00E12B8C">
        <w:t>is given in section 5</w:t>
      </w:r>
      <w:r>
        <w:t>.</w:t>
      </w:r>
    </w:p>
    <w:p w:rsidR="002A250F" w:rsidRDefault="002A250F" w:rsidP="002A250F">
      <w:r>
        <w:t xml:space="preserve">The spec object is then loaded from a </w:t>
      </w:r>
      <w:proofErr w:type="spellStart"/>
      <w:r>
        <w:t>Spectro.dicomTree</w:t>
      </w:r>
      <w:proofErr w:type="spellEnd"/>
      <w:r>
        <w:t xml:space="preserve"> series or instance structure. </w:t>
      </w:r>
    </w:p>
    <w:p w:rsidR="00A63967" w:rsidRPr="002A250F" w:rsidRDefault="002A250F" w:rsidP="00A6396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ss</w:t>
      </w:r>
      <w:proofErr w:type="spellEnd"/>
      <w:proofErr w:type="gramEnd"/>
      <w:r w:rsidR="00A63967">
        <w:rPr>
          <w:rFonts w:ascii="Courier New" w:hAnsi="Courier New" w:cs="Courier New"/>
          <w:color w:val="000000"/>
          <w:sz w:val="20"/>
          <w:szCs w:val="20"/>
        </w:rPr>
        <w:t xml:space="preserve"> = </w:t>
      </w:r>
      <w:proofErr w:type="spellStart"/>
      <w:r w:rsidR="00A63967">
        <w:rPr>
          <w:rFonts w:ascii="Courier New" w:hAnsi="Courier New" w:cs="Courier New"/>
          <w:color w:val="000000"/>
          <w:sz w:val="20"/>
          <w:szCs w:val="20"/>
        </w:rPr>
        <w:t>Spectro.Spec</w:t>
      </w:r>
      <w:proofErr w:type="spellEnd"/>
      <w:r w:rsidR="00A63967">
        <w:rPr>
          <w:rFonts w:ascii="Courier New" w:hAnsi="Courier New" w:cs="Courier New"/>
          <w:color w:val="000000"/>
          <w:sz w:val="20"/>
          <w:szCs w:val="20"/>
        </w:rPr>
        <w:t>(matched);</w:t>
      </w:r>
    </w:p>
    <w:p w:rsidR="00A63967" w:rsidRDefault="00A63967" w:rsidP="00A63967">
      <w:pPr>
        <w:autoSpaceDE w:val="0"/>
        <w:autoSpaceDN w:val="0"/>
        <w:adjustRightInd w:val="0"/>
        <w:spacing w:after="0" w:line="240" w:lineRule="auto"/>
        <w:rPr>
          <w:rFonts w:ascii="Courier New" w:hAnsi="Courier New" w:cs="Courier New"/>
          <w:sz w:val="24"/>
          <w:szCs w:val="24"/>
        </w:rPr>
      </w:pPr>
    </w:p>
    <w:p w:rsidR="002A250F" w:rsidRDefault="002A250F" w:rsidP="00DE31AD">
      <w:pPr>
        <w:rPr>
          <w:rFonts w:ascii="Courier New" w:hAnsi="Courier New" w:cs="Courier New"/>
          <w:sz w:val="24"/>
          <w:szCs w:val="24"/>
        </w:rPr>
      </w:pPr>
      <w:r>
        <w:t xml:space="preserve">This object contains all the fields needed to be inputted in </w:t>
      </w:r>
      <w:proofErr w:type="spellStart"/>
      <w:r w:rsidRPr="00F11574">
        <w:rPr>
          <w:rFonts w:ascii="Courier New" w:hAnsi="Courier New" w:cs="Courier New"/>
        </w:rPr>
        <w:t>amares.AMARES</w:t>
      </w:r>
      <w:proofErr w:type="spellEnd"/>
      <w:r>
        <w:t>.</w:t>
      </w:r>
    </w:p>
    <w:p w:rsidR="00A63967" w:rsidRDefault="002A250F" w:rsidP="00FB2EC2">
      <w:pPr>
        <w:pStyle w:val="Heading2"/>
        <w:numPr>
          <w:ilvl w:val="0"/>
          <w:numId w:val="2"/>
        </w:numPr>
      </w:pPr>
      <w:r>
        <w:t>GUI Method</w:t>
      </w:r>
      <w:r w:rsidR="00D71AEB">
        <w:t xml:space="preserve"> for loading </w:t>
      </w:r>
      <w:proofErr w:type="spellStart"/>
      <w:r w:rsidR="0076403A">
        <w:t>Spectro.S</w:t>
      </w:r>
      <w:r w:rsidR="00FB2EC2">
        <w:t>pec</w:t>
      </w:r>
      <w:proofErr w:type="spellEnd"/>
    </w:p>
    <w:p w:rsidR="003722D1" w:rsidRPr="003722D1" w:rsidRDefault="003722D1" w:rsidP="003722D1"/>
    <w:p w:rsidR="002A250F" w:rsidRDefault="002A250F" w:rsidP="002A250F">
      <w:r>
        <w:lastRenderedPageBreak/>
        <w:t xml:space="preserve">The function </w:t>
      </w:r>
      <w:proofErr w:type="spellStart"/>
      <w:r w:rsidRPr="00F11574">
        <w:rPr>
          <w:rFonts w:ascii="Courier New" w:hAnsi="Courier New" w:cs="Courier New"/>
        </w:rPr>
        <w:t>guiLoad</w:t>
      </w:r>
      <w:proofErr w:type="spellEnd"/>
      <w:r w:rsidR="00780100">
        <w:t xml:space="preserve"> is a simplified vers</w:t>
      </w:r>
      <w:r w:rsidR="00692839">
        <w:t xml:space="preserve">ion of </w:t>
      </w:r>
      <w:proofErr w:type="spellStart"/>
      <w:r w:rsidR="00692839" w:rsidRPr="00F11574">
        <w:rPr>
          <w:rFonts w:ascii="Courier New" w:hAnsi="Courier New" w:cs="Courier New"/>
        </w:rPr>
        <w:t>guiPromptSpectroPlotCsi</w:t>
      </w:r>
      <w:proofErr w:type="spellEnd"/>
      <w:r w:rsidR="00E12B8C">
        <w:t xml:space="preserve"> (see the next section)</w:t>
      </w:r>
      <w:r w:rsidR="00780100">
        <w:t>. It loads data into the Matlab workspace using a GUI, and</w:t>
      </w:r>
      <w:r>
        <w:t xml:space="preserve"> requires the base directory as input. </w:t>
      </w:r>
    </w:p>
    <w:p w:rsidR="00A63967" w:rsidRDefault="00E1198C">
      <w:r>
        <w:t xml:space="preserve">When the script is run, a GUI will open. The data is organised into study, series and instance. Dropping through the folders will allow the </w:t>
      </w:r>
      <w:r w:rsidR="00DC3386">
        <w:t>either a series or an instance</w:t>
      </w:r>
      <w:r>
        <w:t xml:space="preserve"> to be selected using enter or right click (see Fig. 1).</w:t>
      </w:r>
      <w:r w:rsidR="00FB2EC2">
        <w:t xml:space="preserve"> After t</w:t>
      </w:r>
      <w:r w:rsidR="00780100">
        <w:t xml:space="preserve">he data </w:t>
      </w:r>
      <w:r w:rsidR="00FB2EC2">
        <w:t xml:space="preserve">is chosen, it </w:t>
      </w:r>
      <w:r w:rsidR="00780100">
        <w:t xml:space="preserve">is then loaded using the same </w:t>
      </w:r>
      <w:proofErr w:type="spellStart"/>
      <w:r w:rsidR="00780100">
        <w:t>dicomTree</w:t>
      </w:r>
      <w:proofErr w:type="spellEnd"/>
      <w:r w:rsidR="00780100">
        <w:t xml:space="preserve"> code as above.</w:t>
      </w:r>
    </w:p>
    <w:p w:rsidR="00A63967" w:rsidRDefault="00A6396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2A250F" w:rsidTr="00E02000">
        <w:tc>
          <w:tcPr>
            <w:tcW w:w="9026" w:type="dxa"/>
          </w:tcPr>
          <w:p w:rsidR="002A250F" w:rsidRDefault="002A250F">
            <w:r>
              <w:rPr>
                <w:noProof/>
                <w:lang w:eastAsia="en-GB"/>
              </w:rPr>
              <w:drawing>
                <wp:inline distT="0" distB="0" distL="0" distR="0" wp14:anchorId="55CFF3C7" wp14:editId="25C80FE8">
                  <wp:extent cx="6237847" cy="11684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0268" t="10703" r="19898" b="68357"/>
                          <a:stretch/>
                        </pic:blipFill>
                        <pic:spPr bwMode="auto">
                          <a:xfrm>
                            <a:off x="0" y="0"/>
                            <a:ext cx="6237847" cy="1168437"/>
                          </a:xfrm>
                          <a:prstGeom prst="rect">
                            <a:avLst/>
                          </a:prstGeom>
                          <a:ln>
                            <a:noFill/>
                          </a:ln>
                          <a:extLst>
                            <a:ext uri="{53640926-AAD7-44D8-BBD7-CCE9431645EC}">
                              <a14:shadowObscured xmlns:a14="http://schemas.microsoft.com/office/drawing/2010/main"/>
                            </a:ext>
                          </a:extLst>
                        </pic:spPr>
                      </pic:pic>
                    </a:graphicData>
                  </a:graphic>
                </wp:inline>
              </w:drawing>
            </w:r>
          </w:p>
        </w:tc>
      </w:tr>
      <w:tr w:rsidR="002A250F" w:rsidTr="00E02000">
        <w:tc>
          <w:tcPr>
            <w:tcW w:w="9026" w:type="dxa"/>
          </w:tcPr>
          <w:p w:rsidR="002A250F" w:rsidRDefault="002A250F">
            <w:r>
              <w:t>Figure 1: Selecting the data</w:t>
            </w:r>
          </w:p>
        </w:tc>
      </w:tr>
    </w:tbl>
    <w:p w:rsidR="00A85377" w:rsidRDefault="00A85377" w:rsidP="0027363D">
      <w:pPr>
        <w:pStyle w:val="Heading2"/>
      </w:pPr>
    </w:p>
    <w:p w:rsidR="00E12B8C" w:rsidRDefault="00E12B8C" w:rsidP="00E12B8C">
      <w:pPr>
        <w:pStyle w:val="Heading2"/>
        <w:numPr>
          <w:ilvl w:val="0"/>
          <w:numId w:val="2"/>
        </w:numPr>
      </w:pPr>
      <w:r>
        <w:t xml:space="preserve">GUI method for loading a </w:t>
      </w:r>
      <w:proofErr w:type="spellStart"/>
      <w:r w:rsidR="0076403A">
        <w:t>Spectro.</w:t>
      </w:r>
      <w:r>
        <w:t>PlotCsi</w:t>
      </w:r>
      <w:proofErr w:type="spellEnd"/>
      <w:r>
        <w:t xml:space="preserve"> </w:t>
      </w:r>
      <w:proofErr w:type="spellStart"/>
      <w:r>
        <w:t>obj</w:t>
      </w:r>
      <w:proofErr w:type="spellEnd"/>
    </w:p>
    <w:p w:rsidR="00E12B8C" w:rsidRDefault="00E12B8C" w:rsidP="00E12B8C"/>
    <w:p w:rsidR="00E12B8C" w:rsidRDefault="00E12B8C" w:rsidP="00E12B8C">
      <w:r>
        <w:t xml:space="preserve">The main function used is </w:t>
      </w:r>
      <w:proofErr w:type="spellStart"/>
      <w:r w:rsidRPr="00F11574">
        <w:rPr>
          <w:rFonts w:ascii="Courier New" w:hAnsi="Courier New" w:cs="Courier New"/>
        </w:rPr>
        <w:t>guiPromptSpectroPlotCsi</w:t>
      </w:r>
      <w:proofErr w:type="spellEnd"/>
      <w:r>
        <w:t>. It can be called by:</w:t>
      </w:r>
    </w:p>
    <w:p w:rsidR="00E12B8C" w:rsidRDefault="00E12B8C" w:rsidP="00E12B8C">
      <w:pPr>
        <w:rPr>
          <w:rFonts w:ascii="Courier New" w:hAnsi="Courier New" w:cs="Courier New"/>
          <w:color w:val="A020F0"/>
          <w:sz w:val="20"/>
          <w:szCs w:val="20"/>
        </w:rPr>
      </w:pPr>
      <w:proofErr w:type="spellStart"/>
      <w:proofErr w:type="gramStart"/>
      <w:r w:rsidRPr="00F11574">
        <w:rPr>
          <w:rFonts w:ascii="Courier New" w:hAnsi="Courier New" w:cs="Courier New"/>
        </w:rPr>
        <w:t>guiPromptSpectroPlotCsi</w:t>
      </w:r>
      <w:proofErr w:type="spellEnd"/>
      <w:proofErr w:type="gramEnd"/>
      <w:r w:rsidRPr="00E12B8C">
        <w:t xml:space="preserve"> </w:t>
      </w:r>
      <w:proofErr w:type="spellStart"/>
      <w:r w:rsidR="008E0B15">
        <w:rPr>
          <w:rFonts w:ascii="Courier New" w:hAnsi="Courier New" w:cs="Courier New"/>
          <w:color w:val="A020F0"/>
          <w:sz w:val="20"/>
          <w:szCs w:val="20"/>
        </w:rPr>
        <w:t>data</w:t>
      </w:r>
      <w:r w:rsidR="00F11574">
        <w:rPr>
          <w:rFonts w:ascii="Courier New" w:hAnsi="Courier New" w:cs="Courier New"/>
          <w:color w:val="A020F0"/>
          <w:sz w:val="20"/>
          <w:szCs w:val="20"/>
        </w:rPr>
        <w:t>d</w:t>
      </w:r>
      <w:r>
        <w:rPr>
          <w:rFonts w:ascii="Courier New" w:hAnsi="Courier New" w:cs="Courier New"/>
          <w:color w:val="A020F0"/>
          <w:sz w:val="20"/>
          <w:szCs w:val="20"/>
        </w:rPr>
        <w:t>ir</w:t>
      </w:r>
      <w:proofErr w:type="spellEnd"/>
      <w:r>
        <w:rPr>
          <w:rFonts w:ascii="Courier New" w:hAnsi="Courier New" w:cs="Courier New"/>
          <w:color w:val="A020F0"/>
          <w:sz w:val="20"/>
          <w:szCs w:val="20"/>
        </w:rPr>
        <w:t xml:space="preserve"> </w:t>
      </w:r>
    </w:p>
    <w:p w:rsidR="00CD115C" w:rsidRDefault="00E12B8C" w:rsidP="00CD115C">
      <w:r>
        <w:t xml:space="preserve">The data to load is chosen in the same way </w:t>
      </w:r>
      <w:r w:rsidR="0076403A">
        <w:t xml:space="preserve">as </w:t>
      </w:r>
      <w:proofErr w:type="spellStart"/>
      <w:r w:rsidR="0076403A" w:rsidRPr="00F11574">
        <w:rPr>
          <w:rFonts w:ascii="Courier New" w:hAnsi="Courier New" w:cs="Courier New"/>
        </w:rPr>
        <w:t>guiLoad</w:t>
      </w:r>
      <w:proofErr w:type="spellEnd"/>
      <w:r w:rsidR="0076403A">
        <w:t xml:space="preserve">. Then the </w:t>
      </w:r>
      <w:proofErr w:type="spellStart"/>
      <w:r w:rsidR="0076403A">
        <w:t>plotCsi</w:t>
      </w:r>
      <w:proofErr w:type="spellEnd"/>
      <w:r w:rsidR="0076403A">
        <w:t xml:space="preserve"> </w:t>
      </w:r>
      <w:proofErr w:type="spellStart"/>
      <w:r w:rsidR="0076403A">
        <w:t>obj</w:t>
      </w:r>
      <w:proofErr w:type="spellEnd"/>
      <w:r w:rsidR="0076403A">
        <w:t xml:space="preserve"> is made, </w:t>
      </w:r>
      <w:r w:rsidR="00D71AEB">
        <w:t>and a figure is opened (see Fig.</w:t>
      </w:r>
      <w:r w:rsidR="0076403A">
        <w:t xml:space="preserve"> 2). If they are in the same directory, the three localizers that were on screen when the protocol was added to the queue on the scanner are shown. If the protocol was CSI, the grid of voxels is overlaid on the images. </w:t>
      </w:r>
    </w:p>
    <w:p w:rsidR="00CD115C" w:rsidRDefault="00CD115C" w:rsidP="00CD115C">
      <w:pPr>
        <w:rPr>
          <w:noProof/>
          <w:lang w:eastAsia="en-GB"/>
        </w:rPr>
      </w:pPr>
      <w:r>
        <w:rPr>
          <w:noProof/>
          <w:lang w:eastAsia="en-GB"/>
        </w:rPr>
        <w:t xml:space="preserve">Several functions can be run from this figure. Any voxel can be chosen, and by clicking the “Quick plot spectrum” button, the real and imaginary spectra are loaded in a new figure. </w:t>
      </w:r>
      <w:r w:rsidR="000B7C0D">
        <w:rPr>
          <w:noProof/>
          <w:lang w:eastAsia="en-GB"/>
        </w:rPr>
        <w:t xml:space="preserve"> By pressing the φ button and clicking the table,  the spectra can be phased by dragging the mouse across the figure</w:t>
      </w:r>
      <w:bookmarkStart w:id="0" w:name="_GoBack"/>
      <w:bookmarkEnd w:id="0"/>
      <w:r w:rsidR="000B7C0D">
        <w:rPr>
          <w:noProof/>
          <w:lang w:eastAsia="en-GB"/>
        </w:rPr>
        <w:t xml:space="preserve">. </w:t>
      </w:r>
      <w:r>
        <w:rPr>
          <w:noProof/>
          <w:lang w:eastAsia="en-GB"/>
        </w:rPr>
        <w:t xml:space="preserve">“Quick plot FID” </w:t>
      </w:r>
      <w:r w:rsidR="000B7C0D">
        <w:rPr>
          <w:noProof/>
          <w:lang w:eastAsia="en-GB"/>
        </w:rPr>
        <w:t>plots the real and imaginary FIDs</w:t>
      </w:r>
      <w:r>
        <w:rPr>
          <w:noProof/>
          <w:lang w:eastAsia="en-GB"/>
        </w:rPr>
        <w:t>. The “ALL spectra” button loads the spectra and updates when a new voxel is chosen.</w:t>
      </w:r>
      <w:r w:rsidR="000B7C0D">
        <w:rPr>
          <w:noProof/>
          <w:lang w:eastAsia="en-GB"/>
        </w:rPr>
        <w:t xml:space="preserve"> </w:t>
      </w:r>
      <w:r>
        <w:rPr>
          <w:noProof/>
          <w:lang w:eastAsia="en-GB"/>
        </w:rPr>
        <w:t xml:space="preserve"> </w:t>
      </w:r>
      <w:r w:rsidR="000B7C0D">
        <w:rPr>
          <w:noProof/>
          <w:lang w:eastAsia="en-GB"/>
        </w:rPr>
        <w:t xml:space="preserve">By default this is the absolute spectra, but the real or imaginary parts can be chosen in the “QuickPlot” menu. </w:t>
      </w:r>
      <w:r>
        <w:rPr>
          <w:noProof/>
          <w:lang w:eastAsia="en-GB"/>
        </w:rPr>
        <w:t>“Quick fit” runs AMARES for the chosen voxel and outputs the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76403A" w:rsidTr="00D71AEB">
        <w:tc>
          <w:tcPr>
            <w:tcW w:w="9026" w:type="dxa"/>
          </w:tcPr>
          <w:p w:rsidR="00D71AEB" w:rsidRDefault="00D71AEB" w:rsidP="00E12B8C">
            <w:pPr>
              <w:rPr>
                <w:noProof/>
                <w:lang w:eastAsia="en-GB"/>
              </w:rPr>
            </w:pPr>
          </w:p>
          <w:p w:rsidR="0076403A" w:rsidRDefault="0076403A" w:rsidP="00E12B8C">
            <w:r>
              <w:rPr>
                <w:noProof/>
                <w:lang w:eastAsia="en-GB"/>
              </w:rPr>
              <w:lastRenderedPageBreak/>
              <w:drawing>
                <wp:inline distT="0" distB="0" distL="0" distR="0" wp14:anchorId="05A84717" wp14:editId="0E1ECBBB">
                  <wp:extent cx="5925846" cy="2828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341" t="17754" r="12179" b="30701"/>
                          <a:stretch/>
                        </pic:blipFill>
                        <pic:spPr bwMode="auto">
                          <a:xfrm>
                            <a:off x="0" y="0"/>
                            <a:ext cx="5952690" cy="2841740"/>
                          </a:xfrm>
                          <a:prstGeom prst="rect">
                            <a:avLst/>
                          </a:prstGeom>
                          <a:ln>
                            <a:noFill/>
                          </a:ln>
                          <a:extLst>
                            <a:ext uri="{53640926-AAD7-44D8-BBD7-CCE9431645EC}">
                              <a14:shadowObscured xmlns:a14="http://schemas.microsoft.com/office/drawing/2010/main"/>
                            </a:ext>
                          </a:extLst>
                        </pic:spPr>
                      </pic:pic>
                    </a:graphicData>
                  </a:graphic>
                </wp:inline>
              </w:drawing>
            </w:r>
          </w:p>
        </w:tc>
      </w:tr>
      <w:tr w:rsidR="0076403A" w:rsidTr="00D71AEB">
        <w:tc>
          <w:tcPr>
            <w:tcW w:w="9026" w:type="dxa"/>
          </w:tcPr>
          <w:p w:rsidR="0076403A" w:rsidRDefault="0076403A" w:rsidP="0076403A">
            <w:pPr>
              <w:pStyle w:val="Header"/>
              <w:tabs>
                <w:tab w:val="clear" w:pos="4513"/>
                <w:tab w:val="clear" w:pos="9026"/>
              </w:tabs>
              <w:spacing w:before="240"/>
            </w:pPr>
            <w:r>
              <w:lastRenderedPageBreak/>
              <w:t xml:space="preserve">Figure 2: A </w:t>
            </w:r>
            <w:proofErr w:type="spellStart"/>
            <w:r>
              <w:t>Spectro.PlotCsi</w:t>
            </w:r>
            <w:proofErr w:type="spellEnd"/>
            <w:r>
              <w:t xml:space="preserve"> figure</w:t>
            </w:r>
          </w:p>
        </w:tc>
      </w:tr>
    </w:tbl>
    <w:p w:rsidR="0076403A" w:rsidRPr="00E12B8C" w:rsidRDefault="0076403A" w:rsidP="00E12B8C"/>
    <w:p w:rsidR="00170527" w:rsidRDefault="0027363D" w:rsidP="00FB2EC2">
      <w:pPr>
        <w:pStyle w:val="Heading2"/>
        <w:numPr>
          <w:ilvl w:val="0"/>
          <w:numId w:val="2"/>
        </w:numPr>
      </w:pPr>
      <w:proofErr w:type="spellStart"/>
      <w:r>
        <w:t>Stucture</w:t>
      </w:r>
      <w:proofErr w:type="spellEnd"/>
      <w:r>
        <w:t xml:space="preserve"> of </w:t>
      </w:r>
      <w:proofErr w:type="spellStart"/>
      <w:r>
        <w:t>dicomTree</w:t>
      </w:r>
      <w:proofErr w:type="spellEnd"/>
    </w:p>
    <w:p w:rsidR="0027363D" w:rsidRDefault="0027363D" w:rsidP="0027363D"/>
    <w:p w:rsidR="006522B8" w:rsidRDefault="006522B8" w:rsidP="0027363D">
      <w:proofErr w:type="spellStart"/>
      <w:proofErr w:type="gramStart"/>
      <w:r>
        <w:t>dicomTree</w:t>
      </w:r>
      <w:proofErr w:type="spellEnd"/>
      <w:proofErr w:type="gramEnd"/>
      <w:r>
        <w:t xml:space="preserve"> scans the directory to provide information about studies, series and instances. It has the following structure.</w:t>
      </w:r>
    </w:p>
    <w:p w:rsidR="0027363D" w:rsidRDefault="0027363D" w:rsidP="0027363D">
      <w:pPr>
        <w:pStyle w:val="ListParagraph"/>
        <w:numPr>
          <w:ilvl w:val="0"/>
          <w:numId w:val="1"/>
        </w:numPr>
      </w:pPr>
      <w:proofErr w:type="spellStart"/>
      <w:r>
        <w:t>dicomTree</w:t>
      </w:r>
      <w:proofErr w:type="spellEnd"/>
    </w:p>
    <w:p w:rsidR="0027363D" w:rsidRDefault="0027363D" w:rsidP="0027363D">
      <w:pPr>
        <w:pStyle w:val="ListParagraph"/>
        <w:numPr>
          <w:ilvl w:val="1"/>
          <w:numId w:val="1"/>
        </w:numPr>
      </w:pPr>
      <w:r>
        <w:t>path</w:t>
      </w:r>
    </w:p>
    <w:p w:rsidR="0027363D" w:rsidRDefault="0027363D" w:rsidP="0027363D">
      <w:pPr>
        <w:pStyle w:val="ListParagraph"/>
        <w:numPr>
          <w:ilvl w:val="1"/>
          <w:numId w:val="1"/>
        </w:numPr>
      </w:pPr>
      <w:r>
        <w:t>study</w:t>
      </w:r>
    </w:p>
    <w:p w:rsidR="0027363D" w:rsidRDefault="0027363D" w:rsidP="0027363D">
      <w:pPr>
        <w:pStyle w:val="ListParagraph"/>
        <w:numPr>
          <w:ilvl w:val="2"/>
          <w:numId w:val="1"/>
        </w:numPr>
      </w:pPr>
      <w:proofErr w:type="spellStart"/>
      <w:r>
        <w:t>StudyInstanceUID</w:t>
      </w:r>
      <w:proofErr w:type="spellEnd"/>
    </w:p>
    <w:p w:rsidR="0027363D" w:rsidRDefault="0027363D" w:rsidP="0027363D">
      <w:pPr>
        <w:pStyle w:val="ListParagraph"/>
        <w:numPr>
          <w:ilvl w:val="2"/>
          <w:numId w:val="1"/>
        </w:numPr>
      </w:pPr>
      <w:proofErr w:type="spellStart"/>
      <w:r>
        <w:t>StudyID</w:t>
      </w:r>
      <w:proofErr w:type="spellEnd"/>
    </w:p>
    <w:p w:rsidR="0027363D" w:rsidRDefault="0027363D" w:rsidP="0027363D">
      <w:pPr>
        <w:pStyle w:val="ListParagraph"/>
        <w:numPr>
          <w:ilvl w:val="2"/>
          <w:numId w:val="1"/>
        </w:numPr>
      </w:pPr>
      <w:proofErr w:type="spellStart"/>
      <w:r>
        <w:t>StudyDescription</w:t>
      </w:r>
      <w:proofErr w:type="spellEnd"/>
    </w:p>
    <w:p w:rsidR="0027363D" w:rsidRDefault="0027363D" w:rsidP="0027363D">
      <w:pPr>
        <w:pStyle w:val="ListParagraph"/>
        <w:numPr>
          <w:ilvl w:val="2"/>
          <w:numId w:val="1"/>
        </w:numPr>
      </w:pPr>
      <w:r>
        <w:t>Series</w:t>
      </w:r>
    </w:p>
    <w:p w:rsidR="0027363D" w:rsidRDefault="0027363D" w:rsidP="0027363D">
      <w:pPr>
        <w:pStyle w:val="ListParagraph"/>
        <w:numPr>
          <w:ilvl w:val="3"/>
          <w:numId w:val="1"/>
        </w:numPr>
      </w:pPr>
      <w:proofErr w:type="spellStart"/>
      <w:r>
        <w:t>SeriesInstanceUID</w:t>
      </w:r>
      <w:proofErr w:type="spellEnd"/>
    </w:p>
    <w:p w:rsidR="0027363D" w:rsidRDefault="0027363D" w:rsidP="0027363D">
      <w:pPr>
        <w:pStyle w:val="ListParagraph"/>
        <w:numPr>
          <w:ilvl w:val="3"/>
          <w:numId w:val="1"/>
        </w:numPr>
      </w:pPr>
      <w:proofErr w:type="spellStart"/>
      <w:r>
        <w:t>SeriesNumber</w:t>
      </w:r>
      <w:proofErr w:type="spellEnd"/>
    </w:p>
    <w:p w:rsidR="0027363D" w:rsidRDefault="0027363D" w:rsidP="0027363D">
      <w:pPr>
        <w:pStyle w:val="ListParagraph"/>
        <w:numPr>
          <w:ilvl w:val="3"/>
          <w:numId w:val="1"/>
        </w:numPr>
      </w:pPr>
      <w:proofErr w:type="spellStart"/>
      <w:r>
        <w:t>SeriesDescription</w:t>
      </w:r>
      <w:proofErr w:type="spellEnd"/>
    </w:p>
    <w:p w:rsidR="0027363D" w:rsidRDefault="0027363D" w:rsidP="0027363D">
      <w:pPr>
        <w:pStyle w:val="ListParagraph"/>
        <w:numPr>
          <w:ilvl w:val="3"/>
          <w:numId w:val="1"/>
        </w:numPr>
      </w:pPr>
      <w:proofErr w:type="spellStart"/>
      <w:r>
        <w:t>SeriesDate</w:t>
      </w:r>
      <w:proofErr w:type="spellEnd"/>
    </w:p>
    <w:p w:rsidR="0027363D" w:rsidRDefault="0027363D" w:rsidP="0027363D">
      <w:pPr>
        <w:pStyle w:val="ListParagraph"/>
        <w:numPr>
          <w:ilvl w:val="3"/>
          <w:numId w:val="1"/>
        </w:numPr>
      </w:pPr>
      <w:proofErr w:type="spellStart"/>
      <w:r>
        <w:t>SeriesTime</w:t>
      </w:r>
      <w:proofErr w:type="spellEnd"/>
    </w:p>
    <w:p w:rsidR="0027363D" w:rsidRDefault="0027363D" w:rsidP="0027363D">
      <w:pPr>
        <w:pStyle w:val="ListParagraph"/>
        <w:numPr>
          <w:ilvl w:val="3"/>
          <w:numId w:val="1"/>
        </w:numPr>
      </w:pPr>
      <w:r>
        <w:t>Instance</w:t>
      </w:r>
    </w:p>
    <w:p w:rsidR="0027363D" w:rsidRDefault="0027363D" w:rsidP="0027363D">
      <w:pPr>
        <w:pStyle w:val="ListParagraph"/>
        <w:numPr>
          <w:ilvl w:val="4"/>
          <w:numId w:val="1"/>
        </w:numPr>
      </w:pPr>
      <w:proofErr w:type="spellStart"/>
      <w:r>
        <w:t>SOPInstanceUID</w:t>
      </w:r>
      <w:proofErr w:type="spellEnd"/>
    </w:p>
    <w:p w:rsidR="0027363D" w:rsidRDefault="0027363D" w:rsidP="0027363D">
      <w:pPr>
        <w:pStyle w:val="ListParagraph"/>
        <w:numPr>
          <w:ilvl w:val="4"/>
          <w:numId w:val="1"/>
        </w:numPr>
      </w:pPr>
      <w:proofErr w:type="spellStart"/>
      <w:r>
        <w:t>InstanceNumber</w:t>
      </w:r>
      <w:proofErr w:type="spellEnd"/>
    </w:p>
    <w:p w:rsidR="0027363D" w:rsidRDefault="0027363D" w:rsidP="0027363D">
      <w:pPr>
        <w:pStyle w:val="ListParagraph"/>
        <w:numPr>
          <w:ilvl w:val="4"/>
          <w:numId w:val="1"/>
        </w:numPr>
      </w:pPr>
      <w:r>
        <w:t>Filename</w:t>
      </w:r>
    </w:p>
    <w:p w:rsidR="00FB2EC2" w:rsidRDefault="00E12B8C" w:rsidP="00E12B8C">
      <w:pPr>
        <w:pStyle w:val="Heading2"/>
        <w:numPr>
          <w:ilvl w:val="0"/>
          <w:numId w:val="2"/>
        </w:numPr>
      </w:pPr>
      <w:proofErr w:type="spellStart"/>
      <w:proofErr w:type="gramStart"/>
      <w:r>
        <w:t>dicomTree</w:t>
      </w:r>
      <w:proofErr w:type="spellEnd"/>
      <w:proofErr w:type="gramEnd"/>
      <w:r>
        <w:t xml:space="preserve"> search function</w:t>
      </w:r>
      <w:r w:rsidR="00D71AEB">
        <w:t>s</w:t>
      </w:r>
    </w:p>
    <w:p w:rsidR="00E12B8C" w:rsidRDefault="00E12B8C" w:rsidP="00FB2EC2">
      <w:pPr>
        <w:autoSpaceDE w:val="0"/>
        <w:autoSpaceDN w:val="0"/>
        <w:adjustRightInd w:val="0"/>
        <w:spacing w:after="0" w:line="240" w:lineRule="auto"/>
        <w:rPr>
          <w:rFonts w:ascii="Courier New" w:hAnsi="Courier New" w:cs="Courier New"/>
          <w:color w:val="000000"/>
          <w:sz w:val="20"/>
          <w:szCs w:val="20"/>
        </w:rPr>
      </w:pPr>
    </w:p>
    <w:p w:rsidR="00E12B8C" w:rsidRPr="00E12B8C" w:rsidRDefault="00E12B8C" w:rsidP="00E12B8C">
      <w:r>
        <w:t xml:space="preserve">The search functions given in section 1 are simplified to make them easier to call. All </w:t>
      </w:r>
      <w:proofErr w:type="spellStart"/>
      <w:r>
        <w:t>dt.searchXXX</w:t>
      </w:r>
      <w:proofErr w:type="spellEnd"/>
      <w:r>
        <w:t xml:space="preserve"> functions call the main </w:t>
      </w:r>
      <w:proofErr w:type="spellStart"/>
      <w:r w:rsidRPr="00F11574">
        <w:rPr>
          <w:rFonts w:ascii="Courier New" w:hAnsi="Courier New" w:cs="Courier New"/>
        </w:rPr>
        <w:t>dt.search</w:t>
      </w:r>
      <w:proofErr w:type="spellEnd"/>
      <w:r>
        <w:t xml:space="preserve"> function e.g. for </w:t>
      </w:r>
      <w:proofErr w:type="spellStart"/>
      <w:r w:rsidRPr="00F11574">
        <w:rPr>
          <w:rFonts w:ascii="Courier New" w:hAnsi="Courier New" w:cs="Courier New"/>
        </w:rPr>
        <w:t>searchForSeriesInstanceNumber</w:t>
      </w:r>
      <w:proofErr w:type="spellEnd"/>
      <w:r>
        <w:t>:</w:t>
      </w:r>
    </w:p>
    <w:p w:rsidR="00E12B8C" w:rsidRDefault="00E12B8C" w:rsidP="00FB2EC2">
      <w:pPr>
        <w:autoSpaceDE w:val="0"/>
        <w:autoSpaceDN w:val="0"/>
        <w:adjustRightInd w:val="0"/>
        <w:spacing w:after="0" w:line="240" w:lineRule="auto"/>
        <w:rPr>
          <w:rFonts w:ascii="Courier New" w:hAnsi="Courier New" w:cs="Courier New"/>
          <w:color w:val="000000"/>
          <w:sz w:val="20"/>
          <w:szCs w:val="20"/>
        </w:rPr>
      </w:pPr>
    </w:p>
    <w:p w:rsidR="00FB2EC2" w:rsidRDefault="00FB2EC2" w:rsidP="00FB2E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matched = dt.search(</w:t>
      </w:r>
      <w:r>
        <w:rPr>
          <w:rFonts w:ascii="Courier New" w:hAnsi="Courier New" w:cs="Courier New"/>
          <w:color w:val="A020F0"/>
          <w:sz w:val="20"/>
          <w:szCs w:val="20"/>
        </w:rPr>
        <w:t>'target'</w:t>
      </w:r>
      <w:r>
        <w:rPr>
          <w:rFonts w:ascii="Courier New" w:hAnsi="Courier New" w:cs="Courier New"/>
          <w:color w:val="000000"/>
          <w:sz w:val="20"/>
          <w:szCs w:val="20"/>
        </w:rPr>
        <w:t>,</w:t>
      </w:r>
      <w:r>
        <w:rPr>
          <w:rFonts w:ascii="Courier New" w:hAnsi="Courier New" w:cs="Courier New"/>
          <w:color w:val="A020F0"/>
          <w:sz w:val="20"/>
          <w:szCs w:val="20"/>
        </w:rPr>
        <w:t>'instance'</w:t>
      </w:r>
      <w:r>
        <w:rPr>
          <w:rFonts w:ascii="Courier New" w:hAnsi="Courier New" w:cs="Courier New"/>
          <w:color w:val="000000"/>
          <w:sz w:val="20"/>
          <w:szCs w:val="20"/>
        </w:rPr>
        <w:t>,</w:t>
      </w:r>
      <w:r>
        <w:rPr>
          <w:rFonts w:ascii="Courier New" w:hAnsi="Courier New" w:cs="Courier New"/>
          <w:color w:val="A020F0"/>
          <w:sz w:val="20"/>
          <w:szCs w:val="20"/>
        </w:rPr>
        <w:t>'return'</w:t>
      </w:r>
      <w:r>
        <w:rPr>
          <w:rFonts w:ascii="Courier New" w:hAnsi="Courier New" w:cs="Courier New"/>
          <w:color w:val="000000"/>
          <w:sz w:val="20"/>
          <w:szCs w:val="20"/>
        </w:rPr>
        <w:t>,</w:t>
      </w:r>
      <w:r>
        <w:rPr>
          <w:rFonts w:ascii="Courier New" w:hAnsi="Courier New" w:cs="Courier New"/>
          <w:color w:val="A020F0"/>
          <w:sz w:val="20"/>
          <w:szCs w:val="20"/>
        </w:rPr>
        <w:t>'instance'</w:t>
      </w:r>
      <w:r>
        <w:rPr>
          <w:rFonts w:ascii="Courier New" w:hAnsi="Courier New" w:cs="Courier New"/>
          <w:color w:val="000000"/>
          <w:sz w:val="20"/>
          <w:szCs w:val="20"/>
        </w:rPr>
        <w:t>,</w:t>
      </w:r>
      <w:r>
        <w:rPr>
          <w:rFonts w:ascii="Courier New" w:hAnsi="Courier New" w:cs="Courier New"/>
          <w:color w:val="A020F0"/>
          <w:sz w:val="20"/>
          <w:szCs w:val="20"/>
        </w:rPr>
        <w:t>'query'</w:t>
      </w:r>
      <w:r>
        <w:rPr>
          <w:rFonts w:ascii="Courier New" w:hAnsi="Courier New" w:cs="Courier New"/>
          <w:color w:val="000000"/>
          <w:sz w:val="20"/>
          <w:szCs w:val="20"/>
        </w:rPr>
        <w:t xml:space="preserve">,@(inst,ser,stu) </w:t>
      </w:r>
      <w:proofErr w:type="spellStart"/>
      <w:r>
        <w:rPr>
          <w:rFonts w:ascii="Courier New" w:hAnsi="Courier New" w:cs="Courier New"/>
          <w:color w:val="000000"/>
          <w:sz w:val="20"/>
          <w:szCs w:val="20"/>
        </w:rPr>
        <w:t>ser.SeriesNumber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seriesNum</w:t>
      </w:r>
      <w:proofErr w:type="spellEnd"/>
      <w:r>
        <w:rPr>
          <w:rFonts w:ascii="Courier New" w:hAnsi="Courier New" w:cs="Courier New"/>
          <w:color w:val="000000"/>
          <w:sz w:val="20"/>
          <w:szCs w:val="20"/>
        </w:rPr>
        <w:t xml:space="preserve"> &amp;&amp; </w:t>
      </w:r>
      <w:proofErr w:type="spellStart"/>
      <w:r>
        <w:rPr>
          <w:rFonts w:ascii="Courier New" w:hAnsi="Courier New" w:cs="Courier New"/>
          <w:color w:val="000000"/>
          <w:sz w:val="20"/>
          <w:szCs w:val="20"/>
        </w:rPr>
        <w:t>inst.InstanceNumber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instanceNum</w:t>
      </w:r>
      <w:proofErr w:type="spellEnd"/>
      <w:r>
        <w:rPr>
          <w:rFonts w:ascii="Courier New" w:hAnsi="Courier New" w:cs="Courier New"/>
          <w:color w:val="000000"/>
          <w:sz w:val="20"/>
          <w:szCs w:val="20"/>
        </w:rPr>
        <w:t>);</w:t>
      </w:r>
    </w:p>
    <w:p w:rsidR="00FB2EC2" w:rsidRDefault="00FB2EC2" w:rsidP="00FB2EC2"/>
    <w:p w:rsidR="00FB2EC2" w:rsidRDefault="00FB2EC2" w:rsidP="00FB2EC2">
      <w:r>
        <w:t>In this example the target is a single instance (rather than a series). The ‘query’ field is used to choose which instances are returned. It takes the form of an anonymous function with the instance, series and study inputted. The correct series and instance numbers can then be chosen.</w:t>
      </w:r>
    </w:p>
    <w:p w:rsidR="00E12B8C" w:rsidRDefault="00E12B8C" w:rsidP="00FB2EC2">
      <w:r>
        <w:t xml:space="preserve">The anonymous function is powerful, because it allows for any of the fields in the </w:t>
      </w:r>
      <w:proofErr w:type="spellStart"/>
      <w:r>
        <w:t>dicomTree</w:t>
      </w:r>
      <w:proofErr w:type="spellEnd"/>
      <w:r>
        <w:t xml:space="preserve"> structure to be queried.</w:t>
      </w:r>
    </w:p>
    <w:p w:rsidR="00E12B8C" w:rsidRPr="00E3792E" w:rsidRDefault="00FB2EC2" w:rsidP="00FB2EC2">
      <w:r>
        <w:t xml:space="preserve">If a whole series should be loaded, the anonymous query function should have variables </w:t>
      </w:r>
      <w:proofErr w:type="gramStart"/>
      <w:r>
        <w:t>@(</w:t>
      </w:r>
      <w:proofErr w:type="spellStart"/>
      <w:proofErr w:type="gramEnd"/>
      <w:r>
        <w:t>ser</w:t>
      </w:r>
      <w:proofErr w:type="spellEnd"/>
      <w:r>
        <w:t xml:space="preserve">, </w:t>
      </w:r>
      <w:proofErr w:type="spellStart"/>
      <w:r>
        <w:t>stu</w:t>
      </w:r>
      <w:proofErr w:type="spellEnd"/>
      <w:r>
        <w:t xml:space="preserve">) only. Similarly, if a whole study is to be loaded, it should have variables </w:t>
      </w:r>
      <w:proofErr w:type="gramStart"/>
      <w:r>
        <w:t>@(</w:t>
      </w:r>
      <w:proofErr w:type="spellStart"/>
      <w:proofErr w:type="gramEnd"/>
      <w:r>
        <w:t>stu</w:t>
      </w:r>
      <w:proofErr w:type="spellEnd"/>
      <w:r>
        <w:t xml:space="preserve">) only. </w:t>
      </w:r>
    </w:p>
    <w:p w:rsidR="00FB2EC2" w:rsidRPr="0027363D" w:rsidRDefault="00FB2EC2" w:rsidP="00FB2EC2"/>
    <w:sectPr w:rsidR="00FB2EC2" w:rsidRPr="0027363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4E86" w:rsidRDefault="00994E86" w:rsidP="00E1198C">
      <w:pPr>
        <w:spacing w:after="0" w:line="240" w:lineRule="auto"/>
      </w:pPr>
      <w:r>
        <w:separator/>
      </w:r>
    </w:p>
  </w:endnote>
  <w:endnote w:type="continuationSeparator" w:id="0">
    <w:p w:rsidR="00994E86" w:rsidRDefault="00994E86" w:rsidP="00E11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5248786"/>
      <w:docPartObj>
        <w:docPartGallery w:val="Page Numbers (Bottom of Page)"/>
        <w:docPartUnique/>
      </w:docPartObj>
    </w:sdtPr>
    <w:sdtEndPr/>
    <w:sdtContent>
      <w:p w:rsidR="009D6029" w:rsidRDefault="009D6029">
        <w:pPr>
          <w:pStyle w:val="Footer"/>
          <w:jc w:val="right"/>
        </w:pPr>
        <w:r>
          <w:t xml:space="preserve">Page | </w:t>
        </w:r>
        <w:r>
          <w:fldChar w:fldCharType="begin"/>
        </w:r>
        <w:r>
          <w:instrText xml:space="preserve"> PAGE   \* MERGEFORMAT </w:instrText>
        </w:r>
        <w:r>
          <w:fldChar w:fldCharType="separate"/>
        </w:r>
        <w:r w:rsidR="000B7C0D">
          <w:rPr>
            <w:noProof/>
          </w:rPr>
          <w:t>4</w:t>
        </w:r>
        <w:r>
          <w:rPr>
            <w:noProof/>
          </w:rPr>
          <w:fldChar w:fldCharType="end"/>
        </w:r>
        <w:r>
          <w:t xml:space="preserve"> </w:t>
        </w:r>
      </w:p>
    </w:sdtContent>
  </w:sdt>
  <w:p w:rsidR="009D6029" w:rsidRDefault="009D60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4E86" w:rsidRDefault="00994E86" w:rsidP="00E1198C">
      <w:pPr>
        <w:spacing w:after="0" w:line="240" w:lineRule="auto"/>
      </w:pPr>
      <w:r>
        <w:separator/>
      </w:r>
    </w:p>
  </w:footnote>
  <w:footnote w:type="continuationSeparator" w:id="0">
    <w:p w:rsidR="00994E86" w:rsidRDefault="00994E86" w:rsidP="00E119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DB12D8"/>
    <w:multiLevelType w:val="hybridMultilevel"/>
    <w:tmpl w:val="1EA4E61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73D04189"/>
    <w:multiLevelType w:val="hybridMultilevel"/>
    <w:tmpl w:val="4900E298"/>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527"/>
    <w:rsid w:val="000B7C0D"/>
    <w:rsid w:val="00170527"/>
    <w:rsid w:val="001D5EC0"/>
    <w:rsid w:val="0024588A"/>
    <w:rsid w:val="0027363D"/>
    <w:rsid w:val="002A250F"/>
    <w:rsid w:val="002C30DA"/>
    <w:rsid w:val="002D6EA9"/>
    <w:rsid w:val="003722D1"/>
    <w:rsid w:val="004346C2"/>
    <w:rsid w:val="005F545F"/>
    <w:rsid w:val="006522B8"/>
    <w:rsid w:val="00692839"/>
    <w:rsid w:val="007125FF"/>
    <w:rsid w:val="0076403A"/>
    <w:rsid w:val="00780100"/>
    <w:rsid w:val="008221C0"/>
    <w:rsid w:val="008E0B15"/>
    <w:rsid w:val="00994E86"/>
    <w:rsid w:val="009B69C1"/>
    <w:rsid w:val="009D6029"/>
    <w:rsid w:val="00A63967"/>
    <w:rsid w:val="00A85377"/>
    <w:rsid w:val="00C7112E"/>
    <w:rsid w:val="00CD115C"/>
    <w:rsid w:val="00D71AEB"/>
    <w:rsid w:val="00DC3386"/>
    <w:rsid w:val="00DE31AD"/>
    <w:rsid w:val="00E02000"/>
    <w:rsid w:val="00E1198C"/>
    <w:rsid w:val="00E12B8C"/>
    <w:rsid w:val="00E21D17"/>
    <w:rsid w:val="00E3792E"/>
    <w:rsid w:val="00E71B80"/>
    <w:rsid w:val="00E867AA"/>
    <w:rsid w:val="00F11574"/>
    <w:rsid w:val="00FB2E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7E635-7874-48C9-A266-738CC73F3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B80"/>
  </w:style>
  <w:style w:type="paragraph" w:styleId="Heading1">
    <w:name w:val="heading 1"/>
    <w:basedOn w:val="Normal"/>
    <w:next w:val="Normal"/>
    <w:link w:val="Heading1Char"/>
    <w:uiPriority w:val="9"/>
    <w:qFormat/>
    <w:rsid w:val="00E379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25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36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9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A250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A2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19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98C"/>
  </w:style>
  <w:style w:type="paragraph" w:styleId="Footer">
    <w:name w:val="footer"/>
    <w:basedOn w:val="Normal"/>
    <w:link w:val="FooterChar"/>
    <w:uiPriority w:val="99"/>
    <w:unhideWhenUsed/>
    <w:rsid w:val="00E119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198C"/>
  </w:style>
  <w:style w:type="character" w:customStyle="1" w:styleId="Heading3Char">
    <w:name w:val="Heading 3 Char"/>
    <w:basedOn w:val="DefaultParagraphFont"/>
    <w:link w:val="Heading3"/>
    <w:uiPriority w:val="9"/>
    <w:rsid w:val="0027363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7363D"/>
    <w:pPr>
      <w:ind w:left="720"/>
      <w:contextualSpacing/>
    </w:pPr>
  </w:style>
  <w:style w:type="paragraph" w:styleId="BalloonText">
    <w:name w:val="Balloon Text"/>
    <w:basedOn w:val="Normal"/>
    <w:link w:val="BalloonTextChar"/>
    <w:uiPriority w:val="99"/>
    <w:semiHidden/>
    <w:unhideWhenUsed/>
    <w:rsid w:val="007801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100"/>
    <w:rPr>
      <w:rFonts w:ascii="Segoe UI" w:hAnsi="Segoe UI" w:cs="Segoe UI"/>
      <w:sz w:val="18"/>
      <w:szCs w:val="18"/>
    </w:rPr>
  </w:style>
  <w:style w:type="paragraph" w:customStyle="1" w:styleId="Style1">
    <w:name w:val="Style1"/>
    <w:basedOn w:val="Heading1"/>
    <w:link w:val="Style1Char"/>
    <w:qFormat/>
    <w:rsid w:val="009D6029"/>
    <w:pPr>
      <w:pBdr>
        <w:bottom w:val="single" w:sz="4" w:space="1" w:color="auto"/>
      </w:pBdr>
    </w:pPr>
    <w:rPr>
      <w:rFonts w:asciiTheme="minorHAnsi" w:hAnsiTheme="minorHAnsi"/>
      <w:color w:val="1F4E79" w:themeColor="accent1" w:themeShade="80"/>
      <w:sz w:val="52"/>
      <w:szCs w:val="52"/>
    </w:rPr>
  </w:style>
  <w:style w:type="character" w:customStyle="1" w:styleId="Style1Char">
    <w:name w:val="Style1 Char"/>
    <w:basedOn w:val="Heading1Char"/>
    <w:link w:val="Style1"/>
    <w:rsid w:val="009D6029"/>
    <w:rPr>
      <w:rFonts w:asciiTheme="majorHAnsi" w:eastAsiaTheme="majorEastAsia" w:hAnsiTheme="majorHAnsi" w:cstheme="majorBidi"/>
      <w:color w:val="1F4E79" w:themeColor="accent1" w:themeShade="80"/>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1706</TotalTime>
  <Pages>4</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dc:creator>
  <cp:keywords/>
  <dc:description/>
  <cp:lastModifiedBy>Lucian</cp:lastModifiedBy>
  <cp:revision>16</cp:revision>
  <cp:lastPrinted>2015-03-27T16:58:00Z</cp:lastPrinted>
  <dcterms:created xsi:type="dcterms:W3CDTF">2015-03-23T14:57:00Z</dcterms:created>
  <dcterms:modified xsi:type="dcterms:W3CDTF">2015-03-30T14:47:00Z</dcterms:modified>
</cp:coreProperties>
</file>