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95959"/>
          <w:sz w:val="18"/>
          <w:szCs w:val="18"/>
        </w:rPr>
        <w:t xml:space="preserve">AI Agent 개발 · 2주차 산출물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대화형 SCM 데이터 분석 Agent</w:t>
      </w:r>
    </w:p>
    <w:p>
      <w:pPr>
        <w:pBdr>
          <w:bottom w:val="single" w:color="1F4E79" w:sz="12" w:space="8"/>
        </w:pBdr>
        <w:spacing w:after="120"/>
      </w:pPr>
      <w:r>
        <w:rPr>
          <w:rFonts w:ascii="Malgun Gothic" w:cs="Malgun Gothic" w:eastAsia="Malgun Gothic" w:hAnsi="Malgun Gothic"/>
          <w:color w:val="404040"/>
          <w:sz w:val="22"/>
          <w:szCs w:val="22"/>
        </w:rPr>
        <w:t xml:space="preserve">ICE Loop · Spec 변동사항 (1주차 산출물 대비)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95959"/>
          <w:sz w:val="19"/>
          <w:szCs w:val="19"/>
        </w:rPr>
        <w:t xml:space="preserve">기준 문서 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1주차_과제산출물_대화형SCM데이터분석Agent.docx (두 번째 ICE · 8노드 Spec)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95959"/>
          <w:sz w:val="19"/>
          <w:szCs w:val="19"/>
        </w:rPr>
        <w:t xml:space="preserve">변동 계기 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① 음성 피드백  ② md 문서 피드백(선별 적용)  ③ 설계·구현 Rule 추가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595959"/>
          <w:sz w:val="19"/>
          <w:szCs w:val="19"/>
        </w:rPr>
        <w:t xml:space="preserve">구성 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본문 = 변동사항 중심 Change Log  ·  부록 = 현재 확정 Spec 전체</w:t>
      </w:r>
    </w:p>
    <w:p>
      <w:pPr>
        <w:pStyle w:val="Heading1"/>
        <w:pBdr>
          <w:bottom w:val="single" w:color="BFD3E6" w:sz="10" w:space="6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1. 변동 요약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1주차 산출물(두 번째 ICE + 8노드 Spec) 확정 이후, 세 갈래 입력으로 ICE Loop를 다시 돌렸다. 파이프라인 골격과 노드 구성이 바뀌었으므로 본 문서를 최신 기준으로 삼는다.</w:t>
      </w:r>
    </w:p>
    <w:p>
      <w:pPr>
        <w:spacing w:after="80"/>
      </w:pP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1700"/>
        <w:gridCol w:w="3600"/>
        <w:gridCol w:w="3726"/>
      </w:tblGrid>
      <w:tr>
        <w:trPr>
          <w:cantSplit/>
          <w:tblHeader/>
        </w:trPr>
        <w:tc>
          <w:tcPr>
            <w:tcW w:type="dxa" w:w="17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1주차 산출물</w:t>
            </w:r>
          </w:p>
        </w:tc>
        <w:tc>
          <w:tcPr>
            <w:tcW w:type="dxa" w:w="37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확정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중심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 메타데이터(수동 YAML)</w:t>
            </w:r>
          </w:p>
        </w:tc>
        <w:tc>
          <w:tcPr>
            <w:tcW w:type="dxa" w:w="37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Semantic Layer 2계층 (공통 + 화면별)</w:t>
            </w:r>
          </w:p>
        </w:tc>
      </w:tr>
      <w:tr>
        <w:trPr>
          <w:cantSplit/>
        </w:trPr>
        <w:tc>
          <w:tcPr>
            <w:tcW w:type="dxa" w:w="17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 역할</w:t>
            </w:r>
          </w:p>
        </w:tc>
        <w:tc>
          <w:tcPr>
            <w:tcW w:type="dxa" w:w="36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수치 계산 금지 · 해석/서술 담당</w:t>
            </w:r>
          </w:p>
        </w:tc>
        <w:tc>
          <w:tcPr>
            <w:tcW w:type="dxa" w:w="37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사실 생성 금지 · 분석 후보 탐색 + 표현 선택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문장 생성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LLM이 요약 서술 → verify로 대조</w:t>
            </w:r>
          </w:p>
        </w:tc>
        <w:tc>
          <w:tcPr>
            <w:tcW w:type="dxa" w:w="37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템플릿 렌더 (사실만 주입)</w:t>
            </w:r>
          </w:p>
        </w:tc>
      </w:tr>
      <w:tr>
        <w:trPr>
          <w:cantSplit/>
        </w:trPr>
        <w:tc>
          <w:tcPr>
            <w:tcW w:type="dxa" w:w="17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표현 결정 위치</w:t>
            </w:r>
          </w:p>
        </w:tc>
        <w:tc>
          <w:tcPr>
            <w:tcW w:type="dxa" w:w="36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파이프라인 앞단 (3. route)</w:t>
            </w:r>
          </w:p>
        </w:tc>
        <w:tc>
          <w:tcPr>
            <w:tcW w:type="dxa" w:w="37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파이프라인 마지막 (7. present)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 분류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(표현 라우팅만 존재)</w:t>
            </w:r>
          </w:p>
        </w:tc>
        <w:tc>
          <w:tcPr>
            <w:tcW w:type="dxa" w:w="37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신설 (4. classify_screen_type)</w:t>
            </w:r>
          </w:p>
        </w:tc>
      </w:tr>
      <w:tr>
        <w:trPr>
          <w:cantSplit/>
        </w:trPr>
        <w:tc>
          <w:tcPr>
            <w:tcW w:type="dxa" w:w="17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</w:t>
            </w:r>
          </w:p>
        </w:tc>
        <w:tc>
          <w:tcPr>
            <w:tcW w:type="dxa" w:w="36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37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 plan_analysis의 llm_planner 분기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노드 수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8개</w:t>
            </w:r>
          </w:p>
        </w:tc>
        <w:tc>
          <w:tcPr>
            <w:tcW w:type="dxa" w:w="37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8개 (구성 변경: 2 소멸 · 3 신설)</w:t>
            </w:r>
          </w:p>
        </w:tc>
      </w:tr>
      <w:tr>
        <w:trPr>
          <w:cantSplit/>
        </w:trPr>
        <w:tc>
          <w:tcPr>
            <w:tcW w:type="dxa" w:w="17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MCP/Skill</w:t>
            </w:r>
          </w:p>
        </w:tc>
        <w:tc>
          <w:tcPr>
            <w:tcW w:type="dxa" w:w="36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미검토</w:t>
            </w:r>
          </w:p>
        </w:tc>
        <w:tc>
          <w:tcPr>
            <w:tcW w:type="dxa" w:w="37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Vega-Lite MCP 1개 채택 · Skill은 패턴만 차용</w:t>
            </w:r>
          </w:p>
        </w:tc>
      </w:tr>
    </w:tbl>
    <w:p>
      <w:pPr>
        <w:pStyle w:val="Heading1"/>
        <w:pBdr>
          <w:bottom w:val="single" w:color="BFD3E6" w:sz="10" w:space="6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2. 변동 계기와 적용 범위</w:t>
      </w:r>
    </w:p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2.1 음성 피드백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주제는 그대로 유지해도 좋음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Agentic하게 가져가며 ReAct 패턴까지 적용하려면 노드·설계 완성도가 높아야 함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대상 UI를 10개 정도 잡아 유형화·구조화하고, 유형을 라우팅하는 노드를 추가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공수가 남으면 UI 간 관계를 규정하는 Ontology 확장을 고민</w:t>
      </w:r>
    </w:p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2.2 md 문서 피드백 — 선별 적용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md 피드백(SCM_Semantic_Insight_Layer v0.2)은 정확성 강화를 목표로 한 광범위한 제안이었다. 최초 정리 시 이를 과도하게 확대 해석했으므로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대부분을 롤백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하고, 본 프로젝트 방향과 직접 맞물리는 항목만 채택했다.</w:t>
      </w:r>
    </w:p>
    <w:p>
      <w:pPr>
        <w:spacing w:after="40"/>
      </w:pP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1200"/>
        <w:gridCol w:w="7826"/>
      </w:tblGrid>
      <w:tr>
        <w:trPr>
          <w:cantSplit/>
          <w:tblHeader/>
        </w:trPr>
        <w:tc>
          <w:tcPr>
            <w:tcW w:type="dxa" w:w="12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8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67647"/>
                <w:sz w:val="20"/>
                <w:szCs w:val="20"/>
              </w:rPr>
              <w:t xml:space="preserve">채택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사실 생성 금지로 원칙 확장  ② 표현 결정을 파이프라인 마지막으로 이동</w:t>
            </w:r>
          </w:p>
        </w:tc>
      </w:tr>
      <w:tr>
        <w:trPr>
          <w:cantSplit/>
        </w:trPr>
        <w:tc>
          <w:tcPr>
            <w:tcW w:type="dxa" w:w="12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42318"/>
                <w:sz w:val="20"/>
                <w:szCs w:val="20"/>
              </w:rPr>
              <w:t xml:space="preserve">롤백</w:t>
            </w:r>
          </w:p>
        </w:tc>
        <w:tc>
          <w:tcPr>
            <w:tcW w:type="dxa" w:w="78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Analysis Scope, Semantic Contract 승격, Contract Lint, Selection Policy, 노드 개수 계약 제외, 4개 실측 숫자, 10 UI 유형화 카탈로그, 평가지표 전면 개편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2.3 설계 · 구현 Rule 추가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4B5"/>
          <w:sz w:val="21"/>
          <w:szCs w:val="21"/>
        </w:rPr>
        <w:t xml:space="preserve">설계 Rule 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Semantic Layer(Ontology)를 시스템 중심에 두고, ① 조회 결과 인사이트 제공 ② 차트 생성 두 기능을 모두 이 레이어 기반으로 수행한다. 전 영역 공통 계층과 화면별 계층을 조합하며, 화면별 계층은 batch/버튼 기반 오프라인 빌더로 생성·갱신한다.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4B5"/>
          <w:sz w:val="21"/>
          <w:szCs w:val="21"/>
        </w:rPr>
        <w:t xml:space="preserve">구현 Rule 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학습이 첫 번째 목적이므로 매주 증분 수정이 쉬운 구조를 유지하고, 람다·난해 문법을 지양하며 초보자가 읽고 이해할 수 있도록 한글 주석을 충실히 작성한다.</w:t>
      </w:r>
    </w:p>
    <w:p>
      <w:pPr>
        <w:pStyle w:val="Heading1"/>
        <w:pageBreakBefore/>
        <w:pBdr>
          <w:bottom w:val="single" w:color="BFD3E6" w:sz="10" w:space="6"/>
        </w:pBdr>
        <w:spacing w:after="140" w:before="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3. Constitution 변동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1주차 대비 신설·변경된 규칙만 표기한다. 표기되지 않은 1주차 Constitution 항목(Text-to-SQL 배제, 읽기 전용·단방향, 온디맨드 트리거, 장애 격리, 민감 컬럼 마스킹, 로깅, 중립 차트 스펙+adapter, LLM 입력 페이로드)은 그대로 유효하다.</w:t>
      </w:r>
    </w:p>
    <w:p>
      <w:pPr>
        <w:spacing w:after="40"/>
      </w:pP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900"/>
        <w:gridCol w:w="6826"/>
        <w:gridCol w:w="1300"/>
      </w:tblGrid>
      <w:tr>
        <w:trPr>
          <w:cantSplit/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강화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LLM은 사실을 생성하지 않는다. 수치뿐 아니라 비교(‘B가 A보다 높다’)·인과(‘수요 급증으로’) 주장도 코드가 만든 검증된 사실에서만 나온다. 문장은 템플릿이 옮긴다. (1주차 ‘LLM은 수치를 계산하지 않는다’를 확장)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md</w:t>
            </w:r>
          </w:p>
        </w:tc>
      </w:tr>
      <w:tr>
        <w:trPr>
          <w:cantSplit/>
        </w:trPr>
        <w:tc>
          <w:tcPr>
            <w:tcW w:type="dxa" w:w="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변경</w:t>
            </w:r>
          </w:p>
        </w:tc>
        <w:tc>
          <w:tcPr>
            <w:tcW w:type="dxa" w:w="68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표현 방식 결정(route)은 파이프라인 마지막에 온다. 무엇을 분석했는지 정해지기 전에 어떻게 그릴지 정하지 않는다.</w:t>
            </w:r>
          </w:p>
        </w:tc>
        <w:tc>
          <w:tcPr>
            <w:tcW w:type="dxa" w:w="13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화면을 구조 유형으로 분류해 유형별 분석 전략으로 라우팅하는 노드를 둔다.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음성 #3</w:t>
            </w:r>
          </w:p>
        </w:tc>
      </w:tr>
      <w:tr>
        <w:trPr>
          <w:cantSplit/>
        </w:trPr>
        <w:tc>
          <w:tcPr>
            <w:tcW w:type="dxa" w:w="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68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Semantic Layer(Ontology)를 시스템 중심에 둔다. 인사이트·차트 두 기능 모두 이 레이어 기반으로 동작한다.</w:t>
            </w:r>
          </w:p>
        </w:tc>
        <w:tc>
          <w:tcPr>
            <w:tcW w:type="dxa" w:w="13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설계 Rule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Semantic Layer는 2계층이다. 공통 계층과 화면별 계층을 런타임에 screen_id로 조합한다.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설계 Rule</w:t>
            </w:r>
          </w:p>
        </w:tc>
      </w:tr>
      <w:tr>
        <w:trPr>
          <w:cantSplit/>
        </w:trPr>
        <w:tc>
          <w:tcPr>
            <w:tcW w:type="dxa" w:w="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68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요청 페이로드에 screen_id를 포함한다.</w:t>
            </w:r>
          </w:p>
        </w:tc>
        <w:tc>
          <w:tcPr>
            <w:tcW w:type="dxa" w:w="13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설계 Rule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변경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화면별 계층은 실시간 생성하지 않는다. batch/버튼 기반 오프라인 빌더가 화면 설명·SQL Set을 분석해 생성·갱신하며 사람이 검수한다. 런타임 실시간 SQL 파싱은 여전히 배제. (1주차 ‘수동 YAML만’ 결정을 갱신)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설계 Rule</w:t>
            </w:r>
          </w:p>
        </w:tc>
      </w:tr>
      <w:tr>
        <w:trPr>
          <w:cantSplit/>
        </w:trPr>
        <w:tc>
          <w:tcPr>
            <w:tcW w:type="dxa" w:w="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68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코드는 매주 증분 수정이 쉬워야 한다. 노드는 작고 독립적으로 유지한다.</w:t>
            </w:r>
          </w:p>
        </w:tc>
        <w:tc>
          <w:tcPr>
            <w:tcW w:type="dxa" w:w="13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구현 Rule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초보자 가독성을 최우선한다. 람다·난해 문법을 지양하고 한글 주석을 충실히 단다.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구현 Rule</w:t>
            </w:r>
          </w:p>
        </w:tc>
      </w:tr>
    </w:tbl>
    <w:p>
      <w:pPr>
        <w:pStyle w:val="Heading1"/>
        <w:pBdr>
          <w:bottom w:val="single" w:color="BFD3E6" w:sz="10" w:space="6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4. 파이프라인 구조 변동</w:t>
      </w:r>
    </w:p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4.1 흐름 비교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95959"/>
          <w:sz w:val="21"/>
          <w:szCs w:val="21"/>
        </w:rPr>
        <w:t xml:space="preserve">1주차  </w:t>
      </w:r>
    </w:p>
    <w:p>
      <w:pPr>
        <w:pBdr>
          <w:left w:val="single" w:color="AEBFD1" w:sz="24" w:space="12"/>
        </w:pBdr>
        <w:spacing w:after="140" w:before="60" w:line="288"/>
        <w:ind w:left="240"/>
      </w:pPr>
      <w:r>
        <w:rPr>
          <w:rFonts w:ascii="Consolas" w:cs="Consolas" w:eastAsia="Consolas" w:hAnsi="Consolas"/>
          <w:i w:val="false"/>
          <w:iCs w:val="false"/>
          <w:sz w:val="21"/>
          <w:szCs w:val="21"/>
        </w:rPr>
        <w:t xml:space="preserve">ingest → profile → route(규칙) → [llm_classify] → build_chart_spec / summarize → verify → assemble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4B5"/>
          <w:sz w:val="21"/>
          <w:szCs w:val="21"/>
        </w:rPr>
        <w:t xml:space="preserve">현재 확정  </w:t>
      </w:r>
    </w:p>
    <w:p>
      <w:pPr>
        <w:pBdr>
          <w:left w:val="single" w:color="2E74B5" w:sz="24" w:space="12"/>
        </w:pBdr>
        <w:spacing w:after="140" w:before="60" w:line="288"/>
        <w:ind w:left="240"/>
      </w:pPr>
      <w:r>
        <w:rPr>
          <w:rFonts w:ascii="Consolas" w:cs="Consolas" w:eastAsia="Consolas" w:hAnsi="Consolas"/>
          <w:i w:val="false"/>
          <w:iCs w:val="false"/>
          <w:sz w:val="21"/>
          <w:szCs w:val="21"/>
        </w:rPr>
        <w:t xml:space="preserve">ingest → resolve_semantic_layer → profile → classify_screen_type → plan_analysis(rule | llm_planner=ReAct) → compute_facts → present → assemble</w:t>
      </w:r>
    </w:p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4.2 노드 변동 내역</w:t>
      </w: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900"/>
        <w:gridCol w:w="2500"/>
        <w:gridCol w:w="5626"/>
      </w:tblGrid>
      <w:tr>
        <w:trPr>
          <w:cantSplit/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56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67647"/>
                <w:sz w:val="20"/>
                <w:szCs w:val="20"/>
              </w:rPr>
              <w:t xml:space="preserve">신설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resolve_semantic_layer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screen_id로 공통+화면별 Semantic Layer를 조합. 1주차의 metadata 적재를 대체·확장 (W5 Retrieval)</w:t>
            </w:r>
          </w:p>
        </w:tc>
      </w:tr>
      <w:tr>
        <w:trPr>
          <w:cantSplit/>
        </w:trPr>
        <w:tc>
          <w:tcPr>
            <w:tcW w:type="dxa" w:w="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67647"/>
                <w:sz w:val="20"/>
                <w:szCs w:val="20"/>
              </w:rPr>
              <w:t xml:space="preserve">신설</w:t>
            </w:r>
          </w:p>
        </w:tc>
        <w:tc>
          <w:tcPr>
            <w:tcW w:type="dxa" w:w="2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classify_screen_type</w:t>
            </w:r>
          </w:p>
        </w:tc>
        <w:tc>
          <w:tcPr>
            <w:tcW w:type="dxa" w:w="56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 구조 유형 판정 후 유형별 분석 전략으로 분기 (음성 #3)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67647"/>
                <w:sz w:val="20"/>
                <w:szCs w:val="20"/>
              </w:rPr>
              <w:t xml:space="preserve">신설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compute_facts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후보를 실행해 구조화된 사실을 결정론적으로 확정</w:t>
            </w:r>
          </w:p>
        </w:tc>
      </w:tr>
      <w:tr>
        <w:trPr>
          <w:cantSplit/>
        </w:trPr>
        <w:tc>
          <w:tcPr>
            <w:tcW w:type="dxa" w:w="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변경</w:t>
            </w:r>
          </w:p>
        </w:tc>
        <w:tc>
          <w:tcPr>
            <w:tcW w:type="dxa" w:w="2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route → present</w:t>
            </w:r>
          </w:p>
        </w:tc>
        <w:tc>
          <w:tcPr>
            <w:tcW w:type="dxa" w:w="56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표현 결정이 앞단에서 마지막으로 이동. 차트 타입 규칙 + 템플릿 문장 렌더를 함께 담당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변경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llm_classify → plan_analysis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‘표현 방식 판단’에서 ‘분석 후보 탐색’으로 역할 전환. rule_planner / llm_planner(ReAct) 2분기</w:t>
            </w:r>
          </w:p>
        </w:tc>
      </w:tr>
      <w:tr>
        <w:trPr>
          <w:cantSplit/>
        </w:trPr>
        <w:tc>
          <w:tcPr>
            <w:tcW w:type="dxa" w:w="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42318"/>
                <w:sz w:val="20"/>
                <w:szCs w:val="20"/>
              </w:rPr>
              <w:t xml:space="preserve">소멸</w:t>
            </w:r>
          </w:p>
        </w:tc>
        <w:tc>
          <w:tcPr>
            <w:tcW w:type="dxa" w:w="2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summarize</w:t>
            </w:r>
          </w:p>
        </w:tc>
        <w:tc>
          <w:tcPr>
            <w:tcW w:type="dxa" w:w="56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 서술이 템플릿 렌더로 대체되어 소멸 (present에 흡수)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42318"/>
                <w:sz w:val="20"/>
                <w:szCs w:val="20"/>
              </w:rPr>
              <w:t xml:space="preserve">소멸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verify</w:t>
            </w:r>
          </w:p>
        </w:tc>
        <w:tc>
          <w:tcPr>
            <w:tcW w:type="dxa" w:w="5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LLM이 문장을 쓰지 않으므로 대조할 서술이 없어 소멸. 사실은 compute_facts가 확정, 스펙 검증은 present가 담당</w:t>
            </w:r>
          </w:p>
        </w:tc>
      </w:tr>
      <w:tr>
        <w:trPr>
          <w:cantSplit/>
        </w:trPr>
        <w:tc>
          <w:tcPr>
            <w:tcW w:type="dxa" w:w="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유지</w:t>
            </w:r>
          </w:p>
        </w:tc>
        <w:tc>
          <w:tcPr>
            <w:tcW w:type="dxa" w:w="2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ingest / profile / assemble</w:t>
            </w:r>
          </w:p>
        </w:tc>
        <w:tc>
          <w:tcPr>
            <w:tcW w:type="dxa" w:w="56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역할 동일 (ingest는 screen_id 수신 추가)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4.3 ReAct 배치 근거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ReAct를 사실 생성에 넣으면 ‘LLM은 사실을 생성하지 않는다’ 원칙이 무너진다. 반면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‘무엇을 분석할지’를 정하는 plan_analysis의 llm_planner 분기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에 넣으면 — 프로파일·실행 결과를 관찰하며 후보를 좁혀가는 reasoning-acting 루프 — 결정론적 사실 생성과 정확히 공존한다. 음성 피드백 #2와 md 피드백이 이 지점에서 같은 곳을 가리킨다.</w:t>
      </w:r>
    </w:p>
    <w:p>
      <w:pPr>
        <w:pStyle w:val="Heading1"/>
        <w:pageBreakBefore/>
        <w:pBdr>
          <w:bottom w:val="single" w:color="BFD3E6" w:sz="10" w:space="6"/>
        </w:pBdr>
        <w:spacing w:after="140" w:before="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5. Semantic Layer 도입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1주차의 ‘화면 메타데이터 수동 YAML’이 2계층 Semantic Layer로 승격되었다. 시스템의 중심축이며, 인사이트·차트 두 기능 모두 이 레이어를 근거로 동작한다.</w:t>
      </w:r>
    </w:p>
    <w:p>
      <w:pPr>
        <w:spacing w:after="40"/>
      </w:pP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1500"/>
        <w:gridCol w:w="5426"/>
        <w:gridCol w:w="2100"/>
      </w:tblGrid>
      <w:tr>
        <w:trPr>
          <w:cantSplit/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54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 방식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공통 계층</w:t>
            </w:r>
          </w:p>
        </w:tc>
        <w:tc>
          <w:tcPr>
            <w:tcW w:type="dxa" w:w="5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 객체(Item·Plant·Supplier·Order 등), 공통 measure/dimension 어휘, 단위 관례(원/천원·EA), semantic_role 규약, 템플릿용 업무 용어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수기 · 거의 불변</w:t>
            </w:r>
          </w:p>
        </w:tc>
      </w:tr>
      <w:tr>
        <w:trPr>
          <w:cantSplit/>
        </w:trPr>
        <w:tc>
          <w:tcPr>
            <w:tcW w:type="dxa" w:w="1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화면별 계층</w:t>
            </w:r>
          </w:p>
        </w:tc>
        <w:tc>
          <w:tcPr>
            <w:tcW w:type="dxa" w:w="54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screen_id, 화면 사용 목적, 조회 내용 설명, 컬럼 바인딩(label·dtype·unit·semantic_role·entity 참조·format·집계 힌트), SQL Set 참조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 빌더 초안 → 사람 검수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5.1 오프라인 빌더 (W6)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런타임 그래프와 분리된 두 번째 파이프라인이다. 입력은 화면 설명 + 해당 화면 SQL Set이며, SQL에서 컬럼·조인·조건을 추출하고 설명에서 목적을 추출해 공통 계층 entity에 매핑한 뒤 화면별 계층 초안을 만든다. 트리거는 batch 또는 버튼이고, 결과는 사람이 검수한 뒤 확정한다. 첫 구현에서는 스텁만 두고 W6에서 구체화한다.</w:t>
      </w:r>
    </w:p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5.2 온톨로지 확장 (유보)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음성 피드백 #4(UI 간 관계 Ontology 확장)는 공통 계층의 entity 필드를 씨앗으로 삼는다. 2~3개 화면에서 공통 어휘가 실제로 겹치는지 확인된 뒤 진행하며, RDF/OWL 등 무거운 표현은 채택하지 않는다.</w:t>
      </w:r>
    </w:p>
    <w:p>
      <w:pPr>
        <w:pStyle w:val="Heading1"/>
        <w:pBdr>
          <w:bottom w:val="single" w:color="BFD3E6" w:sz="10" w:space="6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6. MCP · Skill 결정 (2주차 과제)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연동 방식은 langchain-mcp-adapters로 MCP 도구를 LangChain·LangGraph 호환 도구로 변환해 ToolNode에 연결하며, 학습·로컬 단계에서는 stdio(서브프로세스) 전송을 사용한다.</w:t>
      </w:r>
    </w:p>
    <w:p>
      <w:pPr>
        <w:spacing w:after="40"/>
      </w:pP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1700"/>
        <w:gridCol w:w="1900"/>
        <w:gridCol w:w="5426"/>
      </w:tblGrid>
      <w:tr>
        <w:trPr>
          <w:cantSplit/>
          <w:tblHeader/>
        </w:trPr>
        <w:tc>
          <w:tcPr>
            <w:tcW w:type="dxa" w:w="17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결정</w:t>
            </w:r>
          </w:p>
        </w:tc>
        <w:tc>
          <w:tcPr>
            <w:tcW w:type="dxa" w:w="54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Vega-Lite MCP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67647"/>
                <w:sz w:val="20"/>
                <w:szCs w:val="20"/>
              </w:rPr>
              <w:t xml:space="preserve">채택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 (차트 훅, text 모드)</w:t>
            </w:r>
          </w:p>
        </w:tc>
        <w:tc>
          <w:tcPr>
            <w:tcW w:type="dxa" w:w="5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save_data + visualize_data 2개 도구. 데이터는 서버가 주입하고 LLM은 시각 인코딩만 정의 → ‘사실은 코드, LLM은 표현’ 원칙과 구조가 일치</w:t>
            </w:r>
          </w:p>
        </w:tc>
      </w:tr>
      <w:tr>
        <w:trPr>
          <w:cantSplit/>
        </w:trPr>
        <w:tc>
          <w:tcPr>
            <w:tcW w:type="dxa" w:w="17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Sequential Thinking</w:t>
            </w:r>
          </w:p>
        </w:tc>
        <w:tc>
          <w:tcPr>
            <w:tcW w:type="dxa" w:w="1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42318"/>
                <w:sz w:val="20"/>
                <w:szCs w:val="20"/>
              </w:rPr>
              <w:t xml:space="preserve">제외</w:t>
            </w:r>
          </w:p>
        </w:tc>
        <w:tc>
          <w:tcPr>
            <w:tcW w:type="dxa" w:w="54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Act가 없는 추론 기록 도구(ReAct의 R만 존재). 직접 구현하는 llm_planner와 중복되고, 판단을 LLM 쪽으로 끌어당겨 원칙과 상충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Filesystem MCP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42318"/>
                <w:sz w:val="20"/>
                <w:szCs w:val="20"/>
              </w:rPr>
              <w:t xml:space="preserve">제외</w:t>
            </w:r>
          </w:p>
        </w:tc>
        <w:tc>
          <w:tcPr>
            <w:tcW w:type="dxa" w:w="5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읽을 파일이 코드에 정해져 있어 yaml.safe_load() import로 충분. MCP는 LLM이 무엇을 읽을지 스스로 정할 때 의미가 있음</w:t>
            </w:r>
          </w:p>
        </w:tc>
      </w:tr>
      <w:tr>
        <w:trPr>
          <w:cantSplit/>
        </w:trPr>
        <w:tc>
          <w:tcPr>
            <w:tcW w:type="dxa" w:w="17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Skill (공식)</w:t>
            </w:r>
          </w:p>
        </w:tc>
        <w:tc>
          <w:tcPr>
            <w:tcW w:type="dxa" w:w="1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42318"/>
                <w:sz w:val="20"/>
                <w:szCs w:val="20"/>
              </w:rPr>
              <w:t xml:space="preserve">제외</w:t>
            </w:r>
          </w:p>
        </w:tc>
        <w:tc>
          <w:tcPr>
            <w:tcW w:type="dxa" w:w="54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런타임·코드실행 샌드박스에 묶여 모델/프레임워크 중립성과 어긋남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Skill 패턴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67647"/>
                <w:sz w:val="20"/>
                <w:szCs w:val="20"/>
              </w:rPr>
              <w:t xml:space="preserve">차용</w:t>
            </w:r>
          </w:p>
        </w:tc>
        <w:tc>
          <w:tcPr>
            <w:tcW w:type="dxa" w:w="5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SKILL.md 지시문 + 스크립트 폴더 구조만 차용해, W6에서 오프라인 Semantic Layer 빌더를 재사용 가능한 폴더 묶음으로 조직</w:t>
            </w:r>
          </w:p>
        </w:tc>
      </w:tr>
    </w:tbl>
    <w:p>
      <w:pPr>
        <w:pStyle w:val="Heading1"/>
        <w:pBdr>
          <w:bottom w:val="single" w:color="BFD3E6" w:sz="10" w:space="6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7. Expectations 변동</w:t>
      </w: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1900"/>
        <w:gridCol w:w="3500"/>
        <w:gridCol w:w="3626"/>
      </w:tblGrid>
      <w:tr>
        <w:trPr>
          <w:cantSplit/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1주차</w:t>
            </w:r>
          </w:p>
        </w:tc>
        <w:tc>
          <w:tcPr>
            <w:tcW w:type="dxa" w:w="36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LLM이 언급한 수치가 프로파일/집계값에 없는 경우 0건</w:t>
            </w:r>
          </w:p>
        </w:tc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사실 오류 0건 — 수치뿐 아니라 비교·인과 주장 포함</w:t>
            </w:r>
          </w:p>
        </w:tc>
      </w:tr>
      <w:tr>
        <w:trPr>
          <w:cantSplit/>
        </w:trPr>
        <w:tc>
          <w:tcPr>
            <w:tcW w:type="dxa" w:w="1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표현 방식 정확도</w:t>
            </w:r>
          </w:p>
        </w:tc>
        <w:tc>
          <w:tcPr>
            <w:tcW w:type="dxa" w:w="3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골든셋 20건 85% 이상 일치</w:t>
            </w:r>
          </w:p>
        </w:tc>
        <w:tc>
          <w:tcPr>
            <w:tcW w:type="dxa" w:w="36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 (present 규칙 기준으로 측정)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유형 판정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— classify_screen_type 판정 정확도</w:t>
            </w:r>
          </w:p>
        </w:tc>
      </w:tr>
      <w:tr>
        <w:trPr>
          <w:cantSplit/>
        </w:trPr>
        <w:tc>
          <w:tcPr>
            <w:tcW w:type="dxa" w:w="1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후보 품질</w:t>
            </w:r>
          </w:p>
        </w:tc>
        <w:tc>
          <w:tcPr>
            <w:tcW w:type="dxa" w:w="3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36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— rule/llm 각각의 후보 유용성 (planned_by로 분리 측정)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외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구조화 출력 100%, 중립 스펙 변환 100%, p95 5초, 확장성 코드변경 0, degrade 무오류</w:t>
            </w:r>
          </w:p>
        </w:tc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</w:t>
            </w:r>
          </w:p>
        </w:tc>
      </w:tr>
    </w:tbl>
    <w:p>
      <w:pPr>
        <w:pStyle w:val="Heading1"/>
        <w:pBdr>
          <w:bottom w:val="single" w:color="BFD3E6" w:sz="10" w:space="6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8. 열린 질문 (결정 보류)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1주차 4.5의 열린 질문 중 임계값·프로파일 범위·중립 스펙 필드는 부록 A의 확정 Spec에 반영되었다. 아래는 이번 변동으로 새로 생겼거나 여전히 열려 있는 항목이다.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인사이트의 LLM 자유도 —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(a) LLM은 무엇을 강조할지만 정하고 문장은 템플릿 렌더(현 확정) vs (b) 검증된 사실 기반 LLM 문장 생성 + 경량 검증. 첫 구현은 (a)로 시작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표현 개선 루프 (present, 후속) —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생성된 차트를 관찰→보완하는 ReAct 루프. 전제: 렌더 결과를 실제로 볼 수단 확보, 규칙 한계 실측, 수정 범위를 표현으로 한정. 유력 시점 W7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유형 판정 개선 루프 (classify, 후속) —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후단 결과(빈 후보·반복 degrade)를 관찰해 유형을 재판정하는 루프. 전제: 오분류 실측, 재판정 신호 State 기록, 재판정 상한. 현재는 규칙 1회 + fallback 유지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오프라인 빌더 자동화 깊이 —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SQL 분석을 어디까지 자동화하고 어디부터 사람이 검수할지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공통 vs 화면별 계층 필드 경계 —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어떤 정보가 공통에 속하고 어떤 정보가 화면별에 속하는지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임계값 캘리브레이션 — </w:t>
      </w:r>
      <w:r>
        <w:rPr>
          <w:rFonts w:ascii="Malgun Gothic" w:cs="Malgun Gothic" w:eastAsia="Malgun Gothic" w:hAnsi="Malgun Gothic"/>
          <w:i w:val="false"/>
          <w:iCs w:val="false"/>
          <w:sz w:val="21"/>
          <w:szCs w:val="21"/>
        </w:rPr>
        <w:t xml:space="preserve">저카디널리티 경계, llm_planner 전환 임계, 후보 상위 K, ReAct 상한 R — 첫 대상 화면에서 튜닝</w:t>
      </w:r>
    </w:p>
    <w:p>
      <w:pPr>
        <w:pStyle w:val="Heading1"/>
        <w:pageBreakBefore/>
        <w:pBdr>
          <w:bottom w:val="single" w:color="BFD3E6" w:sz="10" w:space="6"/>
        </w:pBdr>
        <w:spacing w:after="140" w:before="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부록 A. 현재 확정 Spec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1주차 산출물 5장을 대체하는 최신 확정본이다. 팀원이 본 문서만으로 현재 설계를 파악할 수 있도록 전체를 수록한다.</w:t>
      </w:r>
    </w:p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A.1 State 스키마</w:t>
      </w: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2350"/>
        <w:gridCol w:w="2100"/>
        <w:gridCol w:w="4576"/>
      </w:tblGrid>
      <w:tr>
        <w:trPr>
          <w:cantSplit/>
          <w:tblHeader/>
        </w:trPr>
        <w:tc>
          <w:tcPr>
            <w:tcW w:type="dxa" w:w="235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7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screen_id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요청 화면 식별자 (Semantic Layer 조회 키) — 신규</w:t>
            </w:r>
          </w:p>
        </w:tc>
      </w:tr>
      <w:tr>
        <w:trPr>
          <w:cantSplit/>
        </w:trP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sql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실행된 MyBatis 쿼리 원문 (의미 보조 신호)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raw_data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list[dict]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결과 전체. 결정론적 레이어 전용, LLM 미투입</w:t>
            </w:r>
          </w:p>
        </w:tc>
      </w:tr>
      <w:tr>
        <w:trPr>
          <w:cantSplit/>
        </w:trP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screen_id로 resolve된 (공통 + 화면별) 조합 컨텍스트 — 의미 변경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profile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통계 프로파일 · 집계값</w:t>
            </w:r>
          </w:p>
        </w:tc>
      </w:tr>
      <w:tr>
        <w:trPr>
          <w:cantSplit/>
        </w:trP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screen_type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Literal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time_series / category_compare / single_kpi / cross / detail_table / empty — 신규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candidates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list[dict]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후보 (plan_analysis 산출) — 신규</w:t>
            </w:r>
          </w:p>
        </w:tc>
      </w:tr>
      <w:tr>
        <w:trPr>
          <w:cantSplit/>
        </w:trP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planned_by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Literal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rule / llm — 후보 생성 주체 (측정용) — 신규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facts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list[dict]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구조화된 검증 사실 (compute_facts 확정) — 신규</w:t>
            </w:r>
          </w:p>
        </w:tc>
      </w:tr>
      <w:tr>
        <w:trPr>
          <w:cantSplit/>
        </w:trP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output_type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Literal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line / bar / kpi / table / empty (present 결정)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chart_spec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dict | None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라이브러리 중립 차트 의도 스펙</w:t>
            </w:r>
          </w:p>
        </w:tc>
      </w:tr>
      <w:tr>
        <w:trPr>
          <w:cantSplit/>
        </w:trP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summary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str | None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템플릿 렌더 문장 — 생성 주체 변경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validation_errors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list[str]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스펙 검증 실패 기록</w:t>
            </w:r>
          </w:p>
        </w:tc>
      </w:tr>
      <w:tr>
        <w:trPr>
          <w:cantSplit/>
        </w:trPr>
        <w:tc>
          <w:tcPr>
            <w:tcW w:type="dxa" w:w="235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degraded</w:t>
            </w:r>
          </w:p>
        </w:tc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57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degrade 경로 진입 여부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45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조립 결과 (프론트 반환 페이로드)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A.2 노드별 상세</w:t>
      </w:r>
    </w:p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1.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ingest</w:t>
      </w:r>
      <w:r>
        <w:rPr>
          <w:rFonts w:ascii="Malgun Gothic" w:cs="Malgun Gothic" w:eastAsia="Malgun Gothic" w:hAnsi="Malgun Gothic"/>
          <w:b/>
          <w:bCs/>
          <w:color w:val="1F6FEB"/>
          <w:sz w:val="18"/>
          <w:szCs w:val="18"/>
        </w:rPr>
        <w:t xml:space="preserve">   [결정론적]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백엔드 payload (screen_id, sql, raw_data)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State 초기화, 필수 필드 확인, 행 수 0 여부 플래그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screen_id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sql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raw_data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 필드 누락 시 오류 응답으로 즉시 assemble 패스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2.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resolve_semantic_layer</w:t>
      </w:r>
      <w:r>
        <w:rPr>
          <w:rFonts w:ascii="Malgun Gothic" w:cs="Malgun Gothic" w:eastAsia="Malgun Gothic" w:hAnsi="Malgun Gothic"/>
          <w:b/>
          <w:bCs/>
          <w:color w:val="1F6FEB"/>
          <w:sz w:val="18"/>
          <w:szCs w:val="18"/>
        </w:rPr>
        <w:t xml:space="preserve">   [결정론적 · W5 Retrieval]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screen_id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공통 계층 + 화면별 계층을 로드해 조합. 첫 구현은 screen_id로 YAML 로드, W5에서 검색으로 확장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 (조합 컨텍스트)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화면별 계층 부재 시 공통 계층만으로 degrade (분석 범위 축소)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3.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profile</w:t>
      </w:r>
      <w:r>
        <w:rPr>
          <w:rFonts w:ascii="Malgun Gothic" w:cs="Malgun Gothic" w:eastAsia="Malgun Gothic" w:hAnsi="Malgun Gothic"/>
          <w:b/>
          <w:bCs/>
          <w:color w:val="1F6FEB"/>
          <w:sz w:val="18"/>
          <w:szCs w:val="18"/>
        </w:rPr>
        <w:t xml:space="preserve">   [결정론적 · pandas]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raw_data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컬럼 타입별 통계(전체·수치형·범주형·시계열) + 차트 시리즈용 집계값 사전 계산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profile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산출 불가 컬럼은 스킵·경고 기록(전체 실패 아님)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4.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classify_screen_type</w:t>
      </w:r>
      <w:r>
        <w:rPr>
          <w:rFonts w:ascii="Malgun Gothic" w:cs="Malgun Gothic" w:eastAsia="Malgun Gothic" w:hAnsi="Malgun Gothic"/>
          <w:b/>
          <w:bCs/>
          <w:color w:val="6941C6"/>
          <w:sz w:val="18"/>
          <w:szCs w:val="18"/>
        </w:rPr>
        <w:t xml:space="preserve">   [규칙 라우터 · 분기]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profile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metadata(semantic_role)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 유형 판정 후 유형별 분석 전략으로 분기 (규칙표는 A.3)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screen_type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규칙 충돌·불명확 시 detail_table로 안전 fallback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5.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plan_analysis</w:t>
      </w:r>
      <w:r>
        <w:rPr>
          <w:rFonts w:ascii="Malgun Gothic" w:cs="Malgun Gothic" w:eastAsia="Malgun Gothic" w:hAnsi="Malgun Gothic"/>
          <w:b/>
          <w:bCs/>
          <w:color w:val="B54708"/>
          <w:sz w:val="18"/>
          <w:szCs w:val="18"/>
        </w:rPr>
        <w:t xml:space="preserve">   [분기 (rule | LLM)]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screen_type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profile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rule_planner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 — 단순 유형에서 유형별 고정 후보를 전수 실행 후 상위 K 선정 /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llm_planner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 (ReAct) — cross 또는 조합 수 임계 초과 시 제안→실행→관찰→좁힘을 상한 R회 반복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candidates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planned_by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후보 없음 시 기본 후보 세트로 degrade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초기값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K=상위 3, R=2, 임계=조합 30 (첫 화면에서 캘리브레이션)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6.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compute_facts</w:t>
      </w:r>
      <w:r>
        <w:rPr>
          <w:rFonts w:ascii="Malgun Gothic" w:cs="Malgun Gothic" w:eastAsia="Malgun Gothic" w:hAnsi="Malgun Gothic"/>
          <w:b/>
          <w:bCs/>
          <w:color w:val="B54708"/>
          <w:sz w:val="18"/>
          <w:szCs w:val="18"/>
        </w:rPr>
        <w:t xml:space="preserve">   [결정론적 · LLM 없음]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candidates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raw_data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후보를 pandas로 실행해 구조화된 사실 확정 (기간 증감·기여도·이상치 등). 수치·비교·인과 근거가 모두 여기서 만들어짐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facts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일부 후보 실패는 스킵, 전체 실패 시 표 degrade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7.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present</w:t>
      </w:r>
      <w:r>
        <w:rPr>
          <w:rFonts w:ascii="Malgun Gothic" w:cs="Malgun Gothic" w:eastAsia="Malgun Gothic" w:hAnsi="Malgun Gothic"/>
          <w:b/>
          <w:bCs/>
          <w:color w:val="1F6FEB"/>
          <w:sz w:val="18"/>
          <w:szCs w:val="18"/>
        </w:rPr>
        <w:t xml:space="preserve">   [결정론적 · 표현 결정 (파이프라인 마지막)]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facts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screen_type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metadata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(a) facts의 shape로 차트 타입 결정 → 중립 스펙 조립 후 Pydantic 검증  (b) 템플릿에 검증된 사실만 주입해 문장 렌더 (새 수치·인과 금지)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output_type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chart_spec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summary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스펙 검증 실패 시 1회 재시도 → 재실패 시 table degrade</w:t>
            </w:r>
          </w:p>
        </w:tc>
      </w:tr>
    </w:tbl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222222"/>
          <w:sz w:val="22"/>
          <w:szCs w:val="22"/>
        </w:rPr>
        <w:t xml:space="preserve">8.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assemble</w:t>
      </w:r>
      <w:r>
        <w:rPr>
          <w:rFonts w:ascii="Malgun Gothic" w:cs="Malgun Gothic" w:eastAsia="Malgun Gothic" w:hAnsi="Malgun Gothic"/>
          <w:b/>
          <w:bCs/>
          <w:color w:val="1F6FEB"/>
          <w:sz w:val="18"/>
          <w:szCs w:val="18"/>
        </w:rPr>
        <w:t xml:space="preserve">   [결정론적]</w:t>
      </w:r>
    </w:p>
    <w:tbl>
      <w:tblPr>
        <w:tblW w:type="dxa" w:w="9026"/>
        <w:tblBorders>
          <w:top w:val="single" w:color="D5DEE8" w:sz="3"/>
          <w:left w:val="single" w:color="D5DEE8" w:sz="3"/>
          <w:bottom w:val="single" w:color="D5DEE8" w:sz="3"/>
          <w:right w:val="single" w:color="D5DEE8" w:sz="3"/>
          <w:insideH w:val="single" w:color="E4EAF0" w:sz="3"/>
          <w:insideV w:val="single" w:color="E4EAF0" w:sz="3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summary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chart_spec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output_type</w:t>
            </w:r>
            <w:r>
              <w:rPr>
                <w:rFonts w:ascii="Malgun Gothic" w:cs="Malgun Gothic" w:eastAsia="Malgun Gothic" w:hAnsi="Malgun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degraded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응답 조립. empty·오류·degrade 케이스 메시지 포함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1500"/>
            <w:shd w:fill="EEF3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처리</w:t>
            </w:r>
          </w:p>
        </w:tc>
        <w:tc>
          <w:tcPr>
            <w:tcW w:type="dxa" w:w="7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— 항상 응답 반환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A.3 유형 판정 규칙 (classify_screen_type)</w:t>
      </w: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2100"/>
        <w:gridCol w:w="3900"/>
        <w:gridCol w:w="3026"/>
      </w:tblGrid>
      <w:tr>
        <w:trPr>
          <w:cantSplit/>
          <w:tblHeader/>
        </w:trPr>
        <w:tc>
          <w:tcPr>
            <w:tcW w:type="dxa" w:w="21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screen_type</w:t>
            </w:r>
          </w:p>
        </w:tc>
        <w:tc>
          <w:tcPr>
            <w:tcW w:type="dxa" w:w="39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판정 조건</w:t>
            </w:r>
          </w:p>
        </w:tc>
        <w:tc>
          <w:tcPr>
            <w:tcW w:type="dxa" w:w="30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분석 전략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empty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행 수 = 0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스킵 → assemble</w:t>
            </w:r>
          </w:p>
        </w:tc>
      </w:tr>
      <w:tr>
        <w:trPr>
          <w:cantSplit/>
        </w:trPr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single_kpi</w:t>
            </w:r>
          </w:p>
        </w:tc>
        <w:tc>
          <w:tcPr>
            <w:tcW w:type="dxa" w:w="3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행 · 단일 measure</w:t>
            </w:r>
          </w:p>
        </w:tc>
        <w:tc>
          <w:tcPr>
            <w:tcW w:type="dxa" w:w="30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 요약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time_series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 컬럼 존재 · measure ≥ 1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추세 · 기간 증감 · 기여도</w:t>
            </w:r>
          </w:p>
        </w:tc>
      </w:tr>
      <w:tr>
        <w:trPr>
          <w:cantSplit/>
        </w:trPr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category_compare</w:t>
            </w:r>
          </w:p>
        </w:tc>
        <w:tc>
          <w:tcPr>
            <w:tcW w:type="dxa" w:w="3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 없음 · 저카디널리티 dimension · measure ≥ 1</w:t>
            </w:r>
          </w:p>
        </w:tc>
        <w:tc>
          <w:tcPr>
            <w:tcW w:type="dxa" w:w="30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 비교 · 상위 기여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cross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time + dimension ≥ 2, 또는 dimension ≥ 2 + measure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축별 비교 → llm_planner(ReAct) 유력</w:t>
            </w:r>
          </w:p>
        </w:tc>
      </w:tr>
      <w:tr>
        <w:trPr>
          <w:cantSplit/>
        </w:trPr>
        <w:tc>
          <w:tcPr>
            <w:tcW w:type="dxa" w:w="21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</w:rPr>
              <w:t xml:space="preserve">detail_table</w:t>
            </w:r>
          </w:p>
        </w:tc>
        <w:tc>
          <w:tcPr>
            <w:tcW w:type="dxa" w:w="39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고카디널리티 · 식별자 위주 (집계 부적합)</w:t>
            </w:r>
          </w:p>
        </w:tc>
        <w:tc>
          <w:tcPr>
            <w:tcW w:type="dxa" w:w="30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스킵 · 표만 → present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규칙 충돌·불명확 시 detail_table로 안전 fallback한다. 이 라우팅은 ‘분석 전략’ 선택이며, 끝단 present의 ‘표현’ 결정과는 다른 축이다.</w:t>
      </w:r>
    </w:p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A.4 차트 타입 규칙 (present)</w:t>
      </w: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5500"/>
        <w:gridCol w:w="3526"/>
      </w:tblGrid>
      <w:tr>
        <w:trPr>
          <w:cantSplit/>
          <w:tblHeader/>
        </w:trPr>
        <w:tc>
          <w:tcPr>
            <w:tcW w:type="dxa" w:w="55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facts shape</w:t>
            </w:r>
          </w:p>
        </w:tc>
        <w:tc>
          <w:tcPr>
            <w:tcW w:type="dxa" w:w="35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output_type</w:t>
            </w:r>
          </w:p>
        </w:tc>
      </w:tr>
      <w:tr>
        <w:trPr>
          <w:cantSplit/>
        </w:trPr>
        <w:tc>
          <w:tcPr>
            <w:tcW w:type="dxa" w:w="5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시계열 추세</w:t>
            </w:r>
          </w:p>
        </w:tc>
        <w:tc>
          <w:tcPr>
            <w:tcW w:type="dxa" w:w="3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5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 비교 · 기여도</w:t>
            </w:r>
          </w:p>
        </w:tc>
        <w:tc>
          <w:tcPr>
            <w:tcW w:type="dxa" w:w="35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bar</w:t>
            </w:r>
          </w:p>
        </w:tc>
      </w:tr>
      <w:tr>
        <w:trPr>
          <w:cantSplit/>
        </w:trPr>
        <w:tc>
          <w:tcPr>
            <w:tcW w:type="dxa" w:w="5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스칼라</w:t>
            </w:r>
          </w:p>
        </w:tc>
        <w:tc>
          <w:tcPr>
            <w:tcW w:type="dxa" w:w="3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kpi</w:t>
            </w:r>
          </w:p>
        </w:tc>
      </w:tr>
      <w:tr>
        <w:trPr>
          <w:cantSplit/>
        </w:trPr>
        <w:tc>
          <w:tcPr>
            <w:tcW w:type="dxa" w:w="55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detail_table 유형 또는 스펙 검증 실패</w:t>
            </w:r>
          </w:p>
        </w:tc>
        <w:tc>
          <w:tcPr>
            <w:tcW w:type="dxa" w:w="35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table</w:t>
            </w:r>
          </w:p>
        </w:tc>
      </w:tr>
      <w:tr>
        <w:trPr>
          <w:cantSplit/>
        </w:trPr>
        <w:tc>
          <w:tcPr>
            <w:tcW w:type="dxa" w:w="5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행 수 0</w:t>
            </w:r>
          </w:p>
        </w:tc>
        <w:tc>
          <w:tcPr>
            <w:tcW w:type="dxa" w:w="35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empty (메시지)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A.5 조건부 엣지 · degrade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classify_screen_type 3분기 — plan_analysis / present(표만) / assemble(empty)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plan_analysis 2분기 — rule_planner / llm_planner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llm_planner 자기 순환 — ReAct 재탐색 (상한 R)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present 2분기 — 정상 / 스펙 실패 시 table degrade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 구간 예외 — 해당 시점에서 degrade, assemble은 항상 응답 반환</w:t>
      </w:r>
    </w:p>
    <w:p>
      <w:pPr>
        <w:pStyle w:val="Heading2"/>
        <w:keepNext/>
        <w:spacing w:after="100" w:before="22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A.6 LangGraph 노드 그래프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결정론적 노드(파랑) · LLM 노드(앰버) · 분기(보라) · Semantic Layer(초록)로 구분했다. 점선은 degrade/fallback 경로이며, 점선 박스의 오프라인 빌더는 런타임과 분리된 별도 파이프라인(W6)이다.</w:t>
      </w:r>
    </w:p>
    <w:p>
      <w:pPr>
        <w:spacing w:after="60" w:before="80"/>
        <w:jc w:val="center"/>
      </w:pPr>
      <w:r>
        <w:drawing>
          <wp:inline distT="0" distB="0" distL="0" distR="0">
            <wp:extent cx="5810250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pBdr>
          <w:bottom w:val="single" w:color="BFD3E6" w:sz="10" w:space="6"/>
        </w:pBdr>
        <w:spacing w:after="140" w:before="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부록 B. 주차별 학습 주제 ↔ 프로젝트 매핑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color w:val="595959"/>
          <w:sz w:val="21"/>
          <w:szCs w:val="21"/>
        </w:rPr>
        <w:t xml:space="preserve">구현은 각 주차에 앞서 선행하며, 해당 주차에는 주제를 이론적으로 학습한다. 아래는 학습 주제와 프로젝트 부위의 대응이다.</w:t>
      </w:r>
    </w:p>
    <w:p>
      <w:pPr>
        <w:spacing w:after="40"/>
      </w:pPr>
    </w:p>
    <w:tbl>
      <w:tblPr>
        <w:tblW w:type="dxa" w:w="9026"/>
        <w:tblBorders>
          <w:top w:val="single" w:color="AEBFD1" w:sz="4"/>
          <w:left w:val="single" w:color="AEBFD1" w:sz="4"/>
          <w:bottom w:val="single" w:color="AEBFD1" w:sz="4"/>
          <w:right w:val="single" w:color="AEBFD1" w:sz="4"/>
          <w:insideH w:val="single" w:color="D5DEE8" w:sz="3"/>
          <w:insideV w:val="single" w:color="D5DEE8" w:sz="3"/>
        </w:tblBorders>
      </w:tblPr>
      <w:tblGrid>
        <w:gridCol w:w="800"/>
        <w:gridCol w:w="3800"/>
        <w:gridCol w:w="4426"/>
      </w:tblGrid>
      <w:tr>
        <w:trPr>
          <w:cantSplit/>
          <w:tblHeader/>
        </w:trPr>
        <w:tc>
          <w:tcPr>
            <w:tcW w:type="dxa" w:w="8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8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4426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프로젝트 적용 부위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W1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Engineering 개요 · AI coding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ICE Loop · Spec 설계 (1주차 산출물)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W2</w:t>
            </w:r>
          </w:p>
        </w:tc>
        <w:tc>
          <w:tcPr>
            <w:tcW w:type="dxa" w:w="38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Tool · MCP · Skill · Prompt Engineering</w:t>
            </w:r>
          </w:p>
        </w:tc>
        <w:tc>
          <w:tcPr>
            <w:tcW w:type="dxa" w:w="44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MCP 리서치·선정 (Vega-Lite MCP) · 연동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W3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Planning &amp; Reasoning · ReAct · Loop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plan_analysis의 llm_planner ReAct 루프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W4</w:t>
            </w:r>
          </w:p>
        </w:tc>
        <w:tc>
          <w:tcPr>
            <w:tcW w:type="dxa" w:w="38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Memory &amp; State · Graph Engineering</w:t>
            </w:r>
          </w:p>
        </w:tc>
        <w:tc>
          <w:tcPr>
            <w:tcW w:type="dxa" w:w="44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LangGraph State + 8노드 그래프 구성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W5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Retrieval · Context Engineering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resolve_semantic_layer (공통+화면별 조합)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W6</w:t>
            </w:r>
          </w:p>
        </w:tc>
        <w:tc>
          <w:tcPr>
            <w:tcW w:type="dxa" w:w="38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Ingestion · Semantic Layer · Knowledge</w:t>
            </w:r>
          </w:p>
        </w:tc>
        <w:tc>
          <w:tcPr>
            <w:tcW w:type="dxa" w:w="44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 Semantic Layer 빌더 · Skill 패턴 적용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W7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Optimization · Harness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골든셋·평가·임계값(K/R) 튜닝 · 후속 루프 검토</w:t>
            </w:r>
          </w:p>
        </w:tc>
      </w:tr>
      <w:tr>
        <w:trPr>
          <w:cantSplit/>
        </w:trPr>
        <w:tc>
          <w:tcPr>
            <w:tcW w:type="dxa" w:w="8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W8</w:t>
            </w:r>
          </w:p>
        </w:tc>
        <w:tc>
          <w:tcPr>
            <w:tcW w:type="dxa" w:w="3800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Runtime · Human-AI Collaboration</w:t>
            </w:r>
          </w:p>
        </w:tc>
        <w:tc>
          <w:tcPr>
            <w:tcW w:type="dxa" w:w="4426"/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온디맨드 트리거 · 인사이트 패널 · 운영</w:t>
            </w:r>
          </w:p>
        </w:tc>
      </w:tr>
    </w:tbl>
    <w:p>
      <w:pPr>
        <w:pStyle w:val="Heading1"/>
        <w:pBdr>
          <w:bottom w:val="single" w:color="BFD3E6" w:sz="10" w:space="6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9. 다음 단계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문서는 설계 확정까지를 담는다. 다음 스텝은 (1) 공통 + 대상 화면 Semantic Layer YAML 작성, (2) LangGraph State와 8노드 스켈레톤 구현, (3) Vega-Lite MCP 연동 테스트, (4) 첫 대상 화면에서 임계값(저카디널리티 경계 · llm_planner 전환 임계 · K · R) 캘리브레이션이다. 구현 결과와 연동 테스트 증적은 별도 산출물로 정리한다.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5aed81016715af8ae3f6f92fe8da9e0066171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2026-08-12T23:07:09.732Z</dcterms:created>
  <dcterms:modified xsi:type="dcterms:W3CDTF">2026-08-12T23:07:09.733Z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