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Universidad Tecnológica de Santa Catarina</w:t>
      </w:r>
    </w:p>
    <w:p>
      <w:pPr>
        <w:spacing w:after="900"/>
        <w:jc w:val="center"/>
      </w:pPr>
      <w:r>
        <w:rPr>
          <w:rFonts w:ascii="Arial" w:cs="Arial" w:eastAsia="Arial" w:hAnsi="Arial"/>
          <w:sz w:val="26"/>
          <w:szCs w:val="26"/>
        </w:rPr>
        <w:t xml:space="preserve">Ingeniería en Desarrollo de Software Multiplataforma</w:t>
      </w:r>
    </w:p>
    <w:p>
      <w:pPr>
        <w:spacing w:after="100"/>
        <w:jc w:val="center"/>
      </w:pPr>
      <w:r>
        <w:rPr>
          <w:rFonts w:ascii="Arial" w:cs="Arial" w:eastAsia="Arial" w:hAnsi="Arial"/>
          <w:sz w:val="24"/>
          <w:szCs w:val="24"/>
        </w:rPr>
        <w:t xml:space="preserve">Materia: [Nombre de la materia]</w:t>
      </w:r>
    </w:p>
    <w:p>
      <w:pPr>
        <w:spacing w:after="900"/>
        <w:jc w:val="center"/>
      </w:pPr>
      <w:r>
        <w:rPr>
          <w:rFonts w:ascii="Arial" w:cs="Arial" w:eastAsia="Arial" w:hAnsi="Arial"/>
          <w:sz w:val="24"/>
          <w:szCs w:val="24"/>
        </w:rPr>
        <w:t xml:space="preserve">Docente: [Nombre del docente]</w:t>
      </w:r>
    </w:p>
    <w:p>
      <w:pPr>
        <w:spacing w:after="160"/>
        <w:jc w:val="center"/>
      </w:pPr>
      <w:r>
        <w:rPr>
          <w:rFonts w:ascii="Arial" w:cs="Arial" w:eastAsia="Arial" w:hAnsi="Arial"/>
          <w:b/>
          <w:bCs/>
          <w:sz w:val="36"/>
          <w:szCs w:val="36"/>
        </w:rPr>
        <w:t xml:space="preserve">Portal Universitario UTSC</w:t>
      </w:r>
    </w:p>
    <w:p>
      <w:pPr>
        <w:spacing w:after="300"/>
        <w:jc w:val="center"/>
      </w:pPr>
      <w:r>
        <w:rPr>
          <w:rFonts w:ascii="Arial" w:cs="Arial" w:eastAsia="Arial" w:hAnsi="Arial"/>
          <w:sz w:val="24"/>
          <w:szCs w:val="24"/>
        </w:rPr>
        <w:t xml:space="preserve">Aplicación Web Progresiva con muro estudiantil y moderación por inteligencia artificial</w:t>
      </w:r>
    </w:p>
    <w:p>
      <w:pPr>
        <w:spacing w:after="1000"/>
        <w:jc w:val="center"/>
      </w:pPr>
      <w:r>
        <w:rPr>
          <w:rFonts w:ascii="Arial" w:cs="Arial" w:eastAsia="Arial" w:hAnsi="Arial"/>
          <w:b/>
          <w:bCs/>
          <w:sz w:val="26"/>
          <w:szCs w:val="26"/>
        </w:rPr>
        <w:t xml:space="preserve">Entregable 1: Propuesta y alcance</w:t>
      </w:r>
    </w:p>
    <w:p>
      <w:pPr>
        <w:spacing w:after="160"/>
        <w:jc w:val="center"/>
      </w:pPr>
      <w:r>
        <w:rPr>
          <w:rFonts w:ascii="Arial" w:cs="Arial" w:eastAsia="Arial" w:hAnsi="Arial"/>
          <w:b/>
          <w:bCs/>
          <w:sz w:val="24"/>
          <w:szCs w:val="24"/>
        </w:rPr>
        <w:t xml:space="preserve">Integrantes del equipo</w:t>
      </w:r>
    </w:p>
    <w:p>
      <w:pPr>
        <w:spacing w:after="80"/>
        <w:jc w:val="center"/>
      </w:pPr>
      <w:r>
        <w:rPr>
          <w:rFonts w:ascii="Arial" w:cs="Arial" w:eastAsia="Arial" w:hAnsi="Arial"/>
          <w:sz w:val="22"/>
          <w:szCs w:val="22"/>
        </w:rPr>
        <w:t xml:space="preserve">Juan Manuel Flores Fernández (líder de proyecto) – Matrícula 27254</w:t>
      </w:r>
    </w:p>
    <w:p>
      <w:pPr>
        <w:spacing w:after="80"/>
        <w:jc w:val="center"/>
      </w:pPr>
      <w:r>
        <w:rPr>
          <w:rFonts w:ascii="Arial" w:cs="Arial" w:eastAsia="Arial" w:hAnsi="Arial"/>
          <w:sz w:val="22"/>
          <w:szCs w:val="22"/>
        </w:rPr>
        <w:t xml:space="preserve">Elisa Berenice Ovalle Sánchez – Matrícula [ ]</w:t>
      </w:r>
    </w:p>
    <w:p>
      <w:pPr>
        <w:spacing w:after="80"/>
        <w:jc w:val="center"/>
      </w:pPr>
      <w:r>
        <w:rPr>
          <w:rFonts w:ascii="Arial" w:cs="Arial" w:eastAsia="Arial" w:hAnsi="Arial"/>
          <w:sz w:val="22"/>
          <w:szCs w:val="22"/>
        </w:rPr>
        <w:t xml:space="preserve">Juan Francisco Sánchez Pérez – Matrícula [ ]</w:t>
      </w:r>
    </w:p>
    <w:p>
      <w:pPr>
        <w:spacing w:after="600"/>
        <w:jc w:val="center"/>
      </w:pPr>
      <w:r>
        <w:rPr>
          <w:rFonts w:ascii="Arial" w:cs="Arial" w:eastAsia="Arial" w:hAnsi="Arial"/>
          <w:sz w:val="22"/>
          <w:szCs w:val="22"/>
        </w:rPr>
        <w:t xml:space="preserve">[Nombre completo de Tony] – Matrícula [ ]</w:t>
      </w:r>
    </w:p>
    <w:p>
      <w:pPr>
        <w:spacing w:after="80"/>
        <w:jc w:val="center"/>
      </w:pPr>
      <w:r>
        <w:rPr>
          <w:rFonts w:ascii="Arial" w:cs="Arial" w:eastAsia="Arial" w:hAnsi="Arial"/>
          <w:sz w:val="22"/>
          <w:szCs w:val="22"/>
        </w:rPr>
        <w:t xml:space="preserve">Grupo: DSM03A</w:t>
      </w:r>
    </w:p>
    <w:p>
      <w:pPr>
        <w:spacing w:after="120"/>
        <w:jc w:val="center"/>
      </w:pPr>
      <w:r>
        <w:rPr>
          <w:rFonts w:ascii="Arial" w:cs="Arial" w:eastAsia="Arial" w:hAnsi="Arial"/>
          <w:sz w:val="22"/>
          <w:szCs w:val="22"/>
        </w:rPr>
        <w:t xml:space="preserve">Santa Catarina, Nuevo León, septiembre de 2026</w:t>
      </w:r>
    </w:p>
    <w:p>
      <w:r>
        <w:br w:type="page"/>
      </w:r>
    </w:p>
    <w:p>
      <w:pPr>
        <w:pStyle w:val="Heading1"/>
        <w:spacing w:after="160" w:before="300"/>
      </w:pPr>
      <w:r>
        <w:rPr>
          <w:rFonts w:ascii="Arial" w:cs="Arial" w:eastAsia="Arial" w:hAnsi="Arial"/>
          <w:b/>
          <w:bCs/>
          <w:color w:val="000000"/>
          <w:sz w:val="28"/>
          <w:szCs w:val="28"/>
        </w:rPr>
        <w:t xml:space="preserve">1. Introducción</w:t>
      </w:r>
    </w:p>
    <w:p>
      <w:pPr>
        <w:spacing w:after="120" w:line="300"/>
        <w:jc w:val="both"/>
      </w:pPr>
      <w:r>
        <w:rPr>
          <w:rFonts w:ascii="Arial" w:cs="Arial" w:eastAsia="Arial" w:hAnsi="Arial"/>
          <w:sz w:val="22"/>
          <w:szCs w:val="22"/>
        </w:rPr>
        <w:t xml:space="preserve">El presente documento describe la propuesta y el alcance del proyecto Portal Universitario UTSC, una Aplicación Web Progresiva (PWA) que simula el portal institucional de la universidad, al estilo de los sistemas de servicios en línea para estudiantes. El portal muestra los módulos habituales de un sistema escolar, pero para efectos de este proyecto la mayoría permanecen bloqueados de forma intencional, y el desarrollo se concentra en un único módulo funcional: un muro estudiantil donde los alumnos comparten publicaciones con texto e imágenes sobre la vida en la escuela.</w:t>
      </w:r>
    </w:p>
    <w:p>
      <w:pPr>
        <w:spacing w:after="120" w:line="300"/>
        <w:jc w:val="both"/>
      </w:pPr>
      <w:r>
        <w:rPr>
          <w:rFonts w:ascii="Arial" w:cs="Arial" w:eastAsia="Arial" w:hAnsi="Arial"/>
          <w:sz w:val="22"/>
          <w:szCs w:val="22"/>
        </w:rPr>
        <w:t xml:space="preserve">Al tratarse de una PWA, el portal podrá instalarse en el dispositivo, abrir sin conexión, consultar contenido almacenado localmente y sincronizar las publicaciones creadas sin internet en cuanto se recupere la conexión. Para mantener un ambiente sano, el muro incorpora un sistema de moderación basado en inteligencia artificial que revisa textos e imágenes antes de hacerlos públicos.</w:t>
      </w:r>
    </w:p>
    <w:p>
      <w:pPr>
        <w:pStyle w:val="Heading1"/>
        <w:spacing w:after="160" w:before="300"/>
      </w:pPr>
      <w:r>
        <w:rPr>
          <w:rFonts w:ascii="Arial" w:cs="Arial" w:eastAsia="Arial" w:hAnsi="Arial"/>
          <w:b/>
          <w:bCs/>
          <w:color w:val="000000"/>
          <w:sz w:val="28"/>
          <w:szCs w:val="28"/>
        </w:rPr>
        <w:t xml:space="preserve">2. Planteamiento del problema</w:t>
      </w:r>
    </w:p>
    <w:p>
      <w:pPr>
        <w:spacing w:after="120" w:line="300"/>
        <w:jc w:val="both"/>
      </w:pPr>
      <w:r>
        <w:rPr>
          <w:rFonts w:ascii="Arial" w:cs="Arial" w:eastAsia="Arial" w:hAnsi="Arial"/>
          <w:sz w:val="22"/>
          <w:szCs w:val="22"/>
        </w:rPr>
        <w:t xml:space="preserve">Los estudiantes no cuentan con un espacio institucional propio para compartir experiencias, avisos informales, fotografías del campus, recomendaciones de comida o ideas. Esta interacción ocurre en redes sociales externas, sin relación con la universidad y sin control sobre el contenido. Además, la conectividad dentro de las instalaciones no siempre es estable, por lo que una aplicación que dependa por completo de la red ofrece una mala experiencia.</w:t>
      </w:r>
    </w:p>
    <w:p>
      <w:pPr>
        <w:spacing w:after="120" w:line="300"/>
        <w:jc w:val="both"/>
      </w:pPr>
      <w:r>
        <w:rPr>
          <w:rFonts w:ascii="Arial" w:cs="Arial" w:eastAsia="Arial" w:hAnsi="Arial"/>
          <w:sz w:val="22"/>
          <w:szCs w:val="22"/>
        </w:rPr>
        <w:t xml:space="preserve">Se requiere una plataforma integrada al entorno universitario, accesible desde cualquier dispositivo, que funcione aun con conexión intermitente y que filtre automáticamente el contenido inapropiado.</w:t>
      </w:r>
    </w:p>
    <w:p>
      <w:pPr>
        <w:pStyle w:val="Heading1"/>
        <w:spacing w:after="160" w:before="300"/>
      </w:pPr>
      <w:r>
        <w:rPr>
          <w:rFonts w:ascii="Arial" w:cs="Arial" w:eastAsia="Arial" w:hAnsi="Arial"/>
          <w:b/>
          <w:bCs/>
          <w:color w:val="000000"/>
          <w:sz w:val="28"/>
          <w:szCs w:val="28"/>
        </w:rPr>
        <w:t xml:space="preserve">3. Objetivos</w:t>
      </w:r>
    </w:p>
    <w:p>
      <w:pPr>
        <w:pStyle w:val="Heading2"/>
        <w:spacing w:after="120" w:before="200"/>
      </w:pPr>
      <w:r>
        <w:rPr>
          <w:rFonts w:ascii="Arial" w:cs="Arial" w:eastAsia="Arial" w:hAnsi="Arial"/>
          <w:b/>
          <w:bCs/>
          <w:color w:val="000000"/>
          <w:sz w:val="24"/>
          <w:szCs w:val="24"/>
        </w:rPr>
        <w:t xml:space="preserve">3.1 Objetivo general</w:t>
      </w:r>
    </w:p>
    <w:p>
      <w:pPr>
        <w:spacing w:after="120" w:line="300"/>
        <w:jc w:val="both"/>
      </w:pPr>
      <w:r>
        <w:rPr>
          <w:rFonts w:ascii="Arial" w:cs="Arial" w:eastAsia="Arial" w:hAnsi="Arial"/>
          <w:sz w:val="22"/>
          <w:szCs w:val="22"/>
        </w:rPr>
        <w:t xml:space="preserve">Desarrollar una Aplicación Web Progresiva que simule el portal universitario de la UTSC e implemente un muro estudiantil funcional con capacidades offline y moderación automática de contenido mediante inteligencia artificial.</w:t>
      </w:r>
    </w:p>
    <w:p>
      <w:pPr>
        <w:pStyle w:val="Heading2"/>
        <w:spacing w:after="120" w:before="200"/>
      </w:pPr>
      <w:r>
        <w:rPr>
          <w:rFonts w:ascii="Arial" w:cs="Arial" w:eastAsia="Arial" w:hAnsi="Arial"/>
          <w:b/>
          <w:bCs/>
          <w:color w:val="000000"/>
          <w:sz w:val="24"/>
          <w:szCs w:val="24"/>
        </w:rPr>
        <w:t xml:space="preserve">3.2 Objetivos específicos</w:t>
      </w:r>
    </w:p>
    <w:p>
      <w:pPr>
        <w:pStyle w:val="ListParagraph"/>
        <w:numPr>
          <w:ilvl w:val="0"/>
          <w:numId w:val="2"/>
        </w:numPr>
        <w:spacing w:after="80" w:line="280"/>
      </w:pPr>
      <w:r>
        <w:rPr>
          <w:rFonts w:ascii="Arial" w:cs="Arial" w:eastAsia="Arial" w:hAnsi="Arial"/>
          <w:sz w:val="22"/>
          <w:szCs w:val="22"/>
        </w:rPr>
        <w:t xml:space="preserve">Construir el app shell del portal con navegación, encabezado y módulos institucionales en estado bloqueado.</w:t>
      </w:r>
    </w:p>
    <w:p>
      <w:pPr>
        <w:pStyle w:val="ListParagraph"/>
        <w:numPr>
          <w:ilvl w:val="0"/>
          <w:numId w:val="2"/>
        </w:numPr>
        <w:spacing w:after="80" w:line="280"/>
      </w:pPr>
      <w:r>
        <w:rPr>
          <w:rFonts w:ascii="Arial" w:cs="Arial" w:eastAsia="Arial" w:hAnsi="Arial"/>
          <w:sz w:val="22"/>
          <w:szCs w:val="22"/>
        </w:rPr>
        <w:t xml:space="preserve">Implementar un service worker con estrategias de caché que permitan abrir el portal sin conexión.</w:t>
      </w:r>
    </w:p>
    <w:p>
      <w:pPr>
        <w:pStyle w:val="ListParagraph"/>
        <w:numPr>
          <w:ilvl w:val="0"/>
          <w:numId w:val="2"/>
        </w:numPr>
        <w:spacing w:after="80" w:line="280"/>
      </w:pPr>
      <w:r>
        <w:rPr>
          <w:rFonts w:ascii="Arial" w:cs="Arial" w:eastAsia="Arial" w:hAnsi="Arial"/>
          <w:sz w:val="22"/>
          <w:szCs w:val="22"/>
        </w:rPr>
        <w:t xml:space="preserve">Almacenar publicaciones localmente con IndexedDB y sincronizar en segundo plano las publicaciones creadas sin conexión.</w:t>
      </w:r>
    </w:p>
    <w:p>
      <w:pPr>
        <w:pStyle w:val="ListParagraph"/>
        <w:numPr>
          <w:ilvl w:val="0"/>
          <w:numId w:val="2"/>
        </w:numPr>
        <w:spacing w:after="80" w:line="280"/>
      </w:pPr>
      <w:r>
        <w:rPr>
          <w:rFonts w:ascii="Arial" w:cs="Arial" w:eastAsia="Arial" w:hAnsi="Arial"/>
          <w:sz w:val="22"/>
          <w:szCs w:val="22"/>
        </w:rPr>
        <w:t xml:space="preserve">Integrar un servicio de IA que analice textos e imágenes y rechace o marque el contenido inapropiado.</w:t>
      </w:r>
    </w:p>
    <w:p>
      <w:pPr>
        <w:pStyle w:val="ListParagraph"/>
        <w:numPr>
          <w:ilvl w:val="0"/>
          <w:numId w:val="2"/>
        </w:numPr>
        <w:spacing w:after="80" w:line="280"/>
      </w:pPr>
      <w:r>
        <w:rPr>
          <w:rFonts w:ascii="Arial" w:cs="Arial" w:eastAsia="Arial" w:hAnsi="Arial"/>
          <w:sz w:val="22"/>
          <w:szCs w:val="22"/>
        </w:rPr>
        <w:t xml:space="preserve">Añadir capacidades avanzadas (instalación, notificaciones push) y optimizar el rendimiento, validándolo con Lighthouse.</w:t>
      </w:r>
    </w:p>
    <w:p>
      <w:pPr>
        <w:pStyle w:val="ListParagraph"/>
        <w:numPr>
          <w:ilvl w:val="0"/>
          <w:numId w:val="2"/>
        </w:numPr>
        <w:spacing w:after="80" w:line="280"/>
      </w:pPr>
      <w:r>
        <w:rPr>
          <w:rFonts w:ascii="Arial" w:cs="Arial" w:eastAsia="Arial" w:hAnsi="Arial"/>
          <w:sz w:val="22"/>
          <w:szCs w:val="22"/>
        </w:rPr>
        <w:t xml:space="preserve">Gestionar el desarrollo en equipo con control de versiones en GitHub.</w:t>
      </w:r>
    </w:p>
    <w:p>
      <w:pPr>
        <w:pStyle w:val="Heading1"/>
        <w:spacing w:after="160" w:before="300"/>
      </w:pPr>
      <w:r>
        <w:rPr>
          <w:rFonts w:ascii="Arial" w:cs="Arial" w:eastAsia="Arial" w:hAnsi="Arial"/>
          <w:b/>
          <w:bCs/>
          <w:color w:val="000000"/>
          <w:sz w:val="28"/>
          <w:szCs w:val="28"/>
        </w:rPr>
        <w:t xml:space="preserve">4. Descripción de la propuesta</w:t>
      </w:r>
    </w:p>
    <w:p>
      <w:pPr>
        <w:spacing w:after="120" w:line="300"/>
        <w:jc w:val="both"/>
      </w:pPr>
      <w:r>
        <w:rPr>
          <w:rFonts w:ascii="Arial" w:cs="Arial" w:eastAsia="Arial" w:hAnsi="Arial"/>
          <w:sz w:val="22"/>
          <w:szCs w:val="22"/>
        </w:rPr>
        <w:t xml:space="preserve">El usuario inicia sesión con su matrícula y accede a un panel similar al de un portal escolar. En el menú aparecen módulos como Calificaciones, Horario, Kárdex, Pagos y Trámites, que se muestran con un indicador de acceso restringido. El módulo Muro Estudiantil es el único habilitado y ofrece las siguientes funciones:</w:t>
      </w:r>
    </w:p>
    <w:p>
      <w:pPr>
        <w:pStyle w:val="ListParagraph"/>
        <w:numPr>
          <w:ilvl w:val="0"/>
          <w:numId w:val="2"/>
        </w:numPr>
        <w:spacing w:after="80" w:line="280"/>
      </w:pPr>
      <w:r>
        <w:rPr>
          <w:rFonts w:ascii="Arial" w:cs="Arial" w:eastAsia="Arial" w:hAnsi="Arial"/>
          <w:sz w:val="22"/>
          <w:szCs w:val="22"/>
        </w:rPr>
        <w:t xml:space="preserve">Crear publicaciones con texto y una o varias imágenes.</w:t>
      </w:r>
    </w:p>
    <w:p>
      <w:pPr>
        <w:pStyle w:val="ListParagraph"/>
        <w:numPr>
          <w:ilvl w:val="0"/>
          <w:numId w:val="2"/>
        </w:numPr>
        <w:spacing w:after="80" w:line="280"/>
      </w:pPr>
      <w:r>
        <w:rPr>
          <w:rFonts w:ascii="Arial" w:cs="Arial" w:eastAsia="Arial" w:hAnsi="Arial"/>
          <w:sz w:val="22"/>
          <w:szCs w:val="22"/>
        </w:rPr>
        <w:t xml:space="preserve">Consultar el muro con las publicaciones más recientes, incluso sin conexión (contenido previamente almacenado).</w:t>
      </w:r>
    </w:p>
    <w:p>
      <w:pPr>
        <w:pStyle w:val="ListParagraph"/>
        <w:numPr>
          <w:ilvl w:val="0"/>
          <w:numId w:val="2"/>
        </w:numPr>
        <w:spacing w:after="80" w:line="280"/>
      </w:pPr>
      <w:r>
        <w:rPr>
          <w:rFonts w:ascii="Arial" w:cs="Arial" w:eastAsia="Arial" w:hAnsi="Arial"/>
          <w:sz w:val="22"/>
          <w:szCs w:val="22"/>
        </w:rPr>
        <w:t xml:space="preserve">Comentar y reaccionar a publicaciones.</w:t>
      </w:r>
    </w:p>
    <w:p>
      <w:pPr>
        <w:pStyle w:val="ListParagraph"/>
        <w:numPr>
          <w:ilvl w:val="0"/>
          <w:numId w:val="2"/>
        </w:numPr>
        <w:spacing w:after="80" w:line="280"/>
      </w:pPr>
      <w:r>
        <w:rPr>
          <w:rFonts w:ascii="Arial" w:cs="Arial" w:eastAsia="Arial" w:hAnsi="Arial"/>
          <w:sz w:val="22"/>
          <w:szCs w:val="22"/>
        </w:rPr>
        <w:t xml:space="preserve">Editar y eliminar publicaciones propias.</w:t>
      </w:r>
    </w:p>
    <w:p>
      <w:pPr>
        <w:pStyle w:val="ListParagraph"/>
        <w:numPr>
          <w:ilvl w:val="0"/>
          <w:numId w:val="2"/>
        </w:numPr>
        <w:spacing w:after="80" w:line="280"/>
      </w:pPr>
      <w:r>
        <w:rPr>
          <w:rFonts w:ascii="Arial" w:cs="Arial" w:eastAsia="Arial" w:hAnsi="Arial"/>
          <w:sz w:val="22"/>
          <w:szCs w:val="22"/>
        </w:rPr>
        <w:t xml:space="preserve">Reportar publicaciones o comentarios.</w:t>
      </w:r>
    </w:p>
    <w:p>
      <w:pPr>
        <w:spacing w:after="120" w:line="300"/>
        <w:jc w:val="both"/>
      </w:pPr>
      <w:r>
        <w:rPr>
          <w:rFonts w:ascii="Arial" w:cs="Arial" w:eastAsia="Arial" w:hAnsi="Arial"/>
          <w:sz w:val="22"/>
          <w:szCs w:val="22"/>
        </w:rPr>
        <w:t xml:space="preserve">Cada publicación o comentario pasa por el módulo de moderación antes de mostrarse públicamente. Si el contenido se clasifica como inapropiado (violencia, contenido sexual, acoso, lenguaje ofensivo), se rechaza y se notifica al autor el motivo. Las publicaciones creadas sin conexión se guardan en una cola local y se envían, junto con su revisión, al restablecerse la red.</w:t>
      </w:r>
    </w:p>
    <w:p>
      <w:pPr>
        <w:pStyle w:val="Heading1"/>
        <w:spacing w:after="160" w:before="300"/>
      </w:pPr>
      <w:r>
        <w:rPr>
          <w:rFonts w:ascii="Arial" w:cs="Arial" w:eastAsia="Arial" w:hAnsi="Arial"/>
          <w:b/>
          <w:bCs/>
          <w:color w:val="000000"/>
          <w:sz w:val="28"/>
          <w:szCs w:val="28"/>
        </w:rPr>
        <w:t xml:space="preserve">5. Alcance</w:t>
      </w:r>
    </w:p>
    <w:p>
      <w:pPr>
        <w:pStyle w:val="Heading2"/>
        <w:spacing w:after="120" w:before="200"/>
      </w:pPr>
      <w:r>
        <w:rPr>
          <w:rFonts w:ascii="Arial" w:cs="Arial" w:eastAsia="Arial" w:hAnsi="Arial"/>
          <w:b/>
          <w:bCs/>
          <w:color w:val="000000"/>
          <w:sz w:val="24"/>
          <w:szCs w:val="24"/>
        </w:rPr>
        <w:t xml:space="preserve">5.1 Incluye</w:t>
      </w:r>
    </w:p>
    <w:p>
      <w:pPr>
        <w:pStyle w:val="ListParagraph"/>
        <w:numPr>
          <w:ilvl w:val="0"/>
          <w:numId w:val="2"/>
        </w:numPr>
        <w:spacing w:after="80" w:line="280"/>
      </w:pPr>
      <w:r>
        <w:rPr>
          <w:rFonts w:ascii="Arial" w:cs="Arial" w:eastAsia="Arial" w:hAnsi="Arial"/>
          <w:sz w:val="22"/>
          <w:szCs w:val="22"/>
        </w:rPr>
        <w:t xml:space="preserve">Autenticación de usuarios con matrícula y contraseña.</w:t>
      </w:r>
    </w:p>
    <w:p>
      <w:pPr>
        <w:pStyle w:val="ListParagraph"/>
        <w:numPr>
          <w:ilvl w:val="0"/>
          <w:numId w:val="2"/>
        </w:numPr>
        <w:spacing w:after="80" w:line="280"/>
      </w:pPr>
      <w:r>
        <w:rPr>
          <w:rFonts w:ascii="Arial" w:cs="Arial" w:eastAsia="Arial" w:hAnsi="Arial"/>
          <w:sz w:val="22"/>
          <w:szCs w:val="22"/>
        </w:rPr>
        <w:t xml:space="preserve">App shell del portal con módulos institucionales visibles pero bloqueados.</w:t>
      </w:r>
    </w:p>
    <w:p>
      <w:pPr>
        <w:pStyle w:val="ListParagraph"/>
        <w:numPr>
          <w:ilvl w:val="0"/>
          <w:numId w:val="2"/>
        </w:numPr>
        <w:spacing w:after="80" w:line="280"/>
      </w:pPr>
      <w:r>
        <w:rPr>
          <w:rFonts w:ascii="Arial" w:cs="Arial" w:eastAsia="Arial" w:hAnsi="Arial"/>
          <w:sz w:val="22"/>
          <w:szCs w:val="22"/>
        </w:rPr>
        <w:t xml:space="preserve">Muro estudiantil completo: publicaciones, imágenes, comentarios, reacciones y reportes.</w:t>
      </w:r>
    </w:p>
    <w:p>
      <w:pPr>
        <w:pStyle w:val="ListParagraph"/>
        <w:numPr>
          <w:ilvl w:val="0"/>
          <w:numId w:val="2"/>
        </w:numPr>
        <w:spacing w:after="80" w:line="280"/>
      </w:pPr>
      <w:r>
        <w:rPr>
          <w:rFonts w:ascii="Arial" w:cs="Arial" w:eastAsia="Arial" w:hAnsi="Arial"/>
          <w:sz w:val="22"/>
          <w:szCs w:val="22"/>
        </w:rPr>
        <w:t xml:space="preserve">Moderación automática de texto e imágenes mediante IA.</w:t>
      </w:r>
    </w:p>
    <w:p>
      <w:pPr>
        <w:pStyle w:val="ListParagraph"/>
        <w:numPr>
          <w:ilvl w:val="0"/>
          <w:numId w:val="2"/>
        </w:numPr>
        <w:spacing w:after="80" w:line="280"/>
      </w:pPr>
      <w:r>
        <w:rPr>
          <w:rFonts w:ascii="Arial" w:cs="Arial" w:eastAsia="Arial" w:hAnsi="Arial"/>
          <w:sz w:val="22"/>
          <w:szCs w:val="22"/>
        </w:rPr>
        <w:t xml:space="preserve">Funcionamiento offline: caché del shell y recursos, lectura de publicaciones almacenadas y cola de publicaciones pendientes con sincronización en segundo plano.</w:t>
      </w:r>
    </w:p>
    <w:p>
      <w:pPr>
        <w:pStyle w:val="ListParagraph"/>
        <w:numPr>
          <w:ilvl w:val="0"/>
          <w:numId w:val="2"/>
        </w:numPr>
        <w:spacing w:after="80" w:line="280"/>
      </w:pPr>
      <w:r>
        <w:rPr>
          <w:rFonts w:ascii="Arial" w:cs="Arial" w:eastAsia="Arial" w:hAnsi="Arial"/>
          <w:sz w:val="22"/>
          <w:szCs w:val="22"/>
        </w:rPr>
        <w:t xml:space="preserve">Instalación en el dispositivo mediante manifiesto web.</w:t>
      </w:r>
    </w:p>
    <w:p>
      <w:pPr>
        <w:pStyle w:val="ListParagraph"/>
        <w:numPr>
          <w:ilvl w:val="0"/>
          <w:numId w:val="2"/>
        </w:numPr>
        <w:spacing w:after="80" w:line="280"/>
      </w:pPr>
      <w:r>
        <w:rPr>
          <w:rFonts w:ascii="Arial" w:cs="Arial" w:eastAsia="Arial" w:hAnsi="Arial"/>
          <w:sz w:val="22"/>
          <w:szCs w:val="22"/>
        </w:rPr>
        <w:t xml:space="preserve">Notificaciones push para comentarios y reacciones en publicaciones propias.</w:t>
      </w:r>
    </w:p>
    <w:p>
      <w:pPr>
        <w:pStyle w:val="ListParagraph"/>
        <w:numPr>
          <w:ilvl w:val="0"/>
          <w:numId w:val="2"/>
        </w:numPr>
        <w:spacing w:after="80" w:line="280"/>
      </w:pPr>
      <w:r>
        <w:rPr>
          <w:rFonts w:ascii="Arial" w:cs="Arial" w:eastAsia="Arial" w:hAnsi="Arial"/>
          <w:sz w:val="22"/>
          <w:szCs w:val="22"/>
        </w:rPr>
        <w:t xml:space="preserve">Compresión de imágenes en el cliente, carga diferida y auditoría de rendimiento con Lighthouse.</w:t>
      </w:r>
    </w:p>
    <w:p>
      <w:pPr>
        <w:pStyle w:val="ListParagraph"/>
        <w:numPr>
          <w:ilvl w:val="0"/>
          <w:numId w:val="2"/>
        </w:numPr>
        <w:spacing w:after="80" w:line="280"/>
      </w:pPr>
      <w:r>
        <w:rPr>
          <w:rFonts w:ascii="Arial" w:cs="Arial" w:eastAsia="Arial" w:hAnsi="Arial"/>
          <w:sz w:val="22"/>
          <w:szCs w:val="22"/>
        </w:rPr>
        <w:t xml:space="preserve">Diseño responsivo para teléfono, tableta y computadora.</w:t>
      </w:r>
    </w:p>
    <w:p>
      <w:pPr>
        <w:pStyle w:val="Heading2"/>
        <w:spacing w:after="120" w:before="200"/>
      </w:pPr>
      <w:r>
        <w:rPr>
          <w:rFonts w:ascii="Arial" w:cs="Arial" w:eastAsia="Arial" w:hAnsi="Arial"/>
          <w:b/>
          <w:bCs/>
          <w:color w:val="000000"/>
          <w:sz w:val="24"/>
          <w:szCs w:val="24"/>
        </w:rPr>
        <w:t xml:space="preserve">5.2 No incluye</w:t>
      </w:r>
    </w:p>
    <w:p>
      <w:pPr>
        <w:pStyle w:val="ListParagraph"/>
        <w:numPr>
          <w:ilvl w:val="0"/>
          <w:numId w:val="2"/>
        </w:numPr>
        <w:spacing w:after="80" w:line="280"/>
      </w:pPr>
      <w:r>
        <w:rPr>
          <w:rFonts w:ascii="Arial" w:cs="Arial" w:eastAsia="Arial" w:hAnsi="Arial"/>
          <w:sz w:val="22"/>
          <w:szCs w:val="22"/>
        </w:rPr>
        <w:t xml:space="preserve">Funcionalidad real de los módulos institucionales (calificaciones, horarios, pagos, trámites).</w:t>
      </w:r>
    </w:p>
    <w:p>
      <w:pPr>
        <w:pStyle w:val="ListParagraph"/>
        <w:numPr>
          <w:ilvl w:val="0"/>
          <w:numId w:val="2"/>
        </w:numPr>
        <w:spacing w:after="80" w:line="280"/>
      </w:pPr>
      <w:r>
        <w:rPr>
          <w:rFonts w:ascii="Arial" w:cs="Arial" w:eastAsia="Arial" w:hAnsi="Arial"/>
          <w:sz w:val="22"/>
          <w:szCs w:val="22"/>
        </w:rPr>
        <w:t xml:space="preserve">Conexión con sistemas oficiales de la universidad; los datos de usuarios serán de prueba.</w:t>
      </w:r>
    </w:p>
    <w:p>
      <w:pPr>
        <w:pStyle w:val="ListParagraph"/>
        <w:numPr>
          <w:ilvl w:val="0"/>
          <w:numId w:val="2"/>
        </w:numPr>
        <w:spacing w:after="80" w:line="280"/>
      </w:pPr>
      <w:r>
        <w:rPr>
          <w:rFonts w:ascii="Arial" w:cs="Arial" w:eastAsia="Arial" w:hAnsi="Arial"/>
          <w:sz w:val="22"/>
          <w:szCs w:val="22"/>
        </w:rPr>
        <w:t xml:space="preserve">Mensajería privada entre usuarios.</w:t>
      </w:r>
    </w:p>
    <w:p>
      <w:pPr>
        <w:pStyle w:val="ListParagraph"/>
        <w:numPr>
          <w:ilvl w:val="0"/>
          <w:numId w:val="2"/>
        </w:numPr>
        <w:spacing w:after="80" w:line="280"/>
      </w:pPr>
      <w:r>
        <w:rPr>
          <w:rFonts w:ascii="Arial" w:cs="Arial" w:eastAsia="Arial" w:hAnsi="Arial"/>
          <w:sz w:val="22"/>
          <w:szCs w:val="22"/>
        </w:rPr>
        <w:t xml:space="preserve">Aplicación nativa para Android o iOS; el acceso será mediante navegador o instalación como PWA.</w:t>
      </w:r>
    </w:p>
    <w:p>
      <w:pPr>
        <w:pStyle w:val="Heading1"/>
        <w:spacing w:after="160" w:before="300"/>
      </w:pPr>
      <w:r>
        <w:rPr>
          <w:rFonts w:ascii="Arial" w:cs="Arial" w:eastAsia="Arial" w:hAnsi="Arial"/>
          <w:b/>
          <w:bCs/>
          <w:color w:val="000000"/>
          <w:sz w:val="28"/>
          <w:szCs w:val="28"/>
        </w:rPr>
        <w:t xml:space="preserve">6. Requerimientos</w:t>
      </w:r>
    </w:p>
    <w:p>
      <w:pPr>
        <w:pStyle w:val="Heading2"/>
        <w:spacing w:after="120" w:before="200"/>
      </w:pPr>
      <w:r>
        <w:rPr>
          <w:rFonts w:ascii="Arial" w:cs="Arial" w:eastAsia="Arial" w:hAnsi="Arial"/>
          <w:b/>
          <w:bCs/>
          <w:color w:val="000000"/>
          <w:sz w:val="24"/>
          <w:szCs w:val="24"/>
        </w:rPr>
        <w:t xml:space="preserve">6.1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Clave</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Requerimiento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RF-01</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permitirá iniciar y cerrar sesión con matrícula y contraseña.</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RF-02</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mostrará los módulos institucionales con indicador de acceso restringido.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RF-03</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usuario podrá crear publicaciones con texto e imágenes.</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RF-04</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usuario podrá comentar y reaccionar a publicaciones.</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RF-05</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usuario podrá editar y eliminar sus propias publicaciones.</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RF-06</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analizará con IA cada publicación y comentario antes de publicarlo.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RF-07</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notificará al autor cuando su contenido sea rechazado y el motivo.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RF-08</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usuario podrá reportar publicaciones o comentarios.</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RF-09</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mostrará las publicaciones almacenadas cuando no haya conexión.</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RF-10</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guardará las publicaciones creadas sin conexión y las enviará al reconectar.</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RF-11</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sistema enviará notificaciones push de comentarios y reacciones.</w:t>
            </w:r>
          </w:p>
        </w:tc>
      </w:tr>
    </w:tbl>
    <w:p/>
    <w:p>
      <w:pPr>
        <w:pStyle w:val="Heading2"/>
        <w:spacing w:after="120" w:before="200"/>
      </w:pPr>
      <w:r>
        <w:rPr>
          <w:rFonts w:ascii="Arial" w:cs="Arial" w:eastAsia="Arial" w:hAnsi="Arial"/>
          <w:b/>
          <w:bCs/>
          <w:color w:val="000000"/>
          <w:sz w:val="24"/>
          <w:szCs w:val="24"/>
        </w:rPr>
        <w:t xml:space="preserve">6.2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Clave</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Requerimiento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RNF-01</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La aplicación cumplirá los criterios de instalabilidad de una PWA (manifiesto, service worker, HTTPS).</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RNF-02</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 app shell cargará sin conexión después de la primera visita.</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RNF-03</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La aplicación buscará una puntuación mínima de 90 en Lighthouse en rendimiento y PWA.</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RNF-04</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La interfaz será responsiva y usable desde 360 px de ancho.</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RNF-05</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Las contraseñas se almacenarán cifradas y la API usará autenticación por token.</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RNF-06</w:t>
            </w:r>
          </w:p>
        </w:tc>
        <w:tc>
          <w:tcPr>
            <w:tcW w:type="dxa" w:w="80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Las imágenes se comprimirán en el cliente antes de subirse.</w:t>
            </w:r>
          </w:p>
        </w:tc>
      </w:tr>
    </w:tbl>
    <w:p>
      <w:pPr>
        <w:pStyle w:val="Heading1"/>
        <w:spacing w:after="160" w:before="300"/>
      </w:pPr>
      <w:r>
        <w:rPr>
          <w:rFonts w:ascii="Arial" w:cs="Arial" w:eastAsia="Arial" w:hAnsi="Arial"/>
          <w:b/>
          <w:bCs/>
          <w:color w:val="000000"/>
          <w:sz w:val="28"/>
          <w:szCs w:val="28"/>
        </w:rPr>
        <w:t xml:space="preserve">7. Tecnologías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Componente</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Tecnología</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Interfaz</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React con Vite</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Capacidades PWA</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vite-plugin-pwa (Workbox), Web App Manifest</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Almacenamiento local</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IndexedDB y Cache Storage</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Sincronización</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Background Sync API</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Notificaciones</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Push API y Notifications API</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Servidor</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API REST [tecnología por definir]</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Base de datos</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[Gestor por definir], administrada con DBeaver</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Moderación</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API de modelo de IA con análisis de texto e imagen</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Control de versiones</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Git y GitHub (consola y Sourcetree)</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Pruebas de rendimiento</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Lighthouse (Chrome DevTools)</w:t>
            </w:r>
          </w:p>
        </w:tc>
      </w:tr>
    </w:tbl>
    <w:p>
      <w:pPr>
        <w:pStyle w:val="Heading1"/>
        <w:spacing w:after="160" w:before="300"/>
      </w:pPr>
      <w:r>
        <w:rPr>
          <w:rFonts w:ascii="Arial" w:cs="Arial" w:eastAsia="Arial" w:hAnsi="Arial"/>
          <w:b/>
          <w:bCs/>
          <w:color w:val="000000"/>
          <w:sz w:val="28"/>
          <w:szCs w:val="28"/>
        </w:rPr>
        <w:t xml:space="preserve">8. Organización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Integrante</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Rol</w:t>
            </w:r>
          </w:p>
        </w:tc>
        <w:tc>
          <w:tcPr>
            <w:tcW w:type="dxa" w:w="43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Responsabilidades</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Juan Manuel Flores Fernández</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Líder y backend</w:t>
            </w:r>
          </w:p>
        </w:tc>
        <w:tc>
          <w:tcPr>
            <w:tcW w:type="dxa" w:w="43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Coordinación, arquitectura, API, service worker, integración de IA y repositorio.</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Elisa Berenice Ovalle Sánchez</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Interfaz</w:t>
            </w:r>
          </w:p>
        </w:tc>
        <w:tc>
          <w:tcPr>
            <w:tcW w:type="dxa" w:w="43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Componentes en React, app shell, muro y formularios.</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Juan Francisco Sánchez Pérez</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Diseño</w:t>
            </w:r>
          </w:p>
        </w:tc>
        <w:tc>
          <w:tcPr>
            <w:tcW w:type="dxa" w:w="43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Identidad visual, prototipos, iconos del manifiesto y experiencia de usuario.</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[Nombre completo de Tony]</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Base de datos</w:t>
            </w:r>
          </w:p>
        </w:tc>
        <w:tc>
          <w:tcPr>
            <w:tcW w:type="dxa" w:w="43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Modelo de datos, script de la base, datos de prueba y esquema de IndexedDB.</w:t>
            </w:r>
          </w:p>
        </w:tc>
      </w:tr>
    </w:tbl>
    <w:p>
      <w:pPr>
        <w:pStyle w:val="Heading1"/>
        <w:spacing w:after="160" w:before="300"/>
      </w:pPr>
      <w:r>
        <w:rPr>
          <w:rFonts w:ascii="Arial" w:cs="Arial" w:eastAsia="Arial" w:hAnsi="Arial"/>
          <w:b/>
          <w:bCs/>
          <w:color w:val="000000"/>
          <w:sz w:val="28"/>
          <w:szCs w:val="28"/>
        </w:rPr>
        <w:t xml:space="preserve">9. Cronograma de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Entrega</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Fecha</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1. Propuesta y alcance</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21 al 25 de septiembre</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2. App shell y base web</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5 al 9 de octubre</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3. Service worker y caché</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19 al 23 de octubre</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4. Datos offline y estrategias</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2 al 6 de noviembre</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5. Capacidades avanzadas y rendimiento</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16 al 20 de noviembre</w:t>
            </w:r>
          </w:p>
        </w:tc>
      </w:tr>
      <w:tr>
        <w:trPr>
          <w:tblHeader w:val="false"/>
        </w:trPr>
        <w:tc>
          <w:tcPr>
            <w:tcW w:type="dxa" w:w="45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6. Entrega final y presentación</w:t>
            </w:r>
          </w:p>
        </w:tc>
        <w:tc>
          <w:tcPr>
            <w:tcW w:type="dxa" w:w="48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1 al 4 de diciembre</w:t>
            </w:r>
          </w:p>
        </w:tc>
      </w:tr>
    </w:tbl>
    <w:p>
      <w:pPr>
        <w:pStyle w:val="Heading1"/>
        <w:spacing w:after="160" w:before="300"/>
      </w:pPr>
      <w:r>
        <w:rPr>
          <w:rFonts w:ascii="Arial" w:cs="Arial" w:eastAsia="Arial" w:hAnsi="Arial"/>
          <w:b/>
          <w:bCs/>
          <w:color w:val="000000"/>
          <w:sz w:val="28"/>
          <w:szCs w:val="28"/>
        </w:rPr>
        <w:t xml:space="preserve">10. Control de versiones</w:t>
      </w:r>
    </w:p>
    <w:p>
      <w:pPr>
        <w:spacing w:after="120" w:line="300"/>
        <w:jc w:val="both"/>
      </w:pPr>
      <w:r>
        <w:rPr>
          <w:rFonts w:ascii="Arial" w:cs="Arial" w:eastAsia="Arial" w:hAnsi="Arial"/>
          <w:sz w:val="22"/>
          <w:szCs w:val="22"/>
        </w:rPr>
        <w:t xml:space="preserve">El código se alojará en un repositorio de GitHub con la rama main para versiones estables y una rama develop para integración. Cada integrante trabajará en ramas propias por funcionalidad y actualizará su trabajo con fetch, pull y push, ya sea desde la consola o desde Sourcetree. Los cambios se integrarán a develop mediante pull requests revisados por el líder del proyecto, y cada entrega del cronograma se marcará con una etiqueta de versión.</w:t>
      </w:r>
    </w:p>
    <w:p>
      <w:pPr>
        <w:spacing w:after="120" w:line="300"/>
        <w:jc w:val="both"/>
      </w:pPr>
      <w:r>
        <w:rPr>
          <w:rFonts w:ascii="Arial" w:cs="Arial" w:eastAsia="Arial" w:hAnsi="Arial"/>
          <w:sz w:val="22"/>
          <w:szCs w:val="22"/>
        </w:rPr>
        <w:t xml:space="preserve">Repositorio: [URL del repositorio]</w:t>
      </w:r>
    </w:p>
    <w:p>
      <w:pPr>
        <w:pStyle w:val="Heading1"/>
        <w:spacing w:after="160" w:before="300"/>
      </w:pPr>
      <w:r>
        <w:rPr>
          <w:rFonts w:ascii="Arial" w:cs="Arial" w:eastAsia="Arial" w:hAnsi="Arial"/>
          <w:b/>
          <w:bCs/>
          <w:color w:val="000000"/>
          <w:sz w:val="28"/>
          <w:szCs w:val="28"/>
        </w:rPr>
        <w:t xml:space="preserve">11.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Riesgo</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bCs/>
                <w:sz w:val="20"/>
                <w:szCs w:val="20"/>
              </w:rPr>
              <w:t xml:space="preserve">Mitigación</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Conflictos entre publicaciones sincronizadas y datos del servidor</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Identificadores únicos generados en el cliente y marca de tiempo por publicación.</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Límites o costo del servicio de IA</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Moderación solo al publicar, imágenes comprimidas y un modo de respaldo por palabras clave.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Diferencias de soporte entre navegadores (Background Sync, Push)</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Reintento de envío al abrir la aplicación cuando la API no esté disponible.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Conflictos de código entre integrantes</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Arial" w:cs="Arial" w:eastAsia="Arial" w:hAnsi="Arial"/>
                <w:b w:val="false"/>
                <w:bCs w:val="false"/>
                <w:sz w:val="20"/>
                <w:szCs w:val="20"/>
              </w:rPr>
              <w:t xml:space="preserve">Ramas por funcionalidad y revisión mediante pull requests.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2026-09-19T02:16:05.556Z</dcterms:created>
  <dcterms:modified xsi:type="dcterms:W3CDTF">2026-09-19T02:16:05.565Z</dcterms:modified>
</cp:coreProperties>
</file>

<file path=docProps/custom.xml><?xml version="1.0" encoding="utf-8"?>
<Properties xmlns="http://schemas.openxmlformats.org/officeDocument/2006/custom-properties" xmlns:vt="http://schemas.openxmlformats.org/officeDocument/2006/docPropsVTypes"/>
</file>