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 xml:space="preserve">CITE: </w:t>
      </w:r>
      <w:bookmarkStart w:id="0" w:name="cite"/>
      <w:r>
        <w:rPr>
          <w:rFonts w:ascii="Tahoma" w:hAnsi="Tahoma" w:cs="Tahoma"/>
          <w:b/>
          <w:sz w:val="20"/>
          <w:lang w:val="en-US"/>
        </w:rPr>
        <w:t>SIN/GG/GRH/DDE/INF/</w:t>
      </w:r>
      <w:r>
        <w:rPr>
          <w:rFonts w:ascii="Tahoma" w:hAnsi="Tahoma" w:eastAsia="Times New Roman" w:cs="Tahoma"/>
          <w:b/>
          <w:color w:val="000000"/>
          <w:sz w:val="20"/>
          <w:szCs w:val="20"/>
          <w:lang w:val="en-US" w:eastAsia="es-E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Miguel Angel León Paco</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before="0" w:after="0" w:line="240" w:lineRule="auto"/>
        <w:ind w:left="2127" w:firstLine="0"/>
        <w:jc w:val="both"/>
        <w:rPr>
          <w:rFonts w:ascii="Tahoma" w:hAnsi="Tahoma" w:cs="Tahoma"/>
          <w:b/>
          <w:sz w:val="19"/>
          <w:szCs w:val="19"/>
        </w:rPr>
      </w:pPr>
      <w:r>
        <w:rPr>
          <w:rFonts w:ascii="Tahoma" w:hAnsi="Tahoma" w:cs="Tahoma"/>
          <w:b/>
          <w:sz w:val="19"/>
          <w:szCs w:val="19"/>
        </w:rPr>
        <w:t xml:space="preserve"> </w:t>
      </w:r>
    </w:p>
    <w:p>
      <w:pPr>
        <w:spacing w:before="0" w:after="0" w:line="240" w:lineRule="auto"/>
        <w:ind w:left="3544" w:firstLine="0"/>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Lic. Jonathan Rocha Plata</w:t>
      </w:r>
    </w:p>
    <w:p>
      <w:pPr>
        <w:spacing w:before="0" w:after="0" w:line="240" w:lineRule="auto"/>
        <w:ind w:left="3544" w:firstLine="0"/>
        <w:jc w:val="both"/>
        <w:rPr>
          <w:rFonts w:ascii="Tahoma" w:hAnsi="Tahoma" w:eastAsia="Times New Roman" w:cs="Tahoma"/>
          <w:b/>
          <w:color w:val="000000"/>
          <w:sz w:val="20"/>
          <w:szCs w:val="20"/>
          <w:lang w:val="es-MX" w:eastAsia="es-ES"/>
        </w:rPr>
      </w:pPr>
      <w:r>
        <w:rPr>
          <w:rFonts w:ascii="Tahoma" w:hAnsi="Tahoma" w:eastAsia="Times New Roman" w:cs="Tahoma"/>
          <w:b/>
          <w:color w:val="000000"/>
          <w:sz w:val="20"/>
          <w:szCs w:val="20"/>
          <w:lang w:val="es-MX" w:eastAsia="es-ES"/>
        </w:rPr>
        <w:t>JEFE DEL DEPARTAMENTO DE DOTACIÓN Y EVALUACIÓN a.i.</w:t>
      </w:r>
    </w:p>
    <w:p>
      <w:pPr>
        <w:spacing w:before="0" w:after="0" w:line="240" w:lineRule="auto"/>
        <w:ind w:left="3544" w:firstLine="0"/>
        <w:jc w:val="both"/>
        <w:rPr>
          <w:rFonts w:ascii="Tahoma" w:hAnsi="Tahoma" w:eastAsia="Times New Roman" w:cs="Tahoma"/>
          <w:color w:val="000000"/>
          <w:sz w:val="20"/>
          <w:szCs w:val="20"/>
          <w:lang w:val="es-MX" w:eastAsia="es-ES"/>
        </w:rPr>
      </w:pPr>
    </w:p>
    <w:p>
      <w:pPr>
        <w:spacing w:before="0" w:after="0" w:line="240" w:lineRule="auto"/>
        <w:ind w:left="2127" w:firstLine="0"/>
        <w:jc w:val="both"/>
        <w:rPr>
          <w:rFonts w:ascii="Tahoma" w:hAnsi="Tahoma" w:cs="Tahoma"/>
          <w:sz w:val="20"/>
        </w:rPr>
      </w:pPr>
      <w:r>
        <w:rPr>
          <w:rFonts w:ascii="Tahoma" w:hAnsi="Tahoma" w:cs="Tahoma"/>
          <w:sz w:val="20"/>
        </w:rPr>
        <w:t xml:space="preserve">                       Lic. ${incorporacion.nombreUsuario}</w:t>
      </w:r>
    </w:p>
    <w:p>
      <w:pPr>
        <w:spacing w:before="0" w:after="0" w:line="240" w:lineRule="auto"/>
        <w:ind w:left="2127" w:firstLine="0"/>
        <w:jc w:val="both"/>
        <w:rPr>
          <w:rFonts w:ascii="Tahoma" w:hAnsi="Tahoma" w:cs="Tahoma"/>
          <w:sz w:val="20"/>
        </w:rPr>
      </w:pPr>
      <w:r>
        <w:rPr>
          <w:rFonts w:ascii="Tahoma" w:hAnsi="Tahoma" w:eastAsia="Times New Roman" w:cs="Tahoma"/>
          <w:b/>
          <w:color w:val="000000"/>
          <w:sz w:val="20"/>
          <w:szCs w:val="20"/>
          <w:lang w:val="es-MX" w:eastAsia="es-ES"/>
        </w:rPr>
        <w:tab/>
      </w:r>
      <w:r>
        <w:rPr>
          <w:rFonts w:ascii="Tahoma" w:hAnsi="Tahoma" w:eastAsia="Times New Roman" w:cs="Tahoma"/>
          <w:b/>
          <w:color w:val="000000"/>
          <w:sz w:val="20"/>
          <w:szCs w:val="20"/>
          <w:lang w:val="es-MX" w:eastAsia="es-ES"/>
        </w:rPr>
        <w:t xml:space="preserve">            ${incorporacion.cargoUsuario}</w:t>
      </w:r>
    </w:p>
    <w:p>
      <w:pPr>
        <w:spacing w:before="0" w:after="0" w:line="240" w:lineRule="auto"/>
        <w:ind w:left="2127" w:firstLine="0"/>
        <w:jc w:val="both"/>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eastAsia="Times New Roman" w:cs="Tahoma"/>
          <w:b/>
          <w:color w:val="000000"/>
          <w:sz w:val="20"/>
          <w:szCs w:val="20"/>
          <w:lang w:val="es-ES" w:eastAsia="es-ES"/>
        </w:rPr>
        <w:t>EVALUACIÓN CURRICULAR PARA DESIGNACIÓN COMO ${persona.referenciaMayuscula1}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517" w:right="1701" w:bottom="1418" w:left="1701" w:header="227" w:footer="1134"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rPr>
        <w:t xml:space="preserve">La Paz, </w:t>
      </w:r>
      <w:r>
        <w:rPr>
          <w:rFonts w:ascii="Tahoma" w:hAnsi="Tahoma" w:eastAsia="Times New Roman" w:cs="Tahoma"/>
          <w:color w:val="000000"/>
          <w:sz w:val="20"/>
          <w:szCs w:val="20"/>
          <w:lang w:val="es-ES" w:eastAsia="es-ES"/>
        </w:rPr>
        <w:t>${incorporacion.fechaInforme}</w:t>
      </w:r>
    </w:p>
    <w:p>
      <w:pPr>
        <w:spacing w:before="0" w:after="0" w:line="240" w:lineRule="auto"/>
        <w:jc w:val="both"/>
        <w:rPr>
          <w:rFonts w:ascii="Tahoma" w:hAnsi="Tahoma" w:eastAsia="Times New Roman" w:cs="Tahoma"/>
          <w:b/>
          <w:color w:val="000000"/>
          <w:sz w:val="30"/>
          <w:szCs w:val="30"/>
          <w:lang w:eastAsia="es-ES"/>
        </w:rPr>
      </w:pPr>
    </w:p>
    <w:p>
      <w:pPr>
        <w:numPr>
          <w:ilvl w:val="0"/>
          <w:numId w:val="0"/>
        </w:numPr>
        <w:spacing w:before="0" w:after="0" w:line="240" w:lineRule="auto"/>
        <w:ind w:leftChars="0"/>
        <w:contextualSpacing/>
        <w:jc w:val="both"/>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spacing w:before="0" w:after="0" w:line="240" w:lineRule="auto"/>
        <w:jc w:val="both"/>
        <w:rPr>
          <w:rFonts w:ascii="Tahoma" w:hAnsi="Tahoma" w:eastAsia="Times New Roman" w:cs="Tahoma"/>
          <w:bCs/>
          <w:color w:val="000000"/>
          <w:sz w:val="20"/>
          <w:szCs w:val="20"/>
          <w:lang w:val="es-MX" w:eastAsia="es-ES"/>
        </w:rPr>
      </w:pPr>
    </w:p>
    <w:p>
      <w:pPr>
        <w:tabs>
          <w:tab w:val="left" w:pos="1418"/>
          <w:tab w:val="left" w:pos="1560"/>
        </w:tabs>
        <w:spacing w:before="0" w:after="0" w:line="240" w:lineRule="auto"/>
        <w:jc w:val="both"/>
        <w:rPr>
          <w:sz w:val="20"/>
          <w:szCs w:val="20"/>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imes New Roman" w:cs="Tahoma"/>
          <w:color w:val="000000"/>
          <w:sz w:val="20"/>
          <w:szCs w:val="20"/>
          <w:lang w:val="es-ES" w:eastAsia="es-ES"/>
        </w:rPr>
        <w:t>${incorporacion.hp}</w:t>
      </w:r>
      <w:r>
        <w:rPr>
          <w:rFonts w:ascii="Tahoma" w:hAnsi="Tahoma" w:eastAsia="Times New Roman" w:cs="Tahoma"/>
          <w:color w:val="000000"/>
          <w:sz w:val="20"/>
          <w:szCs w:val="20"/>
          <w:lang w:val="es-MX" w:eastAsia="es-ES"/>
        </w:rPr>
        <w:t xml:space="preserve"> TRÁMITE N° </w:t>
      </w:r>
      <w:r>
        <w:rPr>
          <w:rFonts w:ascii="Tahoma" w:hAnsi="Tahoma" w:eastAsia="Times New Roman" w:cs="Tahoma"/>
          <w:color w:val="000000"/>
          <w:sz w:val="20"/>
          <w:szCs w:val="20"/>
          <w:lang w:val="es-ES" w:eastAsia="es-ES"/>
        </w:rPr>
        <w:t>${incorporacion.numeroHp}</w:t>
      </w:r>
      <w:r>
        <w:rPr>
          <w:rFonts w:ascii="Tahoma" w:hAnsi="Tahoma" w:eastAsia="Times New Roman" w:cs="Tahoma"/>
          <w:color w:val="000000"/>
          <w:sz w:val="20"/>
          <w:szCs w:val="20"/>
          <w:lang w:val="es-MX" w:eastAsia="es-ES"/>
        </w:rPr>
        <w:t xml:space="preserve">, a los efectos consiguientes, se procede con la evaluación curricular de cumplimiento de requisitos para la designación como </w:t>
      </w:r>
      <w:r>
        <w:rPr>
          <w:rFonts w:ascii="Tahoma" w:hAnsi="Tahoma" w:eastAsia="Times New Roman" w:cs="Tahoma"/>
          <w:color w:val="000000"/>
          <w:sz w:val="20"/>
          <w:szCs w:val="20"/>
          <w:shd w:val="clear" w:fill="auto"/>
          <w:lang w:val="es-ES" w:eastAsia="es-ES"/>
        </w:rPr>
        <w:t>${persona.referencia1}</w:t>
      </w:r>
      <w:r>
        <w:rPr>
          <w:rFonts w:ascii="Tahoma" w:hAnsi="Tahoma" w:eastAsia="Times New Roman" w:cs="Tahoma"/>
          <w:color w:val="000000"/>
          <w:sz w:val="20"/>
          <w:szCs w:val="20"/>
          <w:lang w:val="es-MX" w:eastAsia="es-ES"/>
        </w:rPr>
        <w:t>.</w:t>
      </w:r>
    </w:p>
    <w:p>
      <w:pPr>
        <w:spacing w:before="0" w:after="0" w:line="240" w:lineRule="auto"/>
        <w:jc w:val="both"/>
        <w:rPr>
          <w:rFonts w:ascii="Tahoma" w:hAnsi="Tahoma" w:eastAsia="Times New Roman" w:cs="Tahoma"/>
          <w:b/>
          <w:color w:val="000000"/>
          <w:sz w:val="20"/>
          <w:szCs w:val="20"/>
          <w:lang w:val="es-MX" w:eastAsia="es-ES"/>
        </w:rPr>
      </w:pPr>
    </w:p>
    <w:p>
      <w:pPr>
        <w:spacing w:before="0" w:after="0" w:line="240" w:lineRule="auto"/>
        <w:jc w:val="both"/>
        <w:rPr>
          <w:sz w:val="20"/>
          <w:szCs w:val="20"/>
        </w:rPr>
      </w:pPr>
      <w:r>
        <w:rPr>
          <w:rFonts w:ascii="Tahoma" w:hAnsi="Tahoma" w:eastAsia="Times New Roman" w:cs="Tahoma"/>
          <w:color w:val="000000"/>
          <w:sz w:val="20"/>
          <w:szCs w:val="20"/>
          <w:lang w:val="es-MX" w:eastAsia="es-ES"/>
        </w:rPr>
        <w:t xml:space="preserve">Mediante Minuta de Instrucción N° </w:t>
      </w:r>
      <w:r>
        <w:rPr>
          <w:rFonts w:ascii="Tahoma" w:hAnsi="Tahoma" w:eastAsia="Times New Roman" w:cs="Tahoma"/>
          <w:color w:val="000000"/>
          <w:sz w:val="20"/>
          <w:szCs w:val="20"/>
          <w:shd w:val="clear" w:fill="auto"/>
          <w:lang w:val="es-MX" w:eastAsia="es-ES"/>
        </w:rPr>
        <w:t>${incorporacion.codigoNotaMinuta}</w:t>
      </w:r>
      <w:r>
        <w:rPr>
          <w:rFonts w:ascii="Tahoma" w:hAnsi="Tahoma" w:eastAsia="Times New Roman" w:cs="Tahoma"/>
          <w:color w:val="000000"/>
          <w:sz w:val="20"/>
          <w:szCs w:val="20"/>
          <w:lang w:val="es-MX" w:eastAsia="es-ES"/>
        </w:rPr>
        <w:t xml:space="preserve"> con CITE: </w:t>
      </w:r>
      <w:r>
        <w:rPr>
          <w:rFonts w:ascii="Tahoma" w:hAnsi="Tahoma" w:eastAsia="Times New Roman" w:cs="Tahoma"/>
          <w:color w:val="000000"/>
          <w:sz w:val="20"/>
          <w:szCs w:val="20"/>
          <w:lang w:val="es-ES" w:eastAsia="es-ES"/>
        </w:rPr>
        <w:t>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eastAsia="Times New Roman" w:cs="Tahoma"/>
          <w:color w:val="000000"/>
          <w:sz w:val="20"/>
          <w:szCs w:val="20"/>
          <w:lang w:val="es-ES" w:eastAsia="es-ES"/>
        </w:rPr>
        <w:t>/2024</w:t>
      </w:r>
      <w:r>
        <w:rPr>
          <w:rFonts w:ascii="Tahoma" w:hAnsi="Tahoma" w:eastAsia="Times New Roman" w:cs="Tahoma"/>
          <w:color w:val="000000"/>
          <w:sz w:val="20"/>
          <w:szCs w:val="20"/>
          <w:lang w:val="es-MX" w:eastAsia="es-ES"/>
        </w:rPr>
        <w:t xml:space="preserve"> de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color w:val="000000"/>
          <w:sz w:val="20"/>
          <w:szCs w:val="20"/>
          <w:lang w:val="es-MX" w:eastAsia="es-ES"/>
        </w:rPr>
        <w:t xml:space="preserve">, Presidencia Ejecutiva, instruye la incorporación como </w:t>
      </w:r>
      <w:r>
        <w:rPr>
          <w:rFonts w:ascii="Tahoma" w:hAnsi="Tahoma" w:eastAsia="Times New Roman" w:cs="Tahoma"/>
          <w:color w:val="000000"/>
          <w:sz w:val="20"/>
          <w:szCs w:val="20"/>
          <w:shd w:val="clear" w:fill="auto"/>
          <w:lang w:val="es-ES" w:eastAsia="es-ES"/>
        </w:rPr>
        <w:t>${persona.referencia1}</w:t>
      </w:r>
      <w:r>
        <w:rPr>
          <w:rFonts w:ascii="Tahoma" w:hAnsi="Tahoma" w:eastAsia="Times New Roman" w:cs="Tahoma"/>
          <w:color w:val="000000"/>
          <w:sz w:val="20"/>
          <w:szCs w:val="20"/>
          <w:lang w:val="es-MX" w:eastAsia="es-ES"/>
        </w:rPr>
        <w:t>, de acuerdo al siguiente detalle:</w:t>
      </w:r>
    </w:p>
    <w:p>
      <w:pPr>
        <w:spacing w:before="0" w:after="0" w:line="240" w:lineRule="auto"/>
        <w:jc w:val="both"/>
        <w:rPr>
          <w:rFonts w:ascii="Tahoma" w:hAnsi="Tahoma" w:eastAsia="Times New Roman" w:cs="Tahoma"/>
          <w:b/>
          <w:color w:val="000000"/>
          <w:sz w:val="24"/>
          <w:szCs w:val="24"/>
          <w:lang w:val="es-MX" w:eastAsia="es-ES"/>
        </w:rPr>
      </w:pPr>
    </w:p>
    <w:tbl>
      <w:tblPr>
        <w:tblStyle w:val="3"/>
        <w:tblW w:w="8561" w:type="dxa"/>
        <w:jc w:val="center"/>
        <w:tblLayout w:type="fixed"/>
        <w:tblCellMar>
          <w:top w:w="0" w:type="dxa"/>
          <w:left w:w="70" w:type="dxa"/>
          <w:bottom w:w="0" w:type="dxa"/>
          <w:right w:w="70" w:type="dxa"/>
        </w:tblCellMar>
      </w:tblPr>
      <w:tblGrid>
        <w:gridCol w:w="2032"/>
        <w:gridCol w:w="1173"/>
        <w:gridCol w:w="1375"/>
        <w:gridCol w:w="2497"/>
        <w:gridCol w:w="1484"/>
      </w:tblGrid>
      <w:tr>
        <w:tblPrEx>
          <w:tblCellMar>
            <w:top w:w="0" w:type="dxa"/>
            <w:left w:w="70" w:type="dxa"/>
            <w:bottom w:w="0" w:type="dxa"/>
            <w:right w:w="70" w:type="dxa"/>
          </w:tblCellMar>
        </w:tblPrEx>
        <w:trPr>
          <w:trHeight w:val="254" w:hRule="atLeast"/>
          <w:jc w:val="center"/>
        </w:trPr>
        <w:tc>
          <w:tcPr>
            <w:tcW w:w="2032"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NOMBRES Y APELLIDOS</w:t>
            </w:r>
          </w:p>
        </w:tc>
        <w:tc>
          <w:tcPr>
            <w:tcW w:w="117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ÍTEM PROPUESTO</w:t>
            </w:r>
          </w:p>
        </w:tc>
        <w:tc>
          <w:tcPr>
            <w:tcW w:w="137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CARGO PROPUESTO</w:t>
            </w:r>
          </w:p>
        </w:tc>
        <w:tc>
          <w:tcPr>
            <w:tcW w:w="249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DEPENDENCIA</w:t>
            </w:r>
          </w:p>
        </w:tc>
        <w:tc>
          <w:tcPr>
            <w:tcW w:w="1484"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HABER MENSUAL</w:t>
            </w:r>
          </w:p>
        </w:tc>
      </w:tr>
      <w:tr>
        <w:tblPrEx>
          <w:tblCellMar>
            <w:top w:w="0" w:type="dxa"/>
            <w:left w:w="70" w:type="dxa"/>
            <w:bottom w:w="0" w:type="dxa"/>
            <w:right w:w="70" w:type="dxa"/>
          </w:tblCellMar>
        </w:tblPrEx>
        <w:trPr>
          <w:trHeight w:val="510" w:hRule="atLeast"/>
          <w:jc w:val="center"/>
        </w:trPr>
        <w:tc>
          <w:tcPr>
            <w:tcW w:w="2032"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${persona.nombreCompleto}</w:t>
            </w:r>
          </w:p>
        </w:tc>
        <w:tc>
          <w:tcPr>
            <w:tcW w:w="11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${puestoNuevo.item}</w:t>
            </w:r>
          </w:p>
        </w:tc>
        <w:tc>
          <w:tcPr>
            <w:tcW w:w="137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r>
              <w:rPr>
                <w:rFonts w:ascii="Tahoma" w:hAnsi="Tahoma" w:cs="Tahoma"/>
                <w:sz w:val="14"/>
                <w:szCs w:val="14"/>
                <w:shd w:val="clear" w:fill="auto"/>
                <w:lang w:val="es-ES"/>
              </w:rPr>
              <w:t>}</w:t>
            </w:r>
          </w:p>
        </w:tc>
        <w:tc>
          <w:tcPr>
            <w:tcW w:w="24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puestoNuevo.departamento}</w:t>
            </w:r>
            <w:r>
              <w:rPr>
                <w:rFonts w:ascii="Tahoma" w:hAnsi="Tahoma" w:cs="Tahoma"/>
                <w:color w:val="000000"/>
                <w:sz w:val="14"/>
                <w:szCs w:val="14"/>
                <w:shd w:val="clear" w:fill="auto"/>
                <w:lang w:val="es-ES"/>
              </w:rPr>
              <w:t xml:space="preserve"> - ${</w:t>
            </w:r>
            <w:r>
              <w:rPr>
                <w:rFonts w:ascii="Tahoma" w:hAnsi="Tahoma" w:cs="Tahoma"/>
                <w:b w:val="0"/>
                <w:color w:val="000000"/>
                <w:sz w:val="14"/>
                <w:szCs w:val="14"/>
                <w:shd w:val="clear" w:fill="auto"/>
                <w:lang w:val="es-ES"/>
              </w:rPr>
              <w:t>puestoNuevo.gerencia</w:t>
            </w:r>
            <w:r>
              <w:rPr>
                <w:rFonts w:ascii="Tahoma" w:hAnsi="Tahoma" w:cs="Tahoma"/>
                <w:sz w:val="14"/>
                <w:szCs w:val="14"/>
                <w:shd w:val="clear" w:fill="auto"/>
                <w:lang w:val="es-ES"/>
              </w:rPr>
              <w:t>}</w:t>
            </w:r>
          </w:p>
        </w:tc>
        <w:tc>
          <w:tcPr>
            <w:tcW w:w="1484"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r>
              <w:rPr>
                <w:rFonts w:ascii="Tahoma" w:hAnsi="Tahoma" w:cs="Tahoma"/>
                <w:sz w:val="14"/>
                <w:szCs w:val="14"/>
                <w:u w:val="none"/>
                <w:shd w:val="clear" w:fill="auto"/>
                <w:lang w:val="es-ES"/>
              </w:rPr>
              <w:t>}</w:t>
            </w:r>
          </w:p>
        </w:tc>
      </w:tr>
    </w:tbl>
    <w:p>
      <w:pPr>
        <w:numPr>
          <w:ilvl w:val="0"/>
          <w:numId w:val="0"/>
        </w:numPr>
        <w:spacing w:before="0" w:after="0" w:line="240" w:lineRule="auto"/>
        <w:ind w:left="360" w:firstLine="0"/>
        <w:contextualSpacing/>
        <w:jc w:val="both"/>
        <w:rPr>
          <w:rFonts w:ascii="Tahoma" w:hAnsi="Tahoma" w:eastAsia="Times New Roman" w:cs="Tahoma"/>
          <w:b/>
          <w:bCs/>
          <w:color w:val="000000"/>
          <w:sz w:val="20"/>
          <w:szCs w:val="20"/>
          <w:u w:val="single"/>
          <w:lang w:val="es-MX"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e)</w:t>
      </w:r>
      <w:r>
        <w:rPr>
          <w:rFonts w:ascii="Tahoma" w:hAnsi="Tahoma" w:cs="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hd w:val="clear" w:color="auto" w:fill="FFFFFF"/>
        <w:spacing w:before="0" w:after="0" w:line="240" w:lineRule="auto"/>
        <w:ind w:left="255"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 xml:space="preserve">e) </w:t>
      </w:r>
      <w:r>
        <w:rPr>
          <w:rFonts w:ascii="Tahoma" w:hAnsi="Tahoma" w:cs="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shd w:val="clear" w:color="auto" w:fill="FFFFFF"/>
        <w:spacing w:before="0" w:after="0" w:line="240" w:lineRule="auto"/>
        <w:ind w:left="709" w:hanging="283"/>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20"/>
          <w:szCs w:val="20"/>
        </w:rPr>
      </w:pPr>
    </w:p>
    <w:p>
      <w:pPr>
        <w:shd w:val="clear" w:color="auto" w:fill="FFFFFF"/>
        <w:spacing w:before="0" w:after="0" w:line="240" w:lineRule="auto"/>
        <w:ind w:left="255" w:firstLine="0"/>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color w:val="000000" w:themeColor="text1"/>
          <w:sz w:val="20"/>
          <w:szCs w:val="20"/>
          <w14:textFill>
            <w14:solidFill>
              <w14:schemeClr w14:val="tx1"/>
            </w14:solidFill>
          </w14:textFill>
        </w:rPr>
      </w:pPr>
    </w:p>
    <w:p>
      <w:pPr>
        <w:pStyle w:val="20"/>
        <w:numPr>
          <w:ilvl w:val="0"/>
          <w:numId w:val="0"/>
        </w:numPr>
        <w:shd w:val="clear" w:color="auto" w:fill="FFFFFF"/>
        <w:spacing w:before="0" w:after="0" w:line="240" w:lineRule="auto"/>
        <w:ind w:left="553" w:leftChars="115" w:hanging="300" w:hangingChars="150"/>
        <w:contextualSpacing/>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w:t>
      </w:r>
      <w:r>
        <w:rPr>
          <w:rFonts w:hint="default" w:ascii="Tahoma" w:hAnsi="Tahoma" w:cs="Tahoma"/>
          <w:i/>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considerando su jerarquía dentro de la estructura organizacional de la entidad. Los puestos se clasificarán en las siguientes categorías:</w:t>
      </w: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 xml:space="preserve">c) Operativo, comprende puestos que desarrollan funciones especializadas, dependiendo de puestos superiores o ejecutivos. Está conformada desde el quinto al octavo nivel de puestos de la entidad. </w:t>
      </w:r>
    </w:p>
    <w:p>
      <w:pPr>
        <w:shd w:val="clear" w:color="auto" w:fill="FFFFFF"/>
        <w:spacing w:before="0" w:after="160"/>
        <w:ind w:left="567" w:firstLine="0"/>
        <w:contextualSpacing/>
        <w:jc w:val="both"/>
        <w:rPr>
          <w:rFonts w:ascii="Tahoma" w:hAnsi="Tahoma" w:cs="Tahoma"/>
          <w:sz w:val="20"/>
          <w:szCs w:val="20"/>
        </w:rPr>
      </w:pPr>
    </w:p>
    <w:p>
      <w:pPr>
        <w:tabs>
          <w:tab w:val="left" w:pos="6974"/>
        </w:tabs>
        <w:rPr>
          <w:rFonts w:ascii="Tahoma" w:hAnsi="Tahoma" w:cs="Tahoma"/>
          <w:sz w:val="20"/>
          <w:szCs w:val="20"/>
        </w:rPr>
      </w:pPr>
      <w:r>
        <w:rPr>
          <w:rFonts w:ascii="Tahoma" w:hAnsi="Tahoma" w:cs="Tahoma"/>
          <w:sz w:val="20"/>
          <w:szCs w:val="20"/>
        </w:rPr>
        <w:tab/>
      </w:r>
    </w:p>
    <w:p>
      <w:pPr>
        <w:shd w:val="clear" w:color="auto" w:fill="FFFFFF"/>
        <w:spacing w:before="0" w:after="0" w:line="240" w:lineRule="auto"/>
        <w:ind w:left="284" w:firstLine="0"/>
        <w:contextualSpacing/>
        <w:jc w:val="both"/>
        <w:rPr>
          <w:rFonts w:ascii="Tahoma" w:hAnsi="Tahoma" w:eastAsia="Times New Roman" w:cs="Tahoma"/>
          <w:bCs/>
          <w:i/>
          <w:color w:val="000000"/>
          <w:sz w:val="20"/>
          <w:szCs w:val="20"/>
          <w:lang w:val="es-MX" w:eastAsia="es-ES"/>
        </w:rPr>
      </w:pPr>
      <w:r>
        <w:rPr>
          <w:rFonts w:ascii="Tahoma" w:hAnsi="Tahoma" w:cs="Tahoma"/>
          <w:b/>
          <w:i/>
          <w:sz w:val="20"/>
          <w:szCs w:val="20"/>
        </w:rPr>
        <w:t>Artículo 21 (Interinato)</w:t>
      </w:r>
      <w:r>
        <w:rPr>
          <w:rFonts w:ascii="Tahoma" w:hAnsi="Tahoma" w:cs="Tahoma"/>
          <w:sz w:val="20"/>
          <w:szCs w:val="20"/>
        </w:rPr>
        <w:t xml:space="preserve">.- </w:t>
      </w:r>
      <w:r>
        <w:rPr>
          <w:rFonts w:ascii="Tahoma" w:hAnsi="Tahoma" w:cs="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sz w:val="20"/>
          <w:szCs w:val="20"/>
          <w:lang w:val="es-MX" w:eastAsia="es-ES"/>
        </w:rPr>
        <w:t xml:space="preserve"> </w:t>
      </w:r>
    </w:p>
    <w:p>
      <w:pPr>
        <w:shd w:val="clear" w:color="auto" w:fill="FFFFFF"/>
        <w:spacing w:before="0" w:after="0" w:line="240" w:lineRule="auto"/>
        <w:jc w:val="both"/>
        <w:rPr>
          <w:rFonts w:ascii="Tahoma" w:hAnsi="Tahoma" w:cs="Tahoma"/>
          <w:color w:val="000000" w:themeColor="text1"/>
          <w:sz w:val="20"/>
          <w:szCs w:val="20"/>
          <w14:textFill>
            <w14:solidFill>
              <w14:schemeClr w14:val="tx1"/>
            </w14:solidFill>
          </w14:textFill>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20"/>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14:textFill>
            <w14:solidFill>
              <w14:schemeClr w14:val="tx1"/>
            </w14:solidFill>
          </w14:textFill>
        </w:rPr>
      </w:pPr>
      <w:r>
        <w:rPr>
          <w:rFonts w:ascii="Tahoma" w:hAnsi="Tahoma" w:cs="Tahoma"/>
          <w:b/>
          <w:i/>
          <w:iCs/>
          <w:color w:val="000000" w:themeColor="text1"/>
          <w:sz w:val="20"/>
          <w:szCs w:val="20"/>
          <w:shd w:val="clear"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20"/>
        <w:numPr>
          <w:ilvl w:val="0"/>
          <w:numId w:val="0"/>
        </w:numPr>
        <w:shd w:val="clear" w:color="auto" w:fill="FFFFFF"/>
        <w:spacing w:before="0" w:after="0" w:line="240" w:lineRule="auto"/>
        <w:ind w:left="1084" w:leftChars="129" w:hanging="800" w:hangingChars="400"/>
        <w:contextualSpacing/>
        <w:jc w:val="both"/>
        <w:rPr>
          <w:rFonts w:ascii="Tahoma" w:hAnsi="Tahoma" w:cs="Tahoma"/>
          <w:i/>
          <w:iCs/>
          <w:color w:val="000000" w:themeColor="text1"/>
          <w:sz w:val="20"/>
          <w:szCs w:val="20"/>
          <w:shd w:val="clear" w:fill="FFFFFF"/>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shd w:val="clear" w:fill="FFFFFF"/>
          <w14:textFill>
            <w14:solidFill>
              <w14:schemeClr w14:val="tx1"/>
            </w14:solidFill>
          </w14:textFill>
        </w:rPr>
        <w:t>Ley Nº 1178</w:t>
      </w:r>
      <w:r>
        <w:rPr>
          <w:rStyle w:val="9"/>
          <w:rFonts w:ascii="Tahoma" w:hAnsi="Tahoma" w:cs="Tahoma"/>
          <w:i/>
          <w:iCs/>
          <w:color w:val="000000" w:themeColor="text1"/>
          <w:sz w:val="20"/>
          <w:szCs w:val="20"/>
          <w:shd w:val="clear" w:fill="FFFFFF"/>
          <w14:textFill>
            <w14:solidFill>
              <w14:schemeClr w14:val="tx1"/>
            </w14:solidFill>
          </w14:textFill>
        </w:rPr>
        <w:fldChar w:fldCharType="end"/>
      </w:r>
      <w:r>
        <w:rPr>
          <w:rFonts w:ascii="Tahoma" w:hAnsi="Tahoma" w:cs="Tahoma"/>
          <w:i/>
          <w:iCs/>
          <w:color w:val="000000" w:themeColor="text1"/>
          <w:sz w:val="20"/>
          <w:szCs w:val="20"/>
          <w:shd w:val="clear"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20"/>
        <w:numPr>
          <w:ilvl w:val="0"/>
          <w:numId w:val="0"/>
        </w:numPr>
        <w:shd w:val="clear" w:color="auto" w:fill="FFFFFF"/>
        <w:spacing w:before="0" w:after="0" w:line="240" w:lineRule="auto"/>
        <w:ind w:left="984" w:leftChars="129" w:hanging="700" w:hangingChars="350"/>
        <w:contextualSpacing/>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Las normas que regulan la conducta funcionaria del servidor público son:</w:t>
      </w:r>
      <w:r>
        <w:rPr>
          <w:rFonts w:ascii="Tahoma" w:hAnsi="Tahoma" w:cs="Tahoma"/>
          <w:i/>
          <w:iCs/>
          <w:color w:val="000000" w:themeColor="text1"/>
          <w:sz w:val="20"/>
          <w:szCs w:val="20"/>
          <w14:textFill>
            <w14:solidFill>
              <w14:schemeClr w14:val="tx1"/>
            </w14:solidFill>
          </w14:textFill>
        </w:rPr>
        <w:br w:type="textWrapping"/>
      </w:r>
      <w:r>
        <w:rPr>
          <w:rFonts w:ascii="Tahoma" w:hAnsi="Tahoma" w:cs="Tahoma"/>
          <w:i/>
          <w:iCs/>
          <w:color w:val="000000" w:themeColor="text1"/>
          <w:sz w:val="20"/>
          <w:szCs w:val="20"/>
          <w:shd w:val="clear"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20"/>
        <w:shd w:val="clear" w:color="auto" w:fill="FFFFFF"/>
        <w:spacing w:before="0" w:after="0" w:line="240" w:lineRule="auto"/>
        <w:ind w:left="1004" w:firstLine="0"/>
        <w:contextualSpacing/>
        <w:jc w:val="both"/>
        <w:rPr>
          <w:rFonts w:ascii="Tahoma" w:hAnsi="Tahoma" w:cs="Tahoma"/>
          <w:b/>
          <w:i/>
          <w:color w:val="000000" w:themeColor="text1"/>
          <w:sz w:val="20"/>
          <w:szCs w:val="20"/>
          <w14:textFill>
            <w14:solidFill>
              <w14:schemeClr w14:val="tx1"/>
            </w14:solidFill>
          </w14:textFill>
        </w:rPr>
      </w:pPr>
    </w:p>
    <w:p>
      <w:pPr>
        <w:pStyle w:val="20"/>
        <w:numPr>
          <w:ilvl w:val="0"/>
          <w:numId w:val="3"/>
        </w:numPr>
        <w:shd w:val="clear" w:color="auto" w:fill="FFFFFF"/>
        <w:spacing w:before="0" w:after="0" w:line="240" w:lineRule="auto"/>
        <w:contextualSpacing/>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Manual de Puestos Vigente</w:t>
      </w:r>
    </w:p>
    <w:p>
      <w:pPr>
        <w:pStyle w:val="20"/>
        <w:shd w:val="clear" w:color="auto" w:fill="FFFFFF"/>
        <w:spacing w:before="0" w:after="0" w:line="240" w:lineRule="auto"/>
        <w:contextualSpacing/>
        <w:jc w:val="both"/>
        <w:rPr>
          <w:rFonts w:ascii="Tahoma" w:hAnsi="Tahoma" w:eastAsia="Times New Roman" w:cs="Tahoma"/>
          <w:b/>
          <w:bCs/>
          <w:color w:val="000000"/>
          <w:sz w:val="20"/>
          <w:szCs w:val="20"/>
          <w:lang w:val="es-MX" w:eastAsia="es-ES"/>
        </w:rPr>
      </w:pPr>
    </w:p>
    <w:p>
      <w:pPr>
        <w:pStyle w:val="20"/>
        <w:numPr>
          <w:ilvl w:val="0"/>
          <w:numId w:val="2"/>
        </w:numPr>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spacing w:before="0" w:after="0" w:line="240" w:lineRule="auto"/>
        <w:jc w:val="both"/>
        <w:rPr>
          <w:rFonts w:ascii="Tahoma" w:hAnsi="Tahoma" w:cs="Tahoma"/>
          <w:b/>
          <w:i/>
          <w:sz w:val="20"/>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pStyle w:val="20"/>
        <w:spacing w:before="0" w:after="0" w:line="240" w:lineRule="auto"/>
        <w:ind w:left="284" w:firstLine="0"/>
        <w:contextualSpacing/>
        <w:jc w:val="both"/>
        <w:rPr>
          <w:rFonts w:ascii="Tahoma" w:hAnsi="Tahoma" w:cs="Tahoma"/>
          <w:b/>
          <w:i/>
          <w:sz w:val="16"/>
          <w:szCs w:val="16"/>
          <w:highlight w:val="yellow"/>
        </w:rPr>
      </w:pPr>
    </w:p>
    <w:p>
      <w:pPr>
        <w:keepNext/>
        <w:spacing w:before="0" w:after="0" w:line="240" w:lineRule="auto"/>
        <w:ind w:left="142" w:right="192" w:firstLine="0"/>
        <w:jc w:val="both"/>
        <w:rPr>
          <w:rFonts w:ascii="Tahoma" w:hAnsi="Tahoma" w:eastAsia="Times New Roman" w:cs="Tahoma"/>
          <w:b/>
          <w:bCs/>
          <w:color w:val="000000"/>
          <w:sz w:val="20"/>
          <w:szCs w:val="20"/>
          <w:lang w:val="es-MX"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pStyle w:val="20"/>
        <w:spacing w:before="0" w:after="0" w:line="240" w:lineRule="auto"/>
        <w:ind w:left="567" w:firstLine="0"/>
        <w:contextualSpacing/>
        <w:jc w:val="both"/>
        <w:rPr>
          <w:rFonts w:ascii="Tahoma" w:hAnsi="Tahoma" w:eastAsia="Times New Roman" w:cs="Tahoma"/>
          <w:b/>
          <w:bCs/>
          <w:color w:val="000000"/>
          <w:sz w:val="20"/>
          <w:szCs w:val="20"/>
          <w:lang w:val="es-MX"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20"/>
          <w:szCs w:val="20"/>
          <w:lang w:val="es-MX" w:eastAsia="es-ES"/>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20"/>
          <w:szCs w:val="20"/>
          <w:lang w:val="es-MX" w:eastAsia="es-ES"/>
        </w:rPr>
      </w:pPr>
    </w:p>
    <w:tbl>
      <w:tblPr>
        <w:tblStyle w:val="3"/>
        <w:tblW w:w="6936" w:type="dxa"/>
        <w:jc w:val="center"/>
        <w:tblLayout w:type="fixed"/>
        <w:tblCellMar>
          <w:top w:w="0" w:type="dxa"/>
          <w:left w:w="70" w:type="dxa"/>
          <w:bottom w:w="0" w:type="dxa"/>
          <w:right w:w="70" w:type="dxa"/>
        </w:tblCellMar>
      </w:tblPr>
      <w:tblGrid>
        <w:gridCol w:w="1159"/>
        <w:gridCol w:w="823"/>
        <w:gridCol w:w="990"/>
        <w:gridCol w:w="2478"/>
        <w:gridCol w:w="1486"/>
      </w:tblGrid>
      <w:tr>
        <w:tblPrEx>
          <w:tblCellMar>
            <w:top w:w="0" w:type="dxa"/>
            <w:left w:w="70" w:type="dxa"/>
            <w:bottom w:w="0" w:type="dxa"/>
            <w:right w:w="70" w:type="dxa"/>
          </w:tblCellMar>
        </w:tblPrEx>
        <w:trPr>
          <w:trHeight w:val="485" w:hRule="atLeast"/>
          <w:jc w:val="center"/>
        </w:trPr>
        <w:tc>
          <w:tcPr>
            <w:tcW w:w="1159"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Cargo</w:t>
            </w:r>
          </w:p>
        </w:tc>
        <w:tc>
          <w:tcPr>
            <w:tcW w:w="82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Ítem Nº</w:t>
            </w:r>
          </w:p>
        </w:tc>
        <w:tc>
          <w:tcPr>
            <w:tcW w:w="99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Haber básico</w:t>
            </w:r>
          </w:p>
        </w:tc>
        <w:tc>
          <w:tcPr>
            <w:tcW w:w="247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Dependencia</w:t>
            </w:r>
          </w:p>
        </w:tc>
        <w:tc>
          <w:tcPr>
            <w:tcW w:w="1486"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 xml:space="preserve">Disponibilidad </w:t>
            </w:r>
          </w:p>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de Ítem</w:t>
            </w:r>
          </w:p>
        </w:tc>
      </w:tr>
      <w:tr>
        <w:tblPrEx>
          <w:tblCellMar>
            <w:top w:w="0" w:type="dxa"/>
            <w:left w:w="70" w:type="dxa"/>
            <w:bottom w:w="0" w:type="dxa"/>
            <w:right w:w="70" w:type="dxa"/>
          </w:tblCellMar>
        </w:tblPrEx>
        <w:trPr>
          <w:trHeight w:val="650" w:hRule="atLeast"/>
          <w:jc w:val="center"/>
        </w:trPr>
        <w:tc>
          <w:tcPr>
            <w:tcW w:w="115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8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99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p>
          <w:p>
            <w:pPr>
              <w:widowControl w:val="0"/>
              <w:spacing w:before="0" w:after="0" w:line="240" w:lineRule="auto"/>
              <w:jc w:val="center"/>
              <w:rPr>
                <w:sz w:val="14"/>
                <w:szCs w:val="14"/>
              </w:rPr>
            </w:pPr>
            <w:r>
              <w:rPr>
                <w:rFonts w:ascii="Tahoma" w:hAnsi="Tahoma" w:cs="Tahoma"/>
                <w:sz w:val="14"/>
                <w:szCs w:val="14"/>
                <w:u w:val="none"/>
                <w:shd w:val="clear" w:fill="auto"/>
                <w:lang w:val="es-ES"/>
              </w:rPr>
              <w:t>}</w:t>
            </w:r>
          </w:p>
        </w:tc>
        <w:tc>
          <w:tcPr>
            <w:tcW w:w="247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 xml:space="preserve">puestoNuevo.departamento} </w:t>
            </w:r>
            <w:r>
              <w:rPr>
                <w:rFonts w:ascii="Tahoma" w:hAnsi="Tahoma" w:cs="Tahoma"/>
                <w:color w:val="000000"/>
                <w:sz w:val="14"/>
                <w:szCs w:val="14"/>
                <w:shd w:val="clear" w:fill="auto"/>
                <w:lang w:val="es-ES"/>
              </w:rPr>
              <w:t>- ${</w:t>
            </w:r>
            <w:r>
              <w:rPr>
                <w:rFonts w:ascii="Tahoma" w:hAnsi="Tahoma" w:cs="Tahoma"/>
                <w:b w:val="0"/>
                <w:color w:val="000000"/>
                <w:sz w:val="14"/>
                <w:szCs w:val="14"/>
                <w:shd w:val="clear" w:fill="auto"/>
                <w:lang w:val="es-ES"/>
              </w:rPr>
              <w:t>puestoNuevo.gerencia</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w:t>
            </w:r>
          </w:p>
        </w:tc>
        <w:tc>
          <w:tcPr>
            <w:tcW w:w="1486"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rFonts w:ascii="Tahoma" w:hAnsi="Tahoma" w:eastAsia="Times New Roman" w:cs="Tahoma"/>
                <w:color w:val="000000"/>
                <w:sz w:val="14"/>
                <w:szCs w:val="14"/>
                <w:lang w:val="es-MX" w:eastAsia="es-ES"/>
              </w:rPr>
            </w:pPr>
            <w:r>
              <w:rPr>
                <w:rFonts w:ascii="Tahoma" w:hAnsi="Tahoma" w:eastAsia="Times New Roman" w:cs="Tahoma"/>
                <w:color w:val="000000"/>
                <w:sz w:val="14"/>
                <w:szCs w:val="14"/>
                <w:lang w:val="es-MX" w:eastAsia="es-ES"/>
              </w:rPr>
              <w:t>ACEFALÍA</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MX"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20"/>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20"/>
          <w:szCs w:val="20"/>
          <w:lang w:val="es-MX" w:eastAsia="es-ES"/>
        </w:rPr>
      </w:pPr>
    </w:p>
    <w:tbl>
      <w:tblPr>
        <w:tblStyle w:val="3"/>
        <w:tblW w:w="7206" w:type="dxa"/>
        <w:jc w:val="center"/>
        <w:tblLayout w:type="fixed"/>
        <w:tblCellMar>
          <w:top w:w="0" w:type="dxa"/>
          <w:left w:w="70" w:type="dxa"/>
          <w:bottom w:w="0" w:type="dxa"/>
          <w:right w:w="70" w:type="dxa"/>
        </w:tblCellMar>
      </w:tblPr>
      <w:tblGrid>
        <w:gridCol w:w="1281"/>
        <w:gridCol w:w="1596"/>
        <w:gridCol w:w="2250"/>
        <w:gridCol w:w="959"/>
        <w:gridCol w:w="1120"/>
      </w:tblGrid>
      <w:tr>
        <w:tblPrEx>
          <w:tblCellMar>
            <w:top w:w="0" w:type="dxa"/>
            <w:left w:w="70" w:type="dxa"/>
            <w:bottom w:w="0" w:type="dxa"/>
            <w:right w:w="70" w:type="dxa"/>
          </w:tblCellMar>
        </w:tblPrEx>
        <w:trPr>
          <w:trHeight w:val="219" w:hRule="atLeast"/>
          <w:jc w:val="center"/>
        </w:trPr>
        <w:tc>
          <w:tcPr>
            <w:tcW w:w="1281"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 xml:space="preserve">Grado </w:t>
            </w:r>
          </w:p>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Académico</w:t>
            </w:r>
          </w:p>
        </w:tc>
        <w:tc>
          <w:tcPr>
            <w:tcW w:w="15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 xml:space="preserve">Área de </w:t>
            </w:r>
          </w:p>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Formación</w:t>
            </w:r>
          </w:p>
        </w:tc>
        <w:tc>
          <w:tcPr>
            <w:tcW w:w="2250"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Institución</w:t>
            </w:r>
          </w:p>
        </w:tc>
        <w:tc>
          <w:tcPr>
            <w:tcW w:w="95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Conclusión</w:t>
            </w:r>
          </w:p>
        </w:tc>
        <w:tc>
          <w:tcPr>
            <w:tcW w:w="1120"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 xml:space="preserve">Documento </w:t>
            </w:r>
          </w:p>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de Respaldo</w:t>
            </w:r>
          </w:p>
        </w:tc>
      </w:tr>
      <w:tr>
        <w:tblPrEx>
          <w:tblCellMar>
            <w:top w:w="0" w:type="dxa"/>
            <w:left w:w="70" w:type="dxa"/>
            <w:bottom w:w="0" w:type="dxa"/>
            <w:right w:w="70" w:type="dxa"/>
          </w:tblCellMar>
        </w:tblPrEx>
        <w:trPr>
          <w:trHeight w:val="862" w:hRule="atLeast"/>
          <w:jc w:val="center"/>
        </w:trPr>
        <w:tc>
          <w:tcPr>
            <w:tcW w:w="1281"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 xml:space="preserve">${persona.grado} </w:t>
            </w:r>
          </w:p>
        </w:tc>
        <w:tc>
          <w:tcPr>
            <w:tcW w:w="15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${persona.areaformacion}</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${persona.institucion}</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${persona.gestionFormacion}</w:t>
            </w:r>
          </w:p>
        </w:tc>
        <w:tc>
          <w:tcPr>
            <w:tcW w:w="1120"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${persona.respaldo}</w:t>
            </w:r>
          </w:p>
        </w:tc>
      </w:tr>
    </w:tbl>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rPr>
          <w:rFonts w:ascii="Tahoma" w:hAnsi="Tahoma" w:eastAsia="Times New Roman" w:cs="Tahoma"/>
          <w:color w:val="4A442A"/>
          <w:sz w:val="20"/>
          <w:szCs w:val="20"/>
          <w:lang w:val="es-MX" w:eastAsia="es-ES"/>
        </w:rPr>
      </w:pPr>
    </w:p>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EXPERIENCIA LABORAL: (Relacionada al Cargo)</w:t>
      </w:r>
    </w:p>
    <w:p>
      <w:pPr>
        <w:spacing w:before="0" w:after="0" w:line="240" w:lineRule="auto"/>
        <w:rPr>
          <w:rFonts w:ascii="Tahoma" w:hAnsi="Tahoma" w:eastAsia="Times New Roman" w:cs="Tahoma"/>
          <w:color w:val="4A442A"/>
          <w:sz w:val="20"/>
          <w:szCs w:val="20"/>
          <w:lang w:val="es-MX" w:eastAsia="es-ES"/>
        </w:rPr>
      </w:pPr>
    </w:p>
    <w:tbl>
      <w:tblPr>
        <w:tblStyle w:val="3"/>
        <w:tblW w:w="8532" w:type="dxa"/>
        <w:jc w:val="center"/>
        <w:tblLayout w:type="fixed"/>
        <w:tblCellMar>
          <w:top w:w="0" w:type="dxa"/>
          <w:left w:w="70" w:type="dxa"/>
          <w:bottom w:w="0" w:type="dxa"/>
          <w:right w:w="70" w:type="dxa"/>
        </w:tblCellMar>
      </w:tblPr>
      <w:tblGrid>
        <w:gridCol w:w="499"/>
        <w:gridCol w:w="1040"/>
        <w:gridCol w:w="1971"/>
        <w:gridCol w:w="1612"/>
        <w:gridCol w:w="2334"/>
        <w:gridCol w:w="1075"/>
      </w:tblGrid>
      <w:tr>
        <w:tblPrEx>
          <w:tblCellMar>
            <w:top w:w="0" w:type="dxa"/>
            <w:left w:w="70" w:type="dxa"/>
            <w:bottom w:w="0" w:type="dxa"/>
            <w:right w:w="70" w:type="dxa"/>
          </w:tblCellMar>
        </w:tblPrEx>
        <w:trPr>
          <w:trHeight w:val="222" w:hRule="atLeast"/>
          <w:jc w:val="center"/>
        </w:trPr>
        <w:tc>
          <w:tcPr>
            <w:tcW w:w="499"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bookmarkStart w:id="2" w:name="_GoBack" w:colFirst="5" w:colLast="0"/>
            <w:r>
              <w:rPr>
                <w:rFonts w:ascii="Tahoma" w:hAnsi="Tahoma" w:cs="Tahoma"/>
                <w:b/>
                <w:bCs/>
                <w:color w:val="000000"/>
                <w:sz w:val="14"/>
                <w:szCs w:val="14"/>
                <w:lang w:val="es-MX" w:eastAsia="es-ES"/>
              </w:rPr>
              <w:t>Ítem</w:t>
            </w:r>
          </w:p>
        </w:tc>
        <w:tc>
          <w:tcPr>
            <w:tcW w:w="104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Cargo</w:t>
            </w:r>
          </w:p>
        </w:tc>
        <w:tc>
          <w:tcPr>
            <w:tcW w:w="5917"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FORMACIÓN</w:t>
            </w:r>
          </w:p>
        </w:tc>
        <w:tc>
          <w:tcPr>
            <w:tcW w:w="1075"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Resultado de la verificación</w:t>
            </w: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rPr>
                <w:sz w:val="14"/>
                <w:szCs w:val="14"/>
              </w:rPr>
            </w:pPr>
            <w:r>
              <w:rPr>
                <w:rFonts w:ascii="Tahoma" w:hAnsi="Tahoma" w:cs="Tahoma"/>
                <w:sz w:val="14"/>
                <w:szCs w:val="14"/>
                <w:shd w:val="clear" w:fill="auto"/>
                <w:lang w:val="es-ES"/>
              </w:rPr>
              <w:t xml:space="preserve"> </w:t>
            </w:r>
            <w:r>
              <w:rPr>
                <w:rFonts w:ascii="Tahoma" w:hAnsi="Tahoma" w:eastAsia="Times New Roman" w:cs="Tahoma"/>
                <w:color w:val="000000"/>
                <w:sz w:val="14"/>
                <w:szCs w:val="14"/>
                <w:shd w:val="clear" w:fill="auto"/>
                <w:lang w:val="es-ES" w:eastAsia="es-ES"/>
              </w:rPr>
              <w:t>${persona.</w:t>
            </w:r>
            <w:r>
              <w:rPr>
                <w:rFonts w:ascii="Tahoma" w:hAnsi="Tahoma" w:eastAsia="Times New Roman" w:cs="Tahoma"/>
                <w:b w:val="0"/>
                <w:color w:val="000000"/>
                <w:sz w:val="14"/>
                <w:szCs w:val="14"/>
                <w:shd w:val="clear" w:fill="auto"/>
                <w:lang w:val="es-ES" w:eastAsia="es-ES"/>
              </w:rPr>
              <w:t>profesion</w:t>
            </w:r>
            <w:r>
              <w:rPr>
                <w:rFonts w:ascii="Tahoma" w:hAnsi="Tahoma" w:eastAsia="Times New Roman" w:cs="Tahoma"/>
                <w:color w:val="000000"/>
                <w:sz w:val="14"/>
                <w:szCs w:val="14"/>
                <w:shd w:val="clear" w:fill="auto"/>
                <w:lang w:val="es-ES" w:eastAsia="es-ES"/>
              </w:rPr>
              <w:t>}</w:t>
            </w:r>
          </w:p>
        </w:tc>
        <w:tc>
          <w:tcPr>
            <w:tcW w:w="3946"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widowControl w:val="0"/>
              <w:spacing w:before="0" w:after="0" w:line="276" w:lineRule="auto"/>
              <w:jc w:val="center"/>
              <w:rPr>
                <w:sz w:val="14"/>
                <w:szCs w:val="14"/>
              </w:rPr>
            </w:pPr>
            <w:r>
              <w:rPr>
                <w:rFonts w:ascii="Tahoma" w:hAnsi="Tahoma" w:cs="Tahoma"/>
                <w:color w:val="000000"/>
                <w:sz w:val="14"/>
                <w:szCs w:val="14"/>
                <w:shd w:val="clear" w:fill="auto"/>
                <w:lang w:val="es-ES"/>
              </w:rPr>
              <w:t>${puestoNuevo.formacion}</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1612"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3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364" w:hRule="atLeast"/>
          <w:jc w:val="center"/>
        </w:trPr>
        <w:tc>
          <w:tcPr>
            <w:tcW w:w="499"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shd w:val="clear" w:fill="auto"/>
              </w:rPr>
              <w:t>${puestoNuevo.expSegunCargo}</w:t>
            </w:r>
          </w:p>
        </w:tc>
        <w:tc>
          <w:tcPr>
            <w:tcW w:w="16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shd w:val="clear" w:fill="auto"/>
              </w:rPr>
              <w:t>${puestoNuevo.expSegunArea}</w:t>
            </w:r>
          </w:p>
        </w:tc>
        <w:tc>
          <w:tcPr>
            <w:tcW w:w="23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u w:val="none"/>
                <w:shd w:val="clear" w:fill="auto"/>
                <w:lang w:val="en-US"/>
              </w:rPr>
              <w:t>${puestoNuevo.expEnMando}</w:t>
            </w:r>
          </w:p>
        </w:tc>
        <w:tc>
          <w:tcPr>
            <w:tcW w:w="1075"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353" w:hRule="atLeast"/>
          <w:jc w:val="center"/>
        </w:trPr>
        <w:tc>
          <w:tcPr>
            <w:tcW w:w="49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r>
              <w:rPr>
                <w:rFonts w:ascii="Tahoma" w:hAnsi="Tahoma" w:cs="Tahoma"/>
                <w:b w:val="0"/>
                <w:color w:val="000000"/>
                <w:sz w:val="14"/>
                <w:szCs w:val="14"/>
                <w:shd w:val="clear" w:fill="auto"/>
                <w:lang w:val="es-ES" w:eastAsia="es-ES"/>
              </w:rPr>
              <w:t>}</w:t>
            </w:r>
          </w:p>
        </w:tc>
        <w:tc>
          <w:tcPr>
            <w:tcW w:w="104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eastAsia="es-ES"/>
              </w:rPr>
              <w:t>}</w:t>
            </w:r>
          </w:p>
        </w:tc>
        <w:tc>
          <w:tcPr>
            <w:tcW w:w="197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puestoNuevo.cumpleExpSegunCargo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1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puestoNuevo.cumpleExpSegunArea</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233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puestoNuevo.cumpleExpEnMando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1075" w:type="dxa"/>
            <w:tcBorders>
              <w:top w:val="single" w:color="000000" w:sz="4" w:space="0"/>
              <w:left w:val="single" w:color="000000" w:sz="4" w:space="0"/>
              <w:bottom w:val="single" w:color="000000" w:sz="4" w:space="0"/>
            </w:tcBorders>
            <w:vAlign w:val="center"/>
          </w:tcPr>
          <w:p>
            <w:pPr>
              <w:widowControl w:val="0"/>
              <w:spacing w:before="0" w:after="0"/>
              <w:jc w:val="center"/>
              <w:rPr>
                <w:sz w:val="14"/>
                <w:szCs w:val="14"/>
              </w:rPr>
            </w:pPr>
            <w:r>
              <w:rPr>
                <w:rFonts w:ascii="Tahoma" w:hAnsi="Tahoma" w:cs="Tahoma"/>
                <w:b/>
                <w:bCs/>
                <w:color w:val="000000"/>
                <w:sz w:val="14"/>
                <w:szCs w:val="14"/>
                <w:shd w:val="clear" w:fill="auto"/>
                <w:lang w:val="es-MX" w:eastAsia="es-ES"/>
              </w:rPr>
              <w:t>${puestoNuevo.cumpleFormacion</w:t>
            </w:r>
          </w:p>
          <w:p>
            <w:pPr>
              <w:widowControl w:val="0"/>
              <w:spacing w:before="0" w:after="0"/>
              <w:jc w:val="center"/>
              <w:rPr>
                <w:sz w:val="14"/>
                <w:szCs w:val="14"/>
              </w:rPr>
            </w:pPr>
            <w:r>
              <w:rPr>
                <w:rFonts w:ascii="Tahoma" w:hAnsi="Tahoma" w:cs="Tahoma"/>
                <w:b/>
                <w:bCs/>
                <w:color w:val="000000"/>
                <w:sz w:val="14"/>
                <w:szCs w:val="14"/>
                <w:shd w:val="clear" w:fill="auto"/>
                <w:lang w:val="es-MX" w:eastAsia="es-ES"/>
              </w:rPr>
              <w:t>}</w:t>
            </w:r>
          </w:p>
        </w:tc>
      </w:tr>
      <w:bookmarkEnd w:id="2"/>
    </w:tbl>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shd w:val="clear" w:fill="auto"/>
          <w:lang w:val="es-MX" w:eastAsia="es-ES"/>
        </w:rPr>
        <w:t>${persona.referencia2}</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spacing w:before="0" w:after="0" w:line="240" w:lineRule="auto"/>
        <w:jc w:val="both"/>
        <w:rPr>
          <w:rFonts w:ascii="Tahoma" w:hAnsi="Tahoma" w:eastAsia="Times New Roman" w:cs="Tahoma"/>
          <w:color w:val="4A442A"/>
          <w:sz w:val="20"/>
          <w:szCs w:val="20"/>
          <w:lang w:val="es-MX" w:eastAsia="es-ES"/>
        </w:rPr>
      </w:pPr>
    </w:p>
    <w:p>
      <w:pPr>
        <w:tabs>
          <w:tab w:val="center" w:pos="4252"/>
          <w:tab w:val="right" w:pos="8504"/>
        </w:tabs>
        <w:spacing w:before="0" w:after="0" w:line="240" w:lineRule="auto"/>
        <w:jc w:val="both"/>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puestoNuevo.denominacion</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asignado al Ítem N°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puestoNuevo.item</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corresponde a la condición de Carrera Administrativa, empero, debido a que la </w:t>
      </w:r>
      <w:r>
        <w:rPr>
          <w:rFonts w:ascii="Tahoma" w:hAnsi="Tahoma" w:cs="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t xml:space="preserve"> </w:t>
      </w:r>
      <w:r>
        <w:rPr>
          <w:rFonts w:ascii="Tahoma" w:hAnsi="Tahoma" w:eastAsia="Times New Roman" w:cs="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left="567" w:hanging="567"/>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20"/>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20"/>
          <w:szCs w:val="20"/>
          <w:lang w:eastAsia="es-ES"/>
        </w:rPr>
      </w:pPr>
    </w:p>
    <w:p>
      <w:pPr>
        <w:pStyle w:val="20"/>
        <w:numPr>
          <w:ilvl w:val="0"/>
          <w:numId w:val="5"/>
        </w:numPr>
        <w:spacing w:before="0" w:after="0" w:line="240" w:lineRule="auto"/>
        <w:ind w:left="284" w:hanging="284"/>
        <w:contextualSpacing/>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En atención a la determinación contenida en la Minuta de Instrucción N° </w:t>
      </w:r>
      <w:r>
        <w:rPr>
          <w:rFonts w:ascii="Tahoma" w:hAnsi="Tahoma" w:eastAsia="Times New Roman" w:cs="Tahoma"/>
          <w:bCs/>
          <w:color w:val="000000"/>
          <w:sz w:val="20"/>
          <w:szCs w:val="20"/>
          <w:shd w:val="clear" w:fill="auto"/>
          <w:lang w:val="es-MX" w:eastAsia="es-ES"/>
        </w:rPr>
        <w:t>${incorporacion.codigoNotaMinuta}</w:t>
      </w:r>
      <w:r>
        <w:rPr>
          <w:rFonts w:ascii="Tahoma" w:hAnsi="Tahoma" w:eastAsia="Times New Roman" w:cs="Tahoma"/>
          <w:bCs/>
          <w:color w:val="000000"/>
          <w:sz w:val="20"/>
          <w:szCs w:val="20"/>
          <w:lang w:val="es-MX" w:eastAsia="es-ES"/>
        </w:rPr>
        <w:t xml:space="preserve"> con CITE: SIN/PE/MI/</w:t>
      </w:r>
      <w:r>
        <w:rPr>
          <w:rFonts w:ascii="Tahoma" w:hAnsi="Tahoma" w:eastAsia="Times New Roman" w:cs="Tahoma"/>
          <w:bCs/>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/2024 de </w:t>
      </w:r>
      <w:r>
        <w:rPr>
          <w:rFonts w:ascii="Tahoma" w:hAnsi="Tahoma" w:eastAsia="Times New Roman" w:cs="Tahoma"/>
          <w:bCs/>
          <w:color w:val="000000"/>
          <w:sz w:val="20"/>
          <w:szCs w:val="20"/>
          <w:shd w:val="clear" w:fill="auto"/>
          <w:lang w:val="es-ES" w:eastAsia="es-ES"/>
        </w:rPr>
        <w:t>${incorporacion.fechaNotaMinuta}</w:t>
      </w:r>
      <w:r>
        <w:rPr>
          <w:rFonts w:ascii="Tahoma" w:hAnsi="Tahoma" w:eastAsia="Times New Roman" w:cs="Tahoma"/>
          <w:bCs/>
          <w:color w:val="000000"/>
          <w:sz w:val="20"/>
          <w:szCs w:val="20"/>
          <w:lang w:val="es-MX" w:eastAsia="es-ES"/>
        </w:rPr>
        <w:t>, se realizó la verificación del cumplimiento de los requisitos determinados en el Manual de Puestos vigente, para la incorporación.</w:t>
      </w:r>
    </w:p>
    <w:p>
      <w:pPr>
        <w:pStyle w:val="20"/>
        <w:spacing w:before="0" w:after="0" w:line="240" w:lineRule="auto"/>
        <w:ind w:left="284" w:firstLine="0"/>
        <w:contextualSpacing/>
        <w:jc w:val="both"/>
        <w:rPr>
          <w:rFonts w:ascii="Tahoma" w:hAnsi="Tahoma" w:eastAsia="Times New Roman" w:cs="Tahoma"/>
          <w:sz w:val="20"/>
          <w:szCs w:val="20"/>
          <w:lang w:eastAsia="es-ES"/>
        </w:rPr>
      </w:pPr>
    </w:p>
    <w:p>
      <w:pPr>
        <w:pStyle w:val="20"/>
        <w:numPr>
          <w:ilvl w:val="0"/>
          <w:numId w:val="5"/>
        </w:numPr>
        <w:spacing w:before="0" w:after="0" w:line="240" w:lineRule="auto"/>
        <w:ind w:left="284" w:hanging="360"/>
        <w:contextualSpacing/>
        <w:jc w:val="both"/>
        <w:rPr>
          <w:rFonts w:ascii="Tahoma" w:hAnsi="Tahoma" w:eastAsia="Times New Roman" w:cs="Tahoma"/>
          <w:b/>
          <w:bCs/>
          <w:color w:val="000000"/>
          <w:sz w:val="20"/>
          <w:szCs w:val="20"/>
          <w:lang w:val="es-MX" w:eastAsia="es-ES"/>
        </w:rPr>
      </w:pPr>
      <w:r>
        <w:rPr>
          <w:rFonts w:ascii="Tahoma" w:hAnsi="Tahoma" w:eastAsia="Times New Roman" w:cs="Tahoma"/>
          <w:b w:val="0"/>
          <w:bCs w:val="0"/>
          <w:color w:val="000000"/>
          <w:sz w:val="20"/>
          <w:szCs w:val="20"/>
          <w:shd w:val="clear" w:fill="auto"/>
          <w:lang w:val="es-MX" w:eastAsia="es-ES"/>
        </w:rPr>
        <w:t>${persona.referenciaAlPrincipio1}</w:t>
      </w:r>
      <w:r>
        <w:rPr>
          <w:rFonts w:ascii="Tahoma" w:hAnsi="Tahoma" w:eastAsia="Times New Roman" w:cs="Tahoma"/>
          <w:sz w:val="20"/>
          <w:szCs w:val="20"/>
          <w:lang w:eastAsia="es-ES"/>
        </w:rPr>
        <w:t xml:space="preserve">, propuesto al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eastAsia="Times New Roman" w:cs="Tahoma"/>
          <w:sz w:val="20"/>
          <w:szCs w:val="20"/>
          <w:lang w:val="es-ES" w:eastAsia="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dependiente </w:t>
      </w:r>
      <w:r>
        <w:rPr>
          <w:rFonts w:ascii="Tahoma" w:hAnsi="Tahoma" w:eastAsia="Times New Roman" w:cs="Tahoma"/>
          <w:color w:val="000000"/>
          <w:sz w:val="20"/>
          <w:szCs w:val="20"/>
          <w:lang w:val="es-ES" w:eastAsia="es-ES"/>
        </w:rPr>
        <w:t>${</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xml:space="preserve"> </w:t>
      </w:r>
      <w:r>
        <w:rPr>
          <w:rFonts w:ascii="Tahoma" w:hAnsi="Tahoma" w:eastAsia="Times New Roman" w:cs="Tahoma"/>
          <w:color w:val="000000"/>
          <w:sz w:val="20"/>
          <w:szCs w:val="20"/>
          <w:lang w:val="es-MX" w:eastAsia="es-ES"/>
        </w:rPr>
        <w:t xml:space="preserve">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eastAsia="Times New Roman" w:cs="Tahoma"/>
          <w:sz w:val="20"/>
          <w:szCs w:val="20"/>
          <w:lang w:eastAsia="es-ES"/>
        </w:rPr>
        <w:t>, con un haber mensual de Bs</w:t>
      </w:r>
      <w:r>
        <w:rPr>
          <w:rFonts w:ascii="Tahoma" w:hAnsi="Tahoma" w:eastAsia="Times New Roman" w:cs="Tahoma"/>
          <w:color w:val="000000"/>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eastAsia="Times New Roman" w:cs="Tahoma"/>
          <w:sz w:val="20"/>
          <w:szCs w:val="20"/>
          <w:lang w:eastAsia="es-ES"/>
        </w:rPr>
        <w:t xml:space="preserve"> 00/100 Bolivianos), </w:t>
      </w:r>
      <w:r>
        <w:rPr>
          <w:rFonts w:ascii="Tahoma" w:hAnsi="Tahoma" w:eastAsia="Times New Roman" w:cs="Tahoma"/>
          <w:b/>
          <w:sz w:val="20"/>
          <w:szCs w:val="20"/>
          <w:lang w:eastAsia="es-ES"/>
        </w:rPr>
        <w:t>CUMPLE</w:t>
      </w:r>
      <w:r>
        <w:rPr>
          <w:rFonts w:ascii="Tahoma" w:hAnsi="Tahoma" w:eastAsia="Times New Roman" w:cs="Tahoma"/>
          <w:sz w:val="20"/>
          <w:szCs w:val="20"/>
          <w:lang w:eastAsia="es-ES"/>
        </w:rPr>
        <w:t xml:space="preserve"> con los requisitos mínimos exigidos.</w:t>
      </w:r>
    </w:p>
    <w:p>
      <w:pPr>
        <w:spacing w:before="0" w:after="0" w:line="240" w:lineRule="auto"/>
        <w:jc w:val="both"/>
        <w:rPr>
          <w:rFonts w:ascii="Tahoma" w:hAnsi="Tahoma" w:eastAsia="Times New Roman" w:cs="Tahoma"/>
          <w:b/>
          <w:bCs/>
          <w:color w:val="000000"/>
          <w:sz w:val="20"/>
          <w:szCs w:val="20"/>
          <w:lang w:val="es-MX" w:eastAsia="es-ES"/>
        </w:rPr>
      </w:pPr>
    </w:p>
    <w:p>
      <w:pPr>
        <w:spacing w:before="0" w:after="0" w:line="240" w:lineRule="auto"/>
        <w:ind w:left="567" w:hanging="567"/>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spacing w:before="0" w:after="0" w:line="240" w:lineRule="auto"/>
        <w:ind w:left="567" w:hanging="567"/>
        <w:jc w:val="both"/>
        <w:rPr>
          <w:rFonts w:ascii="Tahoma" w:hAnsi="Tahoma" w:eastAsia="Times New Roman" w:cs="Tahoma"/>
          <w:b/>
          <w:bCs/>
          <w:color w:val="000000"/>
          <w:sz w:val="20"/>
          <w:szCs w:val="20"/>
          <w:lang w:val="es-MX" w:eastAsia="es-ES"/>
        </w:rPr>
      </w:pPr>
    </w:p>
    <w:p>
      <w:pPr>
        <w:jc w:val="both"/>
        <w:rPr>
          <w:rFonts w:ascii="Tahoma" w:hAnsi="Tahoma" w:cs="Tahoma"/>
          <w:bCs/>
          <w:sz w:val="20"/>
          <w:szCs w:val="20"/>
        </w:rPr>
      </w:pPr>
      <w:r>
        <w:rPr>
          <w:rFonts w:ascii="Tahoma" w:hAnsi="Tahoma" w:cs="Tahoma"/>
          <w:bCs/>
          <w:sz w:val="20"/>
          <w:szCs w:val="20"/>
        </w:rPr>
        <w:t xml:space="preserve">Por las consideraciones y análisis realizado, se recomienda a su autoridad proceder con la designación </w:t>
      </w:r>
      <w:r>
        <w:rPr>
          <w:rFonts w:ascii="Tahoma" w:hAnsi="Tahoma" w:eastAsia="Times New Roman" w:cs="Tahoma"/>
          <w:bCs/>
          <w:color w:val="000000"/>
          <w:sz w:val="20"/>
          <w:szCs w:val="20"/>
          <w:shd w:val="clear" w:fill="auto"/>
          <w:lang w:val="es-MX" w:eastAsia="es-ES"/>
        </w:rPr>
        <w:t>${persona.referencia3}</w:t>
      </w:r>
      <w:r>
        <w:rPr>
          <w:rFonts w:ascii="Tahoma" w:hAnsi="Tahoma" w:cs="Tahoma"/>
          <w:bCs/>
          <w:sz w:val="20"/>
          <w:szCs w:val="20"/>
        </w:rPr>
        <w:t xml:space="preserve">, toda vez que se habría verificado el cumplimiento de los requisitos establecidos para el ejercicio del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bCs/>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Cs/>
          <w:color w:val="000000"/>
          <w:sz w:val="20"/>
          <w:szCs w:val="20"/>
          <w:lang w:val="es-MX" w:eastAsia="es-ES"/>
        </w:rPr>
        <w:t xml:space="preserve"> </w:t>
      </w:r>
      <w:r>
        <w:rPr>
          <w:rFonts w:ascii="Tahoma" w:hAnsi="Tahoma" w:eastAsia="Times New Roman" w:cs="Tahoma"/>
          <w:bCs/>
          <w:sz w:val="20"/>
          <w:szCs w:val="20"/>
          <w:lang w:val="es-ES" w:eastAsia="es-ES"/>
        </w:rPr>
        <w:t xml:space="preserve">dependiente </w:t>
      </w:r>
      <w:r>
        <w:rPr>
          <w:rFonts w:ascii="Tahoma" w:hAnsi="Tahoma" w:eastAsia="Times New Roman" w:cs="Tahoma"/>
          <w:bCs/>
          <w:color w:val="000000"/>
          <w:sz w:val="20"/>
          <w:szCs w:val="20"/>
          <w:lang w:val="es-ES" w:eastAsia="es-ES"/>
        </w:rPr>
        <w:t>${</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bCs/>
          <w:color w:val="000000"/>
          <w:sz w:val="20"/>
          <w:szCs w:val="20"/>
          <w:lang w:val="es-ES" w:eastAsia="es-ES"/>
        </w:rPr>
        <w:t>}</w:t>
      </w:r>
      <w:r>
        <w:rPr>
          <w:rFonts w:ascii="Tahoma" w:hAnsi="Tahoma" w:cs="Tahoma"/>
          <w:bCs/>
          <w:sz w:val="20"/>
          <w:szCs w:val="20"/>
        </w:rPr>
        <w:t xml:space="preserve">, Ítem N°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bCs/>
          <w:sz w:val="20"/>
          <w:szCs w:val="20"/>
        </w:rPr>
        <w:t>, con un haber mensual de Bs</w:t>
      </w:r>
      <w:r>
        <w:rPr>
          <w:rFonts w:ascii="Tahoma" w:hAnsi="Tahoma" w:eastAsia="Times New Roman" w:cs="Tahoma"/>
          <w:bCs/>
          <w:color w:val="000000"/>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bCs/>
          <w:color w:val="000000"/>
          <w:sz w:val="20"/>
          <w:szCs w:val="20"/>
          <w:lang w:val="es-ES" w:eastAsia="es-ES"/>
        </w:rPr>
        <w:t>}</w:t>
      </w:r>
      <w:r>
        <w:rPr>
          <w:rFonts w:ascii="Tahoma" w:hAnsi="Tahoma" w:cs="Tahoma"/>
          <w:bCs/>
          <w:sz w:val="20"/>
          <w:szCs w:val="20"/>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bCs/>
          <w:sz w:val="20"/>
          <w:szCs w:val="20"/>
        </w:rPr>
        <w:t xml:space="preserve"> 00/100 Bolivianos), fin para el cual se adjunta al presente informe el proyecto de Resolución Administrativa de Presidencia y Memorándum de Designación para su consideración y la suscripción de los citados documentos. </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20"/>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rPr>
          <w:rFonts w:ascii="Tahoma" w:hAnsi="Tahoma" w:cs="Tahoma"/>
          <w:sz w:val="20"/>
          <w:szCs w:val="20"/>
        </w:rPr>
      </w:pPr>
    </w:p>
    <w:p>
      <w:pPr>
        <w:pStyle w:val="7"/>
        <w:rPr>
          <w:rFonts w:ascii="Tahoma" w:hAnsi="Tahoma" w:cs="Tahoma"/>
          <w:sz w:val="20"/>
          <w:szCs w:val="20"/>
        </w:rPr>
      </w:pPr>
    </w:p>
    <w:p>
      <w:pPr>
        <w:pStyle w:val="7"/>
        <w:rPr>
          <w:rFonts w:ascii="Tahoma" w:hAnsi="Tahoma" w:cs="Tahoma"/>
          <w:sz w:val="20"/>
          <w:szCs w:val="20"/>
        </w:rPr>
      </w:pPr>
    </w:p>
    <w:p>
      <w:pPr>
        <w:pStyle w:val="7"/>
        <w:rPr>
          <w:rFonts w:ascii="Tahoma" w:hAnsi="Tahoma" w:cs="Tahoma"/>
          <w:sz w:val="20"/>
          <w:szCs w:val="20"/>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NUS</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p>
    <w:p>
      <w:pPr>
        <w:spacing w:before="0" w:after="0" w:line="240" w:lineRule="auto"/>
        <w:jc w:val="both"/>
        <w:rPr>
          <w:rFonts w:ascii="Tahoma" w:hAnsi="Tahoma" w:cs="Tahoma"/>
          <w:sz w:val="12"/>
          <w:szCs w:val="12"/>
          <w:lang w:val="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Un (1)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cs="Tahoma"/>
          <w:sz w:val="12"/>
          <w:szCs w:val="12"/>
          <w:lang w:val="zh-CN"/>
        </w:rPr>
        <w:t xml:space="preserve">      </w:t>
      </w:r>
      <w:r>
        <w:rPr>
          <w:rFonts w:ascii="Tahoma" w:hAnsi="Tahoma" w:eastAsia="Times New Roman" w:cs="Tahoma"/>
          <w:sz w:val="12"/>
          <w:szCs w:val="20"/>
          <w:lang w:eastAsia="es-ES"/>
        </w:rPr>
        <w:t xml:space="preserve">MEM </w:t>
      </w:r>
      <w:r>
        <w:rPr>
          <w:rFonts w:ascii="Tahoma" w:hAnsi="Tahoma" w:eastAsia="Times New Roman" w:cs="Tahoma"/>
          <w:sz w:val="12"/>
          <w:szCs w:val="12"/>
          <w:shd w:val="clear" w:fill="auto"/>
          <w:lang w:val="es-ES" w:eastAsia="es-ES"/>
        </w:rPr>
        <w:t>${incorporacion.citeMemo}</w:t>
      </w:r>
      <w:r>
        <w:rPr>
          <w:rFonts w:ascii="Tahoma" w:hAnsi="Tahoma" w:eastAsia="Times New Roman" w:cs="Tahoma"/>
          <w:sz w:val="12"/>
          <w:szCs w:val="20"/>
          <w:lang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RAP $</w:t>
      </w:r>
      <w:r>
        <w:rPr>
          <w:rFonts w:ascii="Tahoma" w:hAnsi="Tahoma" w:eastAsia="Times New Roman" w:cs="Tahoma"/>
          <w:sz w:val="12"/>
          <w:szCs w:val="12"/>
          <w:shd w:val="clear" w:fill="auto"/>
          <w:lang w:val="es-ES" w:eastAsia="es-ES"/>
        </w:rPr>
        <w:t>{incorporacion.citeRap}</w:t>
      </w:r>
      <w:r>
        <w:rPr>
          <w:rFonts w:ascii="Tahoma" w:hAnsi="Tahoma" w:eastAsia="Times New Roman" w:cs="Tahoma"/>
          <w:sz w:val="12"/>
          <w:szCs w:val="20"/>
          <w:lang w:val="en-US"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517" w:right="1701" w:bottom="1418" w:left="1701" w:header="227" w:footer="1134"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-254635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20.0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RgFic9UAAAAH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rFonts w:ascii="Tahoma" w:hAnsi="Tahoma" w:cs="Tahoma"/>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65F78"/>
    <w:multiLevelType w:val="multilevel"/>
    <w:tmpl w:val="96F65F78"/>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BFED9C6A"/>
    <w:multiLevelType w:val="multilevel"/>
    <w:tmpl w:val="BFED9C6A"/>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2">
    <w:nsid w:val="F7DF6BA0"/>
    <w:multiLevelType w:val="multilevel"/>
    <w:tmpl w:val="F7DF6BA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3FD72CF7"/>
    <w:multiLevelType w:val="multilevel"/>
    <w:tmpl w:val="3FD72CF7"/>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4">
    <w:nsid w:val="793F5C7A"/>
    <w:multiLevelType w:val="multilevel"/>
    <w:tmpl w:val="793F5C7A"/>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EFB20B0"/>
    <w:rsid w:val="3F7F6562"/>
    <w:rsid w:val="BBFA2C2E"/>
    <w:rsid w:val="DAFF51DD"/>
    <w:rsid w:val="E7DF5983"/>
    <w:rsid w:val="F0EDCC0B"/>
    <w:rsid w:val="F9FE48E9"/>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1393</Words>
  <Characters>9276</Characters>
  <Paragraphs>135</Paragraphs>
  <TotalTime>85</TotalTime>
  <ScaleCrop>false</ScaleCrop>
  <LinksUpToDate>false</LinksUpToDate>
  <CharactersWithSpaces>10614</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2024-04-02T06:34:00Z</dcterms:created>
  <dc:creator>Martha Sonia Machaca Chura</dc:creator>
  <cp:lastModifiedBy>lesly.alvarado</cp:lastModifiedBy>
  <cp:lastPrinted>2022-01-06T01:39:00Z</cp:lastPrinted>
  <dcterms:modified xsi:type="dcterms:W3CDTF">2024-06-13T10:34:11Z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