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Spacing"/>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t>CITE: SIN/PE/GG/GRH/DAP/RAP/</w:t>
      </w:r>
      <w:r>
        <w:rPr>
          <w:rFonts w:cs="Tahoma" w:ascii="Tahoma" w:hAnsi="Tahoma"/>
          <w:b/>
          <w:color w:val="000000"/>
          <w:lang w:val="en-US"/>
        </w:rPr>
        <w:t>${interinato.citeRap}</w:t>
      </w:r>
      <w:r>
        <w:rPr>
          <w:rFonts w:cs="Tahoma" w:ascii="Tahoma" w:hAnsi="Tahoma"/>
          <w:b/>
          <w:color w:val="000000" w:themeColor="text1"/>
          <w:lang w:val="en-US"/>
          <w14:textFill>
            <w14:solidFill>
              <w14:schemeClr w14:val="tx1"/>
            </w14:solidFill>
          </w14:textFill>
        </w:rPr>
        <w:t>/</w:t>
      </w:r>
      <w:r>
        <w:rPr>
          <w:rFonts w:cs="Tahoma" w:ascii="Tahoma" w:hAnsi="Tahoma"/>
          <w:b/>
          <w:color w:val="000000" w:themeColor="text1"/>
          <w14:textFill>
            <w14:solidFill>
              <w14:schemeClr w14:val="tx1"/>
            </w14:solidFill>
          </w14:textFill>
        </w:rPr>
        <w:t>2024</w:t>
      </w:r>
    </w:p>
    <w:p>
      <w:pPr>
        <w:pStyle w:val="NoSpacing"/>
        <w:rPr>
          <w:rFonts w:ascii="Tahoma" w:hAnsi="Tahoma" w:cs="Tahoma"/>
          <w:b/>
          <w:color w:val="000000" w:themeColor="text1"/>
          <w:sz w:val="18"/>
          <w:lang w:val="en-US"/>
          <w14:textFill>
            <w14:solidFill>
              <w14:schemeClr w14:val="tx1"/>
            </w14:solidFill>
          </w14:textFill>
        </w:rPr>
      </w:pPr>
      <w:r>
        <w:rPr>
          <w:rFonts w:cs="Tahoma" w:ascii="Tahoma" w:hAnsi="Tahoma"/>
          <w:b/>
          <w:color w:val="000000" w:themeColor="text1"/>
          <w:sz w:val="18"/>
          <w:lang w:val="en-US"/>
          <w14:textFill>
            <w14:solidFill>
              <w14:schemeClr w14:val="tx1"/>
            </w14:solidFill>
          </w14:textFill>
        </w:rPr>
      </w:r>
    </w:p>
    <w:p>
      <w:pPr>
        <w:pStyle w:val="NoSpacing"/>
        <w:rPr>
          <w:rFonts w:ascii="Tahoma" w:hAnsi="Tahoma" w:cs="Tahoma"/>
          <w:b/>
          <w:color w:val="000000" w:themeColor="text1"/>
          <w:lang w:val="en-US"/>
          <w14:textFill>
            <w14:solidFill>
              <w14:schemeClr w14:val="tx1"/>
            </w14:solidFill>
          </w14:textFill>
        </w:rPr>
      </w:pPr>
      <w:r>
        <w:rPr>
          <w:rFonts w:cs="Tahoma" w:ascii="Tahoma" w:hAnsi="Tahoma"/>
          <w:b/>
          <w:color w:val="000000" w:themeColor="text1"/>
          <w:lang w:val="en-US"/>
          <w14:textFill>
            <w14:solidFill>
              <w14:schemeClr w14:val="tx1"/>
            </w14:solidFill>
          </w14:textFill>
        </w:rPr>
      </w:r>
    </w:p>
    <w:p>
      <w:pPr>
        <w:pStyle w:val="NoSpacing"/>
        <w:jc w:val="center"/>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 xml:space="preserve">RESOLUCIÓN ADMINISTRATIVA DE PRESIDENCIA Nº </w:t>
      </w:r>
      <w:r>
        <w:rPr>
          <w:rFonts w:cs="Tahoma" w:ascii="Tahoma" w:hAnsi="Tahoma"/>
          <w:b/>
          <w:color w:val="000000"/>
          <w:sz w:val="28"/>
          <w:szCs w:val="28"/>
        </w:rPr>
        <w:t>${interinato.codigoRap}</w:t>
      </w:r>
    </w:p>
    <w:p>
      <w:pPr>
        <w:pStyle w:val="NoSpacing"/>
        <w:jc w:val="center"/>
        <w:rPr>
          <w:rFonts w:ascii="Tahoma" w:hAnsi="Tahoma" w:cs="Tahoma"/>
          <w:b/>
          <w:color w:val="000000" w:themeColor="text1"/>
          <w:sz w:val="12"/>
          <w:szCs w:val="12"/>
          <w14:textFill>
            <w14:solidFill>
              <w14:schemeClr w14:val="tx1"/>
            </w14:solidFill>
          </w14:textFill>
        </w:rPr>
      </w:pPr>
      <w:r>
        <w:rPr>
          <w:rFonts w:cs="Tahoma" w:ascii="Tahoma" w:hAnsi="Tahoma"/>
          <w:b/>
          <w:color w:val="000000" w:themeColor="text1"/>
          <w:sz w:val="12"/>
          <w:szCs w:val="12"/>
          <w14:textFill>
            <w14:solidFill>
              <w14:schemeClr w14:val="tx1"/>
            </w14:solidFill>
          </w14:textFill>
        </w:rPr>
        <w:t>R-0008-01</w:t>
      </w:r>
    </w:p>
    <w:p>
      <w:pPr>
        <w:pStyle w:val="NoSpacing"/>
        <w:jc w:val="center"/>
        <w:rPr>
          <w:rFonts w:ascii="Tahoma" w:hAnsi="Tahoma" w:cs="Tahoma"/>
          <w:color w:val="000000" w:themeColor="text1"/>
          <w:lang w:val="es-MX"/>
          <w14:textFill>
            <w14:solidFill>
              <w14:schemeClr w14:val="tx1"/>
            </w14:solidFill>
          </w14:textFill>
        </w:rPr>
      </w:pPr>
      <w:r>
        <w:rPr>
          <w:rFonts w:cs="Tahoma" w:ascii="Tahoma" w:hAnsi="Tahoma"/>
          <w:color w:val="000000" w:themeColor="text1"/>
          <w:lang w:val="es-MX"/>
          <w14:textFill>
            <w14:solidFill>
              <w14:schemeClr w14:val="tx1"/>
            </w14:solidFill>
          </w14:textFill>
        </w:rPr>
      </w:r>
    </w:p>
    <w:p>
      <w:pPr>
        <w:pStyle w:val="NoSpacing"/>
        <w:jc w:val="center"/>
        <w:rPr>
          <w:rFonts w:ascii="Tahoma" w:hAnsi="Tahoma" w:cs="Tahoma"/>
          <w:color w:val="000000" w:themeColor="text1"/>
          <w:sz w:val="4"/>
          <w:lang w:val="es-MX"/>
          <w14:textFill>
            <w14:solidFill>
              <w14:schemeClr w14:val="tx1"/>
            </w14:solidFill>
          </w14:textFill>
        </w:rPr>
      </w:pPr>
      <w:r>
        <w:rPr>
          <w:rFonts w:cs="Tahoma" w:ascii="Tahoma" w:hAnsi="Tahoma"/>
          <w:color w:val="000000" w:themeColor="text1"/>
          <w:sz w:val="4"/>
          <w:lang w:val="es-MX"/>
          <w14:textFill>
            <w14:solidFill>
              <w14:schemeClr w14:val="tx1"/>
            </w14:solidFill>
          </w14:textFill>
        </w:rPr>
      </w:r>
    </w:p>
    <w:p>
      <w:pPr>
        <w:pStyle w:val="NoSpacing"/>
        <w:jc w:val="center"/>
        <w:rPr>
          <w:rFonts w:ascii="Arial" w:hAnsi="Arial" w:cs="Arial"/>
          <w:color w:val="000000" w:themeColor="text1"/>
          <w:sz w:val="21"/>
          <w:szCs w:val="21"/>
          <w:shd w:fill="FFFFFF" w:val="clear"/>
          <w14:textFill>
            <w14:solidFill>
              <w14:schemeClr w14:val="tx1"/>
            </w14:solidFill>
          </w14:textFill>
        </w:rPr>
      </w:pPr>
      <w:r>
        <w:rPr>
          <w:rFonts w:cs="Tahoma" w:ascii="Tahoma" w:hAnsi="Tahoma"/>
          <w:color w:val="000000" w:themeColor="text1"/>
          <w14:textFill>
            <w14:solidFill>
              <w14:schemeClr w14:val="tx1"/>
            </w14:solidFill>
          </w14:textFill>
        </w:rPr>
        <w:t xml:space="preserve">La Paz, </w:t>
      </w:r>
      <w:r>
        <w:rPr>
          <w:rFonts w:cs="Tahoma" w:ascii="Tahoma" w:hAnsi="Tahoma"/>
          <w:color w:val="000000"/>
        </w:rPr>
        <w:t>${interinato.fechaRapMem}</w:t>
      </w:r>
    </w:p>
    <w:p>
      <w:pPr>
        <w:pStyle w:val="NoSpacing"/>
        <w:jc w:val="center"/>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VISTOS Y CONSIDERANDO:</w:t>
      </w:r>
    </w:p>
    <w:p>
      <w:pPr>
        <w:pStyle w:val="NoSpacing"/>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lang w:val="es-MX"/>
          <w14:textFill>
            <w14:solidFill>
              <w14:schemeClr w14:val="tx1"/>
            </w14:solidFill>
          </w14:textFill>
        </w:rPr>
        <w:t xml:space="preserve">Mediante </w:t>
      </w:r>
      <w:r>
        <w:rPr>
          <w:rFonts w:cs="Tahoma" w:ascii="Tahoma" w:hAnsi="Tahoma"/>
          <w:color w:val="000000"/>
          <w:spacing w:val="-6"/>
          <w:lang w:val="es-MX"/>
        </w:rPr>
        <w:fldChar w:fldCharType="begin"/>
      </w:r>
      <w:r>
        <w:rPr>
          <w:spacing w:val="-6"/>
          <w:rFonts w:cs="Tahoma" w:ascii="Tahoma" w:hAnsi="Tahoma"/>
          <w:color w:val="000000"/>
          <w:lang w:val="es-MX"/>
        </w:rPr>
        <w:instrText xml:space="preserve"> MERGEFIELD nota/informe/MINUTA </w:instrText>
      </w:r>
      <w:r>
        <w:rPr>
          <w:spacing w:val="-6"/>
          <w:rFonts w:cs="Tahoma" w:ascii="Tahoma" w:hAnsi="Tahoma"/>
          <w:color w:val="000000"/>
          <w:lang w:val="es-MX"/>
        </w:rPr>
        <w:fldChar w:fldCharType="separate"/>
      </w:r>
      <w:r>
        <w:rPr>
          <w:spacing w:val="-6"/>
          <w:rFonts w:cs="Tahoma" w:ascii="Tahoma" w:hAnsi="Tahoma"/>
          <w:color w:val="000000"/>
          <w:lang w:val="es-MX"/>
        </w:rPr>
        <w:t>informe</w:t>
      </w:r>
      <w:r>
        <w:rPr>
          <w:spacing w:val="-6"/>
          <w:rFonts w:cs="Tahoma" w:ascii="Tahoma" w:hAnsi="Tahoma"/>
          <w:color w:val="000000"/>
          <w:lang w:val="es-MX"/>
        </w:rPr>
        <w:fldChar w:fldCharType="end"/>
      </w:r>
      <w:r>
        <w:rPr>
          <w:rFonts w:cs="Tahoma" w:ascii="Tahoma" w:hAnsi="Tahoma"/>
          <w:color w:val="000000" w:themeColor="text1"/>
          <w:spacing w:val="-6"/>
          <w:lang w:val="es-MX"/>
          <w14:textFill>
            <w14:solidFill>
              <w14:schemeClr w14:val="tx1"/>
            </w14:solidFill>
          </w14:textFill>
        </w:rPr>
        <w:t xml:space="preserve"> con</w:t>
      </w:r>
      <w:r>
        <w:rPr>
          <w:rFonts w:cs="Tahoma" w:ascii="Tahoma" w:hAnsi="Tahoma"/>
          <w:color w:val="000000" w:themeColor="text1"/>
          <w:spacing w:val="-6"/>
          <w14:textFill>
            <w14:solidFill>
              <w14:schemeClr w14:val="tx1"/>
            </w14:solidFill>
          </w14:textFill>
        </w:rPr>
        <w:t xml:space="preserve"> CITE: </w:t>
      </w:r>
      <w:r>
        <w:rPr>
          <w:rFonts w:cs="Tahoma" w:ascii="Tahoma" w:hAnsi="Tahoma"/>
          <w:color w:val="000000"/>
          <w:spacing w:val="-6"/>
        </w:rPr>
        <w:t>${interinato.citeInformeInstruccion}</w:t>
      </w:r>
      <w:r>
        <w:rPr>
          <w:rFonts w:cs="Tahoma" w:ascii="Tahoma" w:hAnsi="Tahoma"/>
          <w:color w:val="000000" w:themeColor="text1"/>
          <w:spacing w:val="-6"/>
          <w14:textFill>
            <w14:solidFill>
              <w14:schemeClr w14:val="tx1"/>
            </w14:solidFill>
          </w14:textFill>
        </w:rPr>
        <w:t xml:space="preserve"> de fecha </w:t>
      </w:r>
      <w:r>
        <w:rPr>
          <w:rFonts w:cs="Tahoma" w:ascii="Tahoma" w:hAnsi="Tahoma"/>
          <w:color w:val="000000"/>
          <w:spacing w:val="-6"/>
        </w:rPr>
        <w:t>${interinato.fechaInformeInstruccion}</w:t>
      </w:r>
      <w:r>
        <w:rPr>
          <w:rFonts w:cs="Tahoma" w:ascii="Tahoma" w:hAnsi="Tahoma"/>
          <w:color w:val="000000" w:themeColor="text1"/>
          <w:spacing w:val="-6"/>
          <w14:textFill>
            <w14:solidFill>
              <w14:schemeClr w14:val="tx1"/>
            </w14:solidFill>
          </w14:textFill>
        </w:rPr>
        <w:t xml:space="preserve">, Hoja de Proveído </w:t>
      </w:r>
      <w:r>
        <w:rPr>
          <w:rFonts w:cs="Tahoma" w:ascii="Tahoma" w:hAnsi="Tahoma"/>
          <w:color w:val="000000"/>
          <w:spacing w:val="-6"/>
          <w:sz w:val="20"/>
          <w:szCs w:val="20"/>
        </w:rPr>
        <w:t>${interinato.hojaProveido} Tr</w:t>
      </w:r>
      <w:r>
        <w:rPr>
          <w:rFonts w:cs="Tahoma" w:ascii="Tahoma" w:hAnsi="Tahoma"/>
          <w:b w:val="false"/>
          <w:i w:val="false"/>
          <w:caps w:val="false"/>
          <w:smallCaps w:val="false"/>
          <w:color w:val="000000"/>
          <w:spacing w:val="-6"/>
          <w:sz w:val="20"/>
          <w:szCs w:val="20"/>
        </w:rPr>
        <w:t>á</w:t>
      </w:r>
      <w:r>
        <w:rPr>
          <w:rFonts w:cs="Tahoma" w:ascii="Tahoma" w:hAnsi="Tahoma"/>
          <w:color w:val="000000"/>
          <w:spacing w:val="-6"/>
          <w:sz w:val="20"/>
          <w:szCs w:val="20"/>
        </w:rPr>
        <w:t>mite N.º</w:t>
      </w:r>
      <w:r>
        <w:rPr>
          <w:rFonts w:cs="Tahoma" w:ascii="Tahoma" w:hAnsi="Tahoma"/>
          <w:color w:val="000000"/>
          <w:spacing w:val="-6"/>
        </w:rPr>
        <w:t xml:space="preserve"> ${interinato.numTramite}</w:t>
      </w:r>
      <w:r>
        <w:rPr>
          <w:rFonts w:cs="Tahoma" w:ascii="Tahoma" w:hAnsi="Tahoma"/>
          <w:color w:val="000000" w:themeColor="text1"/>
          <w:spacing w:val="-6"/>
          <w14:textFill>
            <w14:solidFill>
              <w14:schemeClr w14:val="tx1"/>
            </w14:solidFill>
          </w14:textFill>
        </w:rPr>
        <w:t>, informe con CITE: SIN/GG/GRH/DAP/INF/</w:t>
      </w:r>
      <w:r>
        <w:rPr>
          <w:rFonts w:cs="Tahoma" w:ascii="Tahoma" w:hAnsi="Tahoma"/>
          <w:color w:val="000000"/>
          <w:spacing w:val="-6"/>
        </w:rPr>
        <w:t>${interinato.citeInforme}</w:t>
      </w:r>
      <w:r>
        <w:rPr>
          <w:rFonts w:cs="Tahoma" w:ascii="Tahoma" w:hAnsi="Tahoma"/>
          <w:color w:val="000000" w:themeColor="text1"/>
          <w:spacing w:val="-6"/>
          <w14:textFill>
            <w14:solidFill>
              <w14:schemeClr w14:val="tx1"/>
            </w14:solidFill>
          </w14:textFill>
        </w:rPr>
        <w:t xml:space="preserve">/2024 de fecha </w:t>
      </w:r>
      <w:r>
        <w:rPr>
          <w:rFonts w:cs="Tahoma" w:ascii="Tahoma" w:hAnsi="Tahoma"/>
          <w:color w:val="000000"/>
          <w:spacing w:val="-6"/>
        </w:rPr>
        <w:t>${interinato.fechaInforme}</w:t>
      </w:r>
      <w:r>
        <w:rPr>
          <w:rFonts w:cs="Tahoma" w:ascii="Tahoma" w:hAnsi="Tahoma"/>
          <w:color w:val="000000" w:themeColor="text1"/>
          <w:spacing w:val="-6"/>
          <w14:textFill>
            <w14:solidFill>
              <w14:schemeClr w14:val="tx1"/>
            </w14:solidFill>
          </w14:textFill>
        </w:rPr>
        <w:t>, emitido por el Departamento de Administración de Personal de la Gerencia de Recursos Humanos; la Ley N° 2166 de fecha 22 de diciembre de 2000, Ley N° 2027 del Estatuto del Funcionario Público de fecha 27 de octubre de 1999 y Decreto Supremo Nº 26115 que aprueba las Normas Básicas del Sistema de Administración de Personal, y todo lo que se tiene presente y convino ver.</w:t>
      </w:r>
    </w:p>
    <w:p>
      <w:pPr>
        <w:pStyle w:val="NoSpacing"/>
        <w:jc w:val="both"/>
        <w:rPr>
          <w:rFonts w:ascii="Tahoma" w:hAnsi="Tahoma" w:cs="Tahoma"/>
          <w:color w:val="000000" w:themeColor="text1"/>
          <w:spacing w:val="-6"/>
          <w:sz w:val="18"/>
          <w14:textFill>
            <w14:solidFill>
              <w14:schemeClr w14:val="tx1"/>
            </w14:solidFill>
          </w14:textFill>
        </w:rPr>
      </w:pPr>
      <w:r>
        <w:rPr>
          <w:rFonts w:cs="Tahoma" w:ascii="Tahoma" w:hAnsi="Tahoma"/>
          <w:color w:val="000000" w:themeColor="text1"/>
          <w:spacing w:val="-6"/>
          <w:sz w:val="18"/>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mediante Ley Nº 2166 de fecha 22 de diciembre de 2000 el Servicio de Impuestos Nacionales, se constituye en una entidad de derecho público, autárquica, con independencia, administrativa, funcional, técnica y financiera, con jurisdicción y competencia en todo el territorio nacional, personería jurídica y patrimonio propio, estableciendo en su Artículo 13 que la Máxima Autoridad Ejecutiva del Servicio de Impuestos Nacionales es el Presidente Ejecutivo, cargo al que fue designado interinamente el Lic. Veimar Mario Cazón Morales, con Resolución Suprema Nº 27215 de fecha 12 de noviembre de 2020.</w:t>
      </w:r>
    </w:p>
    <w:p>
      <w:pPr>
        <w:pStyle w:val="NoSpacing"/>
        <w:jc w:val="both"/>
        <w:rPr>
          <w:rFonts w:ascii="Tahoma" w:hAnsi="Tahoma" w:cs="Tahoma"/>
          <w:color w:val="000000" w:themeColor="text1"/>
          <w:spacing w:val="-6"/>
          <w:sz w:val="18"/>
          <w14:textFill>
            <w14:solidFill>
              <w14:schemeClr w14:val="tx1"/>
            </w14:solidFill>
          </w14:textFill>
        </w:rPr>
      </w:pPr>
      <w:r>
        <w:rPr>
          <w:rFonts w:cs="Tahoma" w:ascii="Tahoma" w:hAnsi="Tahoma"/>
          <w:color w:val="000000" w:themeColor="text1"/>
          <w:spacing w:val="-6"/>
          <w:sz w:val="18"/>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el inciso g) del Artículo 14 de la Ley Nº 2166 de 22 de diciembre de 2000 “Ley de Servicio de Impuestos Nacionales”, establece que el Presidente Ejecutivo tiene la facultad de contratar, evaluar, promover y remover al personal del Servicio de Impuestos Nacionales en el marco de las normas legales establecidas al respecto, siendo necesario dotar a la Institución de personal que garantice el normal desenvolvimiento de las funciones específicas del cargo con el objeto de alcanzar las metas trazadas.</w:t>
      </w:r>
    </w:p>
    <w:p>
      <w:pPr>
        <w:pStyle w:val="NoSpacing"/>
        <w:jc w:val="both"/>
        <w:rPr>
          <w:rFonts w:ascii="Tahoma" w:hAnsi="Tahoma" w:cs="Tahoma"/>
          <w:color w:val="000000" w:themeColor="text1"/>
          <w:spacing w:val="-6"/>
          <w:sz w:val="18"/>
          <w14:textFill>
            <w14:solidFill>
              <w14:schemeClr w14:val="tx1"/>
            </w14:solidFill>
          </w14:textFill>
        </w:rPr>
      </w:pPr>
      <w:r>
        <w:rPr>
          <w:rFonts w:cs="Tahoma" w:ascii="Tahoma" w:hAnsi="Tahoma"/>
          <w:color w:val="000000" w:themeColor="text1"/>
          <w:spacing w:val="-6"/>
          <w:sz w:val="18"/>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el inciso h) del Artículo 19 del Decreto Supremo Nº 26462 de fecha 22 de diciembre de 2001 faculta al Presidente Ejecutivo del Servicio de Impuestos Nacionales a dictar Resoluciones Administrativas en el marco de sus atribuciones establecidas en el Artículo 14 de la Ley Nº 2166.</w:t>
      </w:r>
    </w:p>
    <w:p>
      <w:pPr>
        <w:pStyle w:val="NoSpacing"/>
        <w:jc w:val="both"/>
        <w:rPr>
          <w:rFonts w:ascii="Tahoma" w:hAnsi="Tahoma" w:cs="Tahoma"/>
          <w:color w:val="000000" w:themeColor="text1"/>
          <w:spacing w:val="-6"/>
          <w:sz w:val="16"/>
          <w14:textFill>
            <w14:solidFill>
              <w14:schemeClr w14:val="tx1"/>
            </w14:solidFill>
          </w14:textFill>
        </w:rPr>
      </w:pPr>
      <w:r>
        <w:rPr>
          <w:rFonts w:cs="Tahoma" w:ascii="Tahoma" w:hAnsi="Tahoma"/>
          <w:color w:val="000000" w:themeColor="text1"/>
          <w:spacing w:val="-6"/>
          <w:sz w:val="16"/>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Que, el Artículo 21 de las Normas Básicas del Sistema de Administración de Personal, aprobadas mediante Decreto Supremo Nº 26115 de fecha 16 de marzo de 2001, dispone que un servidor público podrá ejercer el puesto con carácter interino cuando se produzca una vacante por renuncia, retiro, jubilación u otras causas, de manera temporal y hasta que se nombre al nuevo titular.</w:t>
      </w:r>
    </w:p>
    <w:p>
      <w:pPr>
        <w:pStyle w:val="NoSpacing"/>
        <w:jc w:val="both"/>
        <w:rPr>
          <w:rFonts w:ascii="Tahoma" w:hAnsi="Tahoma" w:cs="Tahoma"/>
          <w:color w:val="000000" w:themeColor="text1"/>
          <w:spacing w:val="-6"/>
          <w:sz w:val="16"/>
          <w14:textFill>
            <w14:solidFill>
              <w14:schemeClr w14:val="tx1"/>
            </w14:solidFill>
          </w14:textFill>
        </w:rPr>
      </w:pPr>
      <w:r>
        <w:rPr>
          <w:rFonts w:cs="Tahoma" w:ascii="Tahoma" w:hAnsi="Tahoma"/>
          <w:color w:val="000000" w:themeColor="text1"/>
          <w:spacing w:val="-6"/>
          <w:sz w:val="16"/>
          <w14:textFill>
            <w14:solidFill>
              <w14:schemeClr w14:val="tx1"/>
            </w14:solidFill>
          </w14:textFill>
        </w:rPr>
      </w:r>
    </w:p>
    <w:p>
      <w:pPr>
        <w:pStyle w:val="NoSpacing"/>
        <w:tabs>
          <w:tab w:val="clear" w:pos="709"/>
          <w:tab w:val="left" w:pos="5245" w:leader="none"/>
        </w:tabs>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t>En cumplimiento al Manual de Procedimiento para Interinatos - Versión 5 (GRH-MP-18-01), aprobado mediante Resolución Administrativa de Presidencia N° 032400000549 vigente a partir del 31 de julio de 2024.</w:t>
      </w:r>
    </w:p>
    <w:p>
      <w:pPr>
        <w:pStyle w:val="NoSpacing"/>
        <w:jc w:val="both"/>
        <w:rPr>
          <w:rFonts w:ascii="Tahoma" w:hAnsi="Tahoma" w:cs="Tahoma"/>
          <w:color w:val="000000" w:themeColor="text1"/>
          <w:spacing w:val="-6"/>
          <w:sz w:val="16"/>
          <w14:textFill>
            <w14:solidFill>
              <w14:schemeClr w14:val="tx1"/>
            </w14:solidFill>
          </w14:textFill>
        </w:rPr>
      </w:pPr>
      <w:r>
        <w:rPr>
          <w:rFonts w:cs="Tahoma" w:ascii="Tahoma" w:hAnsi="Tahoma"/>
          <w:color w:val="000000" w:themeColor="text1"/>
          <w:spacing w:val="-6"/>
          <w:sz w:val="16"/>
          <w14:textFill>
            <w14:solidFill>
              <w14:schemeClr w14:val="tx1"/>
            </w14:solidFill>
          </w14:textFill>
        </w:rPr>
      </w:r>
    </w:p>
    <w:p>
      <w:pPr>
        <w:sectPr>
          <w:type w:val="nextPage"/>
          <w:pgSz w:w="12240" w:h="15840"/>
          <w:pgMar w:left="1134" w:right="1134" w:gutter="0" w:header="0" w:top="1134" w:footer="0" w:bottom="1134"/>
          <w:pgNumType w:fmt="decimal"/>
          <w:formProt w:val="false"/>
          <w:textDirection w:val="lrTb"/>
        </w:sect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lang w:val="es-BO"/>
          <w14:textFill>
            <w14:solidFill>
              <w14:schemeClr w14:val="tx1"/>
            </w14:solidFill>
          </w14:textFill>
        </w:rPr>
        <w:t xml:space="preserve">Que, mediante </w:t>
      </w:r>
      <w:r>
        <w:rPr>
          <w:rFonts w:cs="Tahoma" w:ascii="Tahoma" w:hAnsi="Tahoma"/>
          <w:color w:val="000000"/>
          <w:lang w:val="es-BO"/>
        </w:rPr>
        <w:fldChar w:fldCharType="begin"/>
      </w:r>
      <w:r>
        <w:rPr>
          <w:rFonts w:cs="Tahoma" w:ascii="Tahoma" w:hAnsi="Tahoma"/>
          <w:color w:val="000000"/>
          <w:lang w:val="es-BO"/>
        </w:rPr>
        <w:instrText xml:space="preserve"> MERGEFIELD nota/informe/MINUTA </w:instrText>
      </w:r>
      <w:r>
        <w:rPr>
          <w:rFonts w:cs="Tahoma" w:ascii="Tahoma" w:hAnsi="Tahoma"/>
          <w:color w:val="000000"/>
          <w:lang w:val="es-BO"/>
        </w:rPr>
        <w:fldChar w:fldCharType="separate"/>
      </w:r>
      <w:r>
        <w:rPr>
          <w:rFonts w:cs="Tahoma" w:ascii="Tahoma" w:hAnsi="Tahoma"/>
          <w:color w:val="000000"/>
          <w:lang w:val="es-BO"/>
        </w:rPr>
        <w:t>informe</w:t>
      </w:r>
      <w:r>
        <w:rPr>
          <w:rFonts w:cs="Tahoma" w:ascii="Tahoma" w:hAnsi="Tahoma"/>
          <w:color w:val="000000"/>
          <w:lang w:val="es-BO"/>
        </w:rPr>
        <w:fldChar w:fldCharType="end"/>
      </w:r>
      <w:r>
        <w:rPr>
          <w:rFonts w:cs="Tahoma" w:ascii="Tahoma" w:hAnsi="Tahoma"/>
          <w:color w:val="000000" w:themeColor="text1"/>
          <w:lang w:val="es-BO"/>
          <w14:textFill>
            <w14:solidFill>
              <w14:schemeClr w14:val="tx1"/>
            </w14:solidFill>
          </w14:textFill>
        </w:rPr>
        <w:t xml:space="preserve"> con CITE: </w:t>
      </w:r>
      <w:r>
        <w:rPr>
          <w:rFonts w:cs="Tahoma" w:ascii="Tahoma" w:hAnsi="Tahoma"/>
          <w:color w:val="000000"/>
          <w:spacing w:val="-6"/>
          <w:lang w:val="es-BO"/>
        </w:rPr>
        <w:t>${interinato.citeInformeInstruccion}</w:t>
      </w:r>
      <w:r>
        <w:rPr>
          <w:rFonts w:cs="Tahoma" w:ascii="Tahoma" w:hAnsi="Tahoma"/>
          <w:color w:val="000000" w:themeColor="text1"/>
          <w:spacing w:val="-6"/>
          <w14:textFill>
            <w14:solidFill>
              <w14:schemeClr w14:val="tx1"/>
            </w14:solidFill>
          </w14:textFill>
        </w:rPr>
        <w:t xml:space="preserve"> de fecha </w:t>
      </w:r>
      <w:r>
        <w:rPr>
          <w:rFonts w:cs="Tahoma" w:ascii="Tahoma" w:hAnsi="Tahoma"/>
          <w:color w:val="000000"/>
          <w:spacing w:val="-6"/>
        </w:rPr>
        <w:t>${interinato.fechaInformeInstruccion}</w:t>
      </w:r>
      <w:r>
        <w:rPr>
          <w:rFonts w:cs="Tahoma" w:ascii="Tahoma" w:hAnsi="Tahoma"/>
          <w:color w:val="000000" w:themeColor="text1"/>
          <w:spacing w:val="-6"/>
          <w14:textFill>
            <w14:solidFill>
              <w14:schemeClr w14:val="tx1"/>
            </w14:solidFill>
          </w14:textFill>
        </w:rPr>
        <w:t xml:space="preserve"> y mediante Hoja de Proveído</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spacing w:val="-6"/>
          <w:sz w:val="20"/>
          <w:szCs w:val="20"/>
          <w:lang w:val="es-BO"/>
        </w:rPr>
        <w:t>${interinato.hojaProveido} Tr</w:t>
      </w:r>
      <w:r>
        <w:rPr>
          <w:rFonts w:cs="Tahoma" w:ascii="Tahoma" w:hAnsi="Tahoma"/>
          <w:b w:val="false"/>
          <w:i w:val="false"/>
          <w:caps w:val="false"/>
          <w:smallCaps w:val="false"/>
          <w:color w:val="000000"/>
          <w:spacing w:val="-6"/>
          <w:sz w:val="20"/>
          <w:szCs w:val="20"/>
          <w:lang w:val="es-BO"/>
        </w:rPr>
        <w:t>á</w:t>
      </w:r>
      <w:r>
        <w:rPr>
          <w:rFonts w:cs="Tahoma" w:ascii="Tahoma" w:hAnsi="Tahoma"/>
          <w:color w:val="000000"/>
          <w:spacing w:val="-6"/>
          <w:sz w:val="20"/>
          <w:szCs w:val="20"/>
          <w:lang w:val="es-BO"/>
        </w:rPr>
        <w:t>mite N.º</w:t>
      </w:r>
      <w:r>
        <w:rPr>
          <w:rFonts w:cs="Tahoma" w:ascii="Tahoma" w:hAnsi="Tahoma"/>
          <w:color w:val="000000"/>
          <w:spacing w:val="-6"/>
          <w:lang w:val="es-BO"/>
        </w:rPr>
        <w:t xml:space="preserve"> ${interinato.numTramite}</w:t>
      </w:r>
      <w:r>
        <w:rPr>
          <w:rFonts w:cs="Tahoma" w:ascii="Tahoma" w:hAnsi="Tahoma"/>
          <w:color w:val="000000" w:themeColor="text1"/>
          <w:lang w:val="es-BO"/>
          <w14:textFill>
            <w14:solidFill>
              <w14:schemeClr w14:val="tx1"/>
            </w14:solidFill>
          </w14:textFill>
        </w:rPr>
        <w:t xml:space="preserve">, Presidencia Ejecutiva instruye la designación interinamente </w:t>
      </w:r>
      <w:r>
        <w:rPr>
          <w:rFonts w:cs="Tahoma" w:ascii="Tahoma" w:hAnsi="Tahoma"/>
          <w:color w:val="000000"/>
          <w:spacing w:val="-6"/>
          <w:lang w:val="es-BO"/>
        </w:rPr>
        <w:t xml:space="preserve">${interinato.conector} ${persona.nombreCompleto} </w:t>
      </w:r>
      <w:r>
        <w:rPr>
          <w:rFonts w:cs="Tahoma" w:ascii="Tahoma" w:hAnsi="Tahoma"/>
          <w:color w:val="000000" w:themeColor="text1"/>
          <w:lang w:val="es-BO"/>
          <w14:textFill>
            <w14:solidFill>
              <w14:schemeClr w14:val="tx1"/>
            </w14:solidFill>
          </w14:textFill>
        </w:rPr>
        <w:t xml:space="preserve">como </w:t>
      </w:r>
      <w:r>
        <w:rPr>
          <w:rFonts w:cs="Tahoma" w:ascii="Tahoma" w:hAnsi="Tahoma"/>
          <w:color w:val="000000"/>
          <w:spacing w:val="-6"/>
          <w:lang w:val="es-BO"/>
        </w:rPr>
        <w:t>${puestoNuevo.denominacio</w:t>
      </w:r>
      <w:r>
        <w:rPr>
          <w:rFonts w:cs="Tahoma" w:ascii="Tahoma" w:hAnsi="Tahoma"/>
          <w:color w:val="000000"/>
          <w:spacing w:val="-6"/>
          <w:lang w:val="es-BO"/>
        </w:rPr>
        <w:t>n</w:t>
      </w:r>
      <w:r>
        <w:rPr>
          <w:rFonts w:cs="Tahoma" w:ascii="Tahoma" w:hAnsi="Tahoma"/>
          <w:color w:val="000000"/>
          <w:spacing w:val="-6"/>
          <w:lang w:val="es-BO"/>
        </w:rPr>
        <w:t>}</w:t>
      </w:r>
      <w:r>
        <w:rPr>
          <w:rFonts w:cs="Tahoma" w:ascii="Tahoma" w:hAnsi="Tahoma"/>
          <w:color w:val="000000"/>
          <w:lang w:val="es-BO"/>
        </w:rPr>
        <w:t xml:space="preserve"> dependiente</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themeColor="text1"/>
          <w:lang w:val="es-BO"/>
          <w14:textFill>
            <w14:solidFill>
              <w14:schemeClr w14:val="tx1"/>
            </w14:solidFill>
          </w14:textFill>
        </w:rPr>
        <w:t>${puestoNuevo.gerenciaConector}</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lang w:val="es-BO"/>
        </w:rPr>
        <w:t>${puestoNuevo.gerencia}</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themeColor="text1"/>
          <w:lang w:val="es-MX"/>
          <w14:textFill>
            <w14:solidFill>
              <w14:schemeClr w14:val="tx1"/>
            </w14:solidFill>
          </w14:textFill>
        </w:rPr>
        <w:t>del Servicio de Impuestos Nacionales,</w:t>
      </w:r>
      <w:r>
        <w:rPr>
          <w:rFonts w:cs="Tahoma" w:ascii="Tahoma" w:hAnsi="Tahoma"/>
          <w:color w:val="000000" w:themeColor="text1"/>
          <w:lang w:val="es-BO"/>
          <w14:textFill>
            <w14:solidFill>
              <w14:schemeClr w14:val="tx1"/>
            </w14:solidFill>
          </w14:textFill>
        </w:rPr>
        <w:t xml:space="preserve"> a </w:t>
      </w:r>
      <w:r>
        <w:rPr>
          <w:rFonts w:cs="Tahoma" w:ascii="Tahoma" w:hAnsi="Tahoma"/>
          <w:color w:val="000000" w:themeColor="text1"/>
          <w:spacing w:val="-6"/>
          <w14:textFill>
            <w14:solidFill>
              <w14:schemeClr w14:val="tx1"/>
            </w14:solidFill>
          </w14:textFill>
        </w:rPr>
        <w:t xml:space="preserve">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right"/>
        <w:rPr/>
      </w:pPr>
      <w:r>
        <w:rPr>
          <w:rFonts w:cs="Tahoma" w:ascii="Tahoma" w:hAnsi="Tahoma"/>
          <w:b/>
          <w:color w:val="000000"/>
          <w:sz w:val="28"/>
          <w:szCs w:val="28"/>
          <w:lang w:val="es-BO"/>
        </w:rPr>
        <w:t>${interinato.codigoRap}</w:t>
      </w:r>
    </w:p>
    <w:p>
      <w:pPr>
        <w:pStyle w:val="NoSpacing"/>
        <w:jc w:val="both"/>
        <w:rPr>
          <w:rFonts w:ascii="Tahoma" w:hAnsi="Tahoma" w:cs="Tahoma"/>
          <w:color w:val="000000" w:themeColor="text1"/>
          <w:lang w:val="es-BO"/>
          <w14:textFill>
            <w14:solidFill>
              <w14:schemeClr w14:val="tx1"/>
            </w14:solidFill>
          </w14:textFill>
        </w:rPr>
      </w:pPr>
      <w:r>
        <w:rPr>
          <w:rFonts w:cs="Tahoma" w:ascii="Tahoma" w:hAnsi="Tahoma"/>
          <w:color w:val="000000" w:themeColor="text1"/>
          <w:lang w:val="es-BO"/>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lang w:val="es-BO"/>
          <w14:textFill>
            <w14:solidFill>
              <w14:schemeClr w14:val="tx1"/>
            </w14:solidFill>
          </w14:textFill>
        </w:rPr>
        <w:t xml:space="preserve">Que, el Informe </w:t>
      </w:r>
      <w:r>
        <w:rPr>
          <w:rFonts w:cs="Tahoma" w:ascii="Tahoma" w:hAnsi="Tahoma"/>
          <w:color w:val="000000" w:themeColor="text1"/>
          <w:spacing w:val="-6"/>
          <w14:textFill>
            <w14:solidFill>
              <w14:schemeClr w14:val="tx1"/>
            </w14:solidFill>
          </w14:textFill>
        </w:rPr>
        <w:t>CITE: SIN/GG/GRH/DAP/INF/</w:t>
      </w:r>
      <w:r>
        <w:rPr>
          <w:rFonts w:cs="Tahoma" w:ascii="Tahoma" w:hAnsi="Tahoma"/>
          <w:b w:val="false"/>
          <w:bCs w:val="false"/>
          <w:color w:val="000000"/>
          <w:spacing w:val="-6"/>
        </w:rPr>
        <w:t>${interinato.citeInforme}</w:t>
      </w:r>
      <w:r>
        <w:rPr>
          <w:rFonts w:cs="Tahoma" w:ascii="Tahoma" w:hAnsi="Tahoma"/>
          <w:color w:val="000000" w:themeColor="text1"/>
          <w:spacing w:val="-6"/>
          <w14:textFill>
            <w14:solidFill>
              <w14:schemeClr w14:val="tx1"/>
            </w14:solidFill>
          </w14:textFill>
        </w:rPr>
        <w:t>/</w:t>
      </w:r>
      <w:r>
        <w:rPr>
          <w:rFonts w:cs="Tahoma" w:ascii="Tahoma" w:hAnsi="Tahoma"/>
          <w:color w:val="000000" w:themeColor="text1"/>
          <w14:textFill>
            <w14:solidFill>
              <w14:schemeClr w14:val="tx1"/>
            </w14:solidFill>
          </w14:textFill>
        </w:rPr>
        <w:t>2024</w:t>
      </w:r>
      <w:r>
        <w:rPr>
          <w:rFonts w:cs="Tahoma" w:ascii="Tahoma" w:hAnsi="Tahoma"/>
          <w:color w:val="000000" w:themeColor="text1"/>
          <w:spacing w:val="-6"/>
          <w14:textFill>
            <w14:solidFill>
              <w14:schemeClr w14:val="tx1"/>
            </w14:solidFill>
          </w14:textFill>
        </w:rPr>
        <w:t xml:space="preserve"> de fecha </w:t>
      </w:r>
      <w:r>
        <w:rPr>
          <w:rFonts w:cs="Tahoma" w:ascii="Tahoma" w:hAnsi="Tahoma"/>
          <w:color w:val="000000"/>
          <w:spacing w:val="-6"/>
        </w:rPr>
        <w:t>${interinato.fechaInforme}</w:t>
      </w:r>
      <w:r>
        <w:rPr>
          <w:rFonts w:cs="Tahoma" w:ascii="Tahoma" w:hAnsi="Tahoma"/>
          <w:color w:val="000000" w:themeColor="text1"/>
          <w:spacing w:val="-6"/>
          <w14:textFill>
            <w14:solidFill>
              <w14:schemeClr w14:val="tx1"/>
            </w14:solidFill>
          </w14:textFill>
        </w:rPr>
        <w:t xml:space="preserve"> emitido por el Departamento de Administración de Personal de la Gerencia de Recursos Humanos</w:t>
      </w:r>
      <w:r>
        <w:rPr>
          <w:rFonts w:cs="Tahoma" w:ascii="Tahoma" w:hAnsi="Tahoma"/>
          <w:color w:val="000000" w:themeColor="text1"/>
          <w:lang w:val="es-BO"/>
          <w14:textFill>
            <w14:solidFill>
              <w14:schemeClr w14:val="tx1"/>
            </w14:solidFill>
          </w14:textFill>
        </w:rPr>
        <w:t>, concluyó señalando que</w:t>
      </w:r>
      <w:r>
        <w:rPr>
          <w:rFonts w:cs="Tahoma" w:ascii="Tahoma" w:hAnsi="Tahoma"/>
          <w:color w:val="000000" w:themeColor="text1"/>
          <w:lang w:val="es-MX"/>
          <w14:textFill>
            <w14:solidFill>
              <w14:schemeClr w14:val="tx1"/>
            </w14:solidFill>
          </w14:textFill>
        </w:rPr>
        <w:t xml:space="preserve">, con el propósito de viabilizar y dar continuidad a los trámites y procesos correspondientes </w:t>
      </w:r>
      <w:r>
        <w:rPr>
          <w:rFonts w:cs="Tahoma" w:ascii="Tahoma" w:hAnsi="Tahoma"/>
          <w:color w:val="000000" w:themeColor="text1"/>
          <w:lang w:val="es-MX"/>
          <w14:textFill>
            <w14:solidFill>
              <w14:schemeClr w14:val="tx1"/>
            </w14:solidFill>
          </w14:textFill>
        </w:rPr>
        <w:t>${puestoNuevo.departamentoConector} ${puestoNuevo.departamento}</w:t>
      </w:r>
      <w:r>
        <w:rPr>
          <w:rFonts w:cs="Tahoma" w:ascii="Tahoma" w:hAnsi="Tahoma"/>
          <w:color w:val="000000" w:themeColor="text1"/>
          <w:lang w:val="es-BO"/>
          <w14:textFill>
            <w14:solidFill>
              <w14:schemeClr w14:val="tx1"/>
            </w14:solidFill>
          </w14:textFill>
        </w:rPr>
        <w:t xml:space="preserve"> dependiente </w:t>
      </w:r>
      <w:r>
        <w:rPr>
          <w:rFonts w:cs="Tahoma" w:ascii="Tahoma" w:hAnsi="Tahoma"/>
          <w:color w:val="000000" w:themeColor="text1"/>
          <w:lang w:val="es-BO"/>
          <w14:textFill>
            <w14:solidFill>
              <w14:schemeClr w14:val="tx1"/>
            </w14:solidFill>
          </w14:textFill>
        </w:rPr>
        <w:t>${puestoNuevo.gerenciaConector}</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lang w:val="es-BO"/>
        </w:rPr>
        <w:t>${puestoNuevo.gerencia}</w:t>
      </w:r>
      <w:r>
        <w:rPr>
          <w:rFonts w:cs="Tahoma" w:ascii="Tahoma" w:hAnsi="Tahoma"/>
          <w:color w:val="000000" w:themeColor="text1"/>
          <w:lang w:val="es-MX"/>
          <w14:textFill>
            <w14:solidFill>
              <w14:schemeClr w14:val="tx1"/>
            </w14:solidFill>
          </w14:textFill>
        </w:rPr>
        <w:t xml:space="preserve">, se </w:t>
      </w:r>
      <w:r>
        <w:rPr>
          <w:rFonts w:cs="Tahoma" w:ascii="Tahoma" w:hAnsi="Tahoma"/>
          <w:color w:val="000000" w:themeColor="text1"/>
          <w:lang w:val="es-BO"/>
          <w14:textFill>
            <w14:solidFill>
              <w14:schemeClr w14:val="tx1"/>
            </w14:solidFill>
          </w14:textFill>
        </w:rPr>
        <w:t xml:space="preserve">designe de manera interina </w:t>
      </w:r>
      <w:r>
        <w:rPr>
          <w:rFonts w:cs="Tahoma" w:ascii="Tahoma" w:hAnsi="Tahoma"/>
          <w:color w:val="000000"/>
          <w:spacing w:val="-6"/>
          <w:lang w:val="es-MX"/>
        </w:rPr>
        <w:t xml:space="preserve">${interinato.conector} ${persona.nombreCompleto} </w:t>
      </w:r>
      <w:r>
        <w:rPr>
          <w:rFonts w:cs="Tahoma" w:ascii="Tahoma" w:hAnsi="Tahoma"/>
          <w:color w:val="000000" w:themeColor="text1"/>
          <w:lang w:val="es-MX"/>
          <w14:textFill>
            <w14:solidFill>
              <w14:schemeClr w14:val="tx1"/>
            </w14:solidFill>
          </w14:textFill>
        </w:rPr>
        <w:t xml:space="preserve">como </w:t>
      </w:r>
      <w:r>
        <w:rPr>
          <w:rFonts w:cs="Tahoma" w:ascii="Tahoma" w:hAnsi="Tahoma"/>
          <w:color w:val="000000"/>
          <w:lang w:val="es-MX"/>
        </w:rPr>
        <w:t>${puestoNuevo.denominacion}</w:t>
      </w:r>
      <w:r>
        <w:rPr>
          <w:rFonts w:cs="Tahoma" w:ascii="Tahoma" w:hAnsi="Tahoma"/>
          <w:color w:val="000000" w:themeColor="text1"/>
          <w:lang w:val="es-MX"/>
          <w14:textFill>
            <w14:solidFill>
              <w14:schemeClr w14:val="tx1"/>
            </w14:solidFill>
          </w14:textFill>
        </w:rPr>
        <w:t xml:space="preserve"> dependiente </w:t>
      </w:r>
      <w:r>
        <w:rPr>
          <w:rFonts w:cs="Tahoma" w:ascii="Tahoma" w:hAnsi="Tahoma"/>
          <w:color w:val="000000" w:themeColor="text1"/>
          <w:lang w:val="es-BO"/>
          <w14:textFill>
            <w14:solidFill>
              <w14:schemeClr w14:val="tx1"/>
            </w14:solidFill>
          </w14:textFill>
        </w:rPr>
        <w:t>${puestoNuevo.gerenciaConector}</w:t>
      </w:r>
      <w:r>
        <w:rPr>
          <w:rFonts w:cs="Tahoma" w:ascii="Tahoma" w:hAnsi="Tahoma"/>
          <w:color w:val="000000" w:themeColor="text1"/>
          <w:lang w:val="es-BO"/>
          <w14:textFill>
            <w14:solidFill>
              <w14:schemeClr w14:val="tx1"/>
            </w14:solidFill>
          </w14:textFill>
        </w:rPr>
        <w:t xml:space="preserve"> </w:t>
      </w:r>
      <w:r>
        <w:rPr>
          <w:rFonts w:cs="Tahoma" w:ascii="Tahoma" w:hAnsi="Tahoma"/>
          <w:color w:val="000000"/>
          <w:lang w:val="es-BO"/>
        </w:rPr>
        <w:t>${puestoNuevo.gerencia}</w:t>
      </w:r>
      <w:r>
        <w:rPr>
          <w:rFonts w:cs="Tahoma" w:ascii="Tahoma" w:hAnsi="Tahoma"/>
          <w:color w:val="000000" w:themeColor="text1"/>
          <w:lang w:val="es-MX"/>
          <w14:textFill>
            <w14:solidFill>
              <w14:schemeClr w14:val="tx1"/>
            </w14:solidFill>
          </w14:textFill>
        </w:rPr>
        <w:t xml:space="preserve"> del Servicio de Impuestos Nacionales, </w:t>
      </w:r>
      <w:r>
        <w:rPr>
          <w:rFonts w:cs="Tahoma" w:ascii="Tahoma" w:hAnsi="Tahoma"/>
          <w:color w:val="000000" w:themeColor="text1"/>
          <w:lang w:val="es-BO"/>
          <w14:textFill>
            <w14:solidFill>
              <w14:schemeClr w14:val="tx1"/>
            </w14:solidFill>
          </w14:textFill>
        </w:rPr>
        <w:t xml:space="preserve">a </w:t>
      </w:r>
      <w:r>
        <w:rPr>
          <w:rFonts w:cs="Tahoma" w:ascii="Tahoma" w:hAnsi="Tahoma"/>
          <w:color w:val="000000" w:themeColor="text1"/>
          <w:spacing w:val="-6"/>
          <w14:textFill>
            <w14:solidFill>
              <w14:schemeClr w14:val="tx1"/>
            </w14:solidFill>
          </w14:textFill>
        </w:rPr>
        <w:t xml:space="preserve">partir del </w:t>
      </w:r>
      <w:r>
        <w:rPr>
          <w:rFonts w:cs="Tahoma" w:ascii="Tahoma" w:hAnsi="Tahoma"/>
          <w:color w:val="000000"/>
          <w:spacing w:val="-6"/>
        </w:rPr>
        <w:t>${interinato.fechaInicioInterinato} al ${interinato.fechaFinInterinato}</w:t>
      </w:r>
      <w:r>
        <w:rPr>
          <w:rFonts w:cs="Tahoma" w:ascii="Tahoma" w:hAnsi="Tahoma"/>
          <w:color w:val="000000" w:themeColor="text1"/>
          <w:lang w:val="es-MX"/>
          <w14:textFill>
            <w14:solidFill>
              <w14:schemeClr w14:val="tx1"/>
            </w14:solidFill>
          </w14:textFill>
        </w:rPr>
        <w:t>.</w:t>
      </w:r>
    </w:p>
    <w:p>
      <w:pPr>
        <w:pStyle w:val="NoSpacing"/>
        <w:jc w:val="both"/>
        <w:rPr>
          <w:rFonts w:ascii="Tahoma" w:hAnsi="Tahoma" w:cs="Tahoma"/>
          <w:color w:val="000000" w:themeColor="text1"/>
          <w:lang w:val="es-MX"/>
          <w14:textFill>
            <w14:solidFill>
              <w14:schemeClr w14:val="tx1"/>
            </w14:solidFill>
          </w14:textFill>
        </w:rPr>
      </w:pPr>
      <w:r>
        <w:rPr>
          <w:rFonts w:cs="Tahoma" w:ascii="Tahoma" w:hAnsi="Tahoma"/>
          <w:color w:val="000000" w:themeColor="text1"/>
          <w:lang w:val="es-MX"/>
          <w14:textFill>
            <w14:solidFill>
              <w14:schemeClr w14:val="tx1"/>
            </w14:solidFill>
          </w14:textFill>
        </w:rPr>
      </w:r>
    </w:p>
    <w:p>
      <w:pPr>
        <w:pStyle w:val="NoSpacing"/>
        <w:jc w:val="both"/>
        <w:rPr>
          <w:rFonts w:ascii="Tahoma" w:hAnsi="Tahoma" w:cs="Tahoma"/>
          <w:b/>
          <w:color w:val="000000" w:themeColor="text1"/>
          <w:spacing w:val="-6"/>
          <w14:textFill>
            <w14:solidFill>
              <w14:schemeClr w14:val="tx1"/>
            </w14:solidFill>
          </w14:textFill>
        </w:rPr>
      </w:pPr>
      <w:r>
        <w:rPr>
          <w:rFonts w:cs="Tahoma" w:ascii="Tahoma" w:hAnsi="Tahoma"/>
          <w:b/>
          <w:color w:val="000000" w:themeColor="text1"/>
          <w:spacing w:val="-6"/>
          <w14:textFill>
            <w14:solidFill>
              <w14:schemeClr w14:val="tx1"/>
            </w14:solidFill>
          </w14:textFill>
        </w:rPr>
        <w:t>POR TANTO:</w:t>
      </w:r>
    </w:p>
    <w:p>
      <w:pPr>
        <w:pStyle w:val="NoSpacing"/>
        <w:jc w:val="both"/>
        <w:rPr>
          <w:rFonts w:ascii="Tahoma" w:hAnsi="Tahoma" w:cs="Tahoma"/>
          <w:b/>
          <w:color w:val="000000" w:themeColor="text1"/>
          <w:spacing w:val="-6"/>
          <w14:textFill>
            <w14:solidFill>
              <w14:schemeClr w14:val="tx1"/>
            </w14:solidFill>
          </w14:textFill>
        </w:rPr>
      </w:pPr>
      <w:r>
        <w:rPr>
          <w:rFonts w:cs="Tahoma" w:ascii="Tahoma" w:hAnsi="Tahoma"/>
          <w:b/>
          <w:color w:val="000000" w:themeColor="text1"/>
          <w:spacing w:val="-6"/>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t>El Presidente Ejecutivo del Servicio de Impuestos Nacionales, en uso de las atribuciones conferidas por la Ley Nº 2166 de 22 de diciembre de 2000, Artículo 19 i</w:t>
      </w:r>
      <w:bookmarkStart w:id="0" w:name="_GoBack"/>
      <w:bookmarkEnd w:id="0"/>
      <w:r>
        <w:rPr>
          <w:rFonts w:cs="Tahoma" w:ascii="Tahoma" w:hAnsi="Tahoma"/>
          <w:color w:val="000000" w:themeColor="text1"/>
          <w:spacing w:val="-6"/>
          <w14:textFill>
            <w14:solidFill>
              <w14:schemeClr w14:val="tx1"/>
            </w14:solidFill>
          </w14:textFill>
        </w:rPr>
        <w:t>nciso h) del Decreto Supremo Nº 26462 de fecha 22 de diciembre de 2001 y Artículo 21 de las Normas Básicas del Sistema de Administración de Personal, aprobado mediante Decreto Supremo Nº 26115 de fecha 16 de marzo de 2001.</w:t>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color w:val="000000" w:themeColor="text1"/>
          <w:spacing w:val="-6"/>
          <w14:textFill>
            <w14:solidFill>
              <w14:schemeClr w14:val="tx1"/>
            </w14:solidFill>
          </w14:textFill>
        </w:rPr>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RESUELVE:</w:t>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b/>
          <w:color w:val="000000" w:themeColor="text1"/>
          <w14:textFill>
            <w14:solidFill>
              <w14:schemeClr w14:val="tx1"/>
            </w14:solidFill>
          </w14:textFill>
        </w:rPr>
        <w:t>PRIMERO.-</w:t>
      </w:r>
      <w:r>
        <w:rPr>
          <w:rFonts w:cs="Tahoma" w:ascii="Tahoma" w:hAnsi="Tahoma"/>
          <w:color w:val="000000" w:themeColor="text1"/>
          <w14:textFill>
            <w14:solidFill>
              <w14:schemeClr w14:val="tx1"/>
            </w14:solidFill>
          </w14:textFill>
        </w:rPr>
        <w:t xml:space="preserve"> </w:t>
      </w:r>
      <w:r>
        <w:rPr>
          <w:rFonts w:cs="Tahoma" w:ascii="Tahoma" w:hAnsi="Tahoma"/>
          <w:color w:val="000000" w:themeColor="text1"/>
          <w:spacing w:val="-6"/>
          <w14:textFill>
            <w14:solidFill>
              <w14:schemeClr w14:val="tx1"/>
            </w14:solidFill>
          </w14:textFill>
        </w:rPr>
        <w:t xml:space="preserve">Designar interinamente en el cargo de </w:t>
      </w:r>
      <w:r>
        <w:rPr>
          <w:rFonts w:cs="Tahoma" w:ascii="Tahoma" w:hAnsi="Tahoma"/>
          <w:color w:val="000000"/>
          <w:spacing w:val="-6"/>
        </w:rPr>
        <w:t>${puestoNuevo.denominacion}</w:t>
      </w:r>
      <w:r>
        <w:rPr>
          <w:rFonts w:cs="Tahoma" w:ascii="Tahoma" w:hAnsi="Tahoma"/>
          <w:color w:val="000000" w:themeColor="text1"/>
          <w:spacing w:val="-6"/>
          <w14:textFill>
            <w14:solidFill>
              <w14:schemeClr w14:val="tx1"/>
            </w14:solidFill>
          </w14:textFill>
        </w:rPr>
        <w:t xml:space="preserve"> dependiente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14:textFill>
            <w14:solidFill>
              <w14:schemeClr w14:val="tx1"/>
            </w14:solidFill>
          </w14:textFill>
        </w:rPr>
        <w:t xml:space="preserve"> </w:t>
      </w:r>
      <w:r>
        <w:rPr>
          <w:rFonts w:cs="Tahoma" w:ascii="Tahoma" w:hAnsi="Tahoma"/>
          <w:color w:val="000000"/>
          <w:spacing w:val="-6"/>
          <w:lang w:val="es-BO"/>
        </w:rPr>
        <w:t>${puestoNuevo.gerencia}</w:t>
      </w:r>
      <w:r>
        <w:rPr>
          <w:rFonts w:cs="Tahoma" w:ascii="Tahoma" w:hAnsi="Tahoma"/>
          <w:color w:val="000000" w:themeColor="text1"/>
          <w:spacing w:val="-6"/>
          <w14:textFill>
            <w14:solidFill>
              <w14:schemeClr w14:val="tx1"/>
            </w14:solidFill>
          </w14:textFill>
        </w:rPr>
        <w:t xml:space="preserve"> del Servicio de Impuestos Nacionales </w:t>
      </w:r>
      <w:r>
        <w:rPr>
          <w:rFonts w:cs="Tahoma" w:ascii="Tahoma" w:hAnsi="Tahoma"/>
          <w:color w:val="000000"/>
          <w:spacing w:val="-6"/>
        </w:rPr>
        <w:t>${interinato.conector}</w:t>
      </w:r>
      <w:r>
        <w:rPr>
          <w:rFonts w:cs="Tahoma" w:ascii="Tahoma" w:hAnsi="Tahoma"/>
          <w:color w:val="000000" w:themeColor="text1"/>
          <w:spacing w:val="-6"/>
        </w:rPr>
        <w:t xml:space="preserve"> </w:t>
      </w:r>
      <w:r>
        <w:rPr>
          <w:rFonts w:cs="Tahoma" w:ascii="Tahoma" w:hAnsi="Tahoma"/>
          <w:color w:val="000000"/>
          <w:spacing w:val="-6"/>
        </w:rPr>
        <w:t>${persona.nombreCompleto}</w:t>
      </w:r>
      <w:r>
        <w:rPr>
          <w:rFonts w:cs="Tahoma" w:ascii="Tahoma" w:hAnsi="Tahoma"/>
          <w:color w:val="000000" w:themeColor="text1"/>
          <w:spacing w:val="-6"/>
          <w14:textFill>
            <w14:solidFill>
              <w14:schemeClr w14:val="tx1"/>
            </w14:solidFill>
          </w14:textFill>
        </w:rPr>
        <w:t xml:space="preserve"> con C.I. </w:t>
      </w:r>
      <w:r>
        <w:rPr>
          <w:rFonts w:cs="Tahoma" w:ascii="Tahoma" w:hAnsi="Tahoma"/>
          <w:color w:val="000000"/>
          <w:spacing w:val="-6"/>
        </w:rPr>
        <w:t>${persona.ci}</w:t>
      </w:r>
      <w:r>
        <w:rPr>
          <w:rFonts w:cs="Tahoma" w:ascii="Tahoma" w:hAnsi="Tahoma"/>
          <w:color w:val="000000" w:themeColor="text1"/>
          <w:spacing w:val="-6"/>
        </w:rPr>
        <w:t>.</w:t>
      </w:r>
      <w:r>
        <w:rPr>
          <w:rFonts w:cs="Tahoma" w:ascii="Tahoma" w:hAnsi="Tahoma"/>
          <w:color w:val="000000" w:themeColor="text1"/>
          <w:spacing w:val="-6"/>
          <w14:textFill>
            <w14:solidFill>
              <w14:schemeClr w14:val="tx1"/>
            </w14:solidFill>
          </w14:textFill>
        </w:rPr>
        <w:t xml:space="preserve"> manteniendo su número de ítem y Nivel Salarial, con las responsabilidades que amerita el ejercicio de la función pública, quien desempeñará el cargo a partir del </w:t>
      </w:r>
      <w:r>
        <w:rPr>
          <w:rFonts w:cs="Tahoma" w:ascii="Tahoma" w:hAnsi="Tahoma"/>
          <w:color w:val="000000"/>
          <w:spacing w:val="-6"/>
        </w:rPr>
        <w:t>${interinato.fechaInicioInterinato} al ${interinato.fechaFinInterinato}</w:t>
      </w:r>
      <w:r>
        <w:rPr>
          <w:rFonts w:cs="Tahoma" w:ascii="Tahoma" w:hAnsi="Tahoma"/>
          <w:color w:val="000000" w:themeColor="text1"/>
          <w:spacing w:val="-6"/>
        </w:rPr>
        <w:t>.</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jc w:val="both"/>
        <w:rPr>
          <w:rFonts w:ascii="Tahoma" w:hAnsi="Tahoma" w:cs="Tahoma"/>
          <w:color w:val="000000" w:themeColor="text1"/>
          <w:spacing w:val="-6"/>
          <w14:textFill>
            <w14:solidFill>
              <w14:schemeClr w14:val="tx1"/>
            </w14:solidFill>
          </w14:textFill>
        </w:rPr>
      </w:pPr>
      <w:r>
        <w:rPr>
          <w:rFonts w:cs="Tahoma" w:ascii="Tahoma" w:hAnsi="Tahoma"/>
          <w:b/>
          <w:color w:val="000000" w:themeColor="text1"/>
          <w14:textFill>
            <w14:solidFill>
              <w14:schemeClr w14:val="tx1"/>
            </w14:solidFill>
          </w14:textFill>
        </w:rPr>
        <w:t xml:space="preserve">SEGUNDO.- </w:t>
      </w:r>
      <w:r>
        <w:rPr>
          <w:rFonts w:cs="Tahoma" w:ascii="Tahoma" w:hAnsi="Tahoma"/>
          <w:color w:val="000000" w:themeColor="text1"/>
          <w:spacing w:val="-6"/>
          <w14:textFill>
            <w14:solidFill>
              <w14:schemeClr w14:val="tx1"/>
            </w14:solidFill>
          </w14:textFill>
        </w:rPr>
        <w:t xml:space="preserve">Queda encargada del cumplimiento y ejecución de la presente Resolución Administrativa de Presidencia, la Gerencia de Recursos Humanos y la </w:t>
      </w:r>
      <w:r>
        <w:rPr>
          <w:rFonts w:cs="Tahoma" w:ascii="Tahoma" w:hAnsi="Tahoma"/>
          <w:color w:val="000000" w:themeColor="text1"/>
          <w:spacing w:val="-6"/>
          <w:lang w:val="es-BO"/>
          <w14:textFill>
            <w14:solidFill>
              <w14:schemeClr w14:val="tx1"/>
            </w14:solidFill>
          </w14:textFill>
        </w:rPr>
        <w:t>${puestoNuevo.gerenciaConector}</w:t>
      </w:r>
      <w:r>
        <w:rPr>
          <w:rFonts w:cs="Tahoma" w:ascii="Tahoma" w:hAnsi="Tahoma"/>
          <w:color w:val="000000" w:themeColor="text1"/>
          <w:spacing w:val="-6"/>
          <w:lang w:val="es-BO"/>
        </w:rPr>
        <w:t xml:space="preserve"> </w:t>
      </w:r>
      <w:r>
        <w:rPr>
          <w:rFonts w:cs="Tahoma" w:ascii="Tahoma" w:hAnsi="Tahoma"/>
          <w:color w:val="000000"/>
          <w:spacing w:val="-6"/>
        </w:rPr>
        <w:t>${puestoNuevo.gerencia}</w:t>
      </w:r>
      <w:r>
        <w:rPr>
          <w:rFonts w:cs="Tahoma" w:ascii="Tahoma" w:hAnsi="Tahoma"/>
          <w:color w:val="000000" w:themeColor="text1"/>
          <w:spacing w:val="-6"/>
          <w14:textFill>
            <w14:solidFill>
              <w14:schemeClr w14:val="tx1"/>
            </w14:solidFill>
          </w14:textFill>
        </w:rPr>
        <w:t xml:space="preserve"> del Servicio de Impuestos Nacionales.</w:t>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r>
    </w:p>
    <w:p>
      <w:pPr>
        <w:pStyle w:val="NoSpacing"/>
        <w:jc w:val="both"/>
        <w:rPr>
          <w:rFonts w:ascii="Tahoma" w:hAnsi="Tahoma" w:cs="Tahoma"/>
          <w:b/>
          <w:color w:val="000000" w:themeColor="text1"/>
          <w14:textFill>
            <w14:solidFill>
              <w14:schemeClr w14:val="tx1"/>
            </w14:solidFill>
          </w14:textFill>
        </w:rPr>
      </w:pPr>
      <w:r>
        <w:rPr>
          <w:rFonts w:cs="Tahoma" w:ascii="Tahoma" w:hAnsi="Tahoma"/>
          <w:b/>
          <w:color w:val="000000" w:themeColor="text1"/>
          <w14:textFill>
            <w14:solidFill>
              <w14:schemeClr w14:val="tx1"/>
            </w14:solidFill>
          </w14:textFill>
        </w:rPr>
        <w:t>Regístrese, comuníquese, cúmplase y archívese.</w:t>
      </w:r>
    </w:p>
    <w:p>
      <w:pPr>
        <w:pStyle w:val="NoSpacing"/>
        <w:jc w:val="both"/>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Spacing"/>
        <w:rPr>
          <w:rFonts w:ascii="Tahoma" w:hAnsi="Tahoma" w:cs="Tahoma"/>
          <w:color w:val="000000" w:themeColor="text1"/>
          <w14:textFill>
            <w14:solidFill>
              <w14:schemeClr w14:val="tx1"/>
            </w14:solidFill>
          </w14:textFill>
        </w:rPr>
      </w:pPr>
      <w:r>
        <w:rPr>
          <w:rFonts w:cs="Tahoma" w:ascii="Tahoma" w:hAnsi="Tahoma"/>
          <w:color w:val="000000" w:themeColor="text1"/>
          <w14:textFill>
            <w14:solidFill>
              <w14:schemeClr w14:val="tx1"/>
            </w14:solidFill>
          </w14:textFill>
        </w:rPr>
      </w:r>
    </w:p>
    <w:p>
      <w:pPr>
        <w:pStyle w:val="Normal"/>
        <w:bidi w:val="0"/>
        <w:jc w:val="left"/>
        <w:rPr>
          <w:rFonts w:ascii="Tahoma" w:hAnsi="Tahoma" w:cs="Tahoma"/>
          <w:color w:val="000000" w:themeColor="text1"/>
          <w:lang w:val="es-ES"/>
          <w14:textFill>
            <w14:solidFill>
              <w14:schemeClr w14:val="tx1"/>
            </w14:solidFill>
          </w14:textFill>
        </w:rPr>
      </w:pPr>
      <w:r>
        <w:rPr>
          <w:rFonts w:cs="Tahoma" w:ascii="Tahoma" w:hAnsi="Tahoma"/>
          <w:color w:val="000000" w:themeColor="text1"/>
          <w:lang w:val="es-E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8"/>
          <w:szCs w:val="12"/>
          <w:lang w:val="en-US"/>
          <w14:textFill>
            <w14:solidFill>
              <w14:schemeClr w14:val="tx1"/>
            </w14:solidFill>
          </w14:textFill>
        </w:rPr>
      </w:r>
    </w:p>
    <w:p>
      <w:pPr>
        <w:pStyle w:val="Normal"/>
        <w:bidi w:val="0"/>
        <w:jc w:val="left"/>
        <w:rPr>
          <w:rFonts w:ascii="Tahoma" w:hAnsi="Tahoma" w:cs="Tahoma"/>
          <w:color w:val="000000" w:themeColor="text1"/>
          <w:sz w:val="8"/>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r>
    </w:p>
    <w:p>
      <w:pPr>
        <w:pStyle w:val="Normal"/>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VMCM</w:t>
      </w:r>
    </w:p>
    <w:p>
      <w:pPr>
        <w:pStyle w:val="Normal"/>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MALP</w:t>
      </w:r>
    </w:p>
    <w:p>
      <w:pPr>
        <w:pStyle w:val="Normal"/>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NUS</w:t>
      </w:r>
    </w:p>
    <w:p>
      <w:pPr>
        <w:pStyle w:val="Normal"/>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CMZQ</w:t>
      </w:r>
    </w:p>
    <w:p>
      <w:pPr>
        <w:pStyle w:val="NoSpacing"/>
        <w:jc w:val="both"/>
        <w:rPr>
          <w:rFonts w:ascii="Tahoma" w:hAnsi="Tahoma" w:cs="Tahoma"/>
          <w:color w:val="000000" w:themeColor="text1"/>
          <w:spacing w:val="-6"/>
          <w:sz w:val="12"/>
          <w:szCs w:val="12"/>
        </w:rPr>
      </w:pPr>
      <w:r>
        <w:rPr>
          <w:rFonts w:cs="Tahoma" w:ascii="Tahoma" w:hAnsi="Tahoma"/>
          <w:color w:val="000000"/>
          <w:spacing w:val="-6"/>
          <w:sz w:val="12"/>
          <w:szCs w:val="12"/>
          <w:lang w:val="en-US"/>
        </w:rPr>
        <w:t>${interinato.abrevNombreUsuario}</w:t>
      </w:r>
    </w:p>
    <w:p>
      <w:pPr>
        <w:pStyle w:val="Normal"/>
        <w:tabs>
          <w:tab w:val="clear" w:pos="709"/>
          <w:tab w:val="left" w:pos="567" w:leader="none"/>
        </w:tabs>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C.c.: PE</w:t>
      </w:r>
    </w:p>
    <w:p>
      <w:pPr>
        <w:pStyle w:val="Normal"/>
        <w:tabs>
          <w:tab w:val="clear" w:pos="709"/>
          <w:tab w:val="left" w:pos="567" w:leader="none"/>
        </w:tabs>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themeColor="text1"/>
          <w:sz w:val="12"/>
          <w:szCs w:val="12"/>
          <w:lang w:val="en-US"/>
          <w14:textFill>
            <w14:solidFill>
              <w14:schemeClr w14:val="tx1"/>
            </w14:solidFill>
          </w14:textFill>
        </w:rPr>
        <w:t>DAP</w:t>
      </w:r>
    </w:p>
    <w:p>
      <w:pPr>
        <w:pStyle w:val="Normal"/>
        <w:tabs>
          <w:tab w:val="clear" w:pos="709"/>
          <w:tab w:val="left" w:pos="567" w:leader="none"/>
        </w:tabs>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themeColor="text1"/>
          <w:sz w:val="12"/>
          <w:szCs w:val="12"/>
          <w:lang w:val="en-US"/>
          <w14:textFill>
            <w14:solidFill>
              <w14:schemeClr w14:val="tx1"/>
            </w14:solidFill>
          </w14:textFill>
        </w:rPr>
        <w:t>FILE PERSONAL</w:t>
      </w:r>
    </w:p>
    <w:p>
      <w:pPr>
        <w:pStyle w:val="Normal"/>
        <w:tabs>
          <w:tab w:val="clear" w:pos="709"/>
          <w:tab w:val="left" w:pos="567" w:leader="none"/>
        </w:tabs>
        <w:bidi w:val="0"/>
        <w:jc w:val="left"/>
        <w:rPr>
          <w:rFonts w:ascii="Tahoma" w:hAnsi="Tahoma" w:cs="Tahoma"/>
          <w:color w:val="000000" w:themeColor="text1"/>
          <w:sz w:val="12"/>
          <w:szCs w:val="12"/>
          <w:lang w:val="en-US"/>
          <w14:textFill>
            <w14:solidFill>
              <w14:schemeClr w14:val="tx1"/>
            </w14:solidFill>
          </w14:textFill>
        </w:rPr>
      </w:pPr>
      <w:r>
        <w:rPr>
          <w:rFonts w:cs="Tahoma" w:ascii="Tahoma" w:hAnsi="Tahoma"/>
          <w:color w:val="000000" w:themeColor="text1"/>
          <w:sz w:val="12"/>
          <w:szCs w:val="12"/>
          <w:lang w:val="en-US"/>
          <w14:textFill>
            <w14:solidFill>
              <w14:schemeClr w14:val="tx1"/>
            </w14:solidFill>
          </w14:textFill>
        </w:rPr>
        <w:t xml:space="preserve">      </w:t>
      </w:r>
      <w:r>
        <w:rPr>
          <w:rFonts w:cs="Tahoma" w:ascii="Tahoma" w:hAnsi="Tahoma"/>
          <w:color w:val="000000"/>
          <w:sz w:val="12"/>
          <w:szCs w:val="12"/>
          <w:lang w:val="en-US"/>
        </w:rPr>
        <w:fldChar w:fldCharType="begin"/>
      </w:r>
      <w:r>
        <w:rPr>
          <w:sz w:val="12"/>
          <w:szCs w:val="12"/>
          <w:rFonts w:cs="Tahoma" w:ascii="Tahoma" w:hAnsi="Tahoma"/>
          <w:color w:val="000000"/>
          <w:lang w:val="en-US"/>
        </w:rPr>
        <w:instrText xml:space="preserve"> MERGEFIELD ABREV </w:instrText>
      </w:r>
      <w:r>
        <w:rPr>
          <w:sz w:val="12"/>
          <w:szCs w:val="12"/>
          <w:rFonts w:cs="Tahoma" w:ascii="Tahoma" w:hAnsi="Tahoma"/>
          <w:color w:val="000000"/>
          <w:lang w:val="en-US"/>
        </w:rPr>
        <w:fldChar w:fldCharType="separate"/>
      </w:r>
      <w:r>
        <w:rPr>
          <w:sz w:val="12"/>
          <w:szCs w:val="12"/>
          <w:rFonts w:cs="Tahoma" w:ascii="Tahoma" w:hAnsi="Tahoma"/>
          <w:color w:val="000000"/>
          <w:lang w:val="en-US"/>
        </w:rPr>
      </w:r>
      <w:r>
        <w:rPr>
          <w:sz w:val="12"/>
          <w:szCs w:val="12"/>
          <w:rFonts w:cs="Tahoma" w:ascii="Tahoma" w:hAnsi="Tahoma"/>
          <w:color w:val="000000"/>
          <w:lang w:val="en-US"/>
        </w:rPr>
        <w:fldChar w:fldCharType="end"/>
      </w:r>
    </w:p>
    <w:p>
      <w:pPr>
        <w:pStyle w:val="Normal"/>
        <w:tabs>
          <w:tab w:val="clear" w:pos="709"/>
          <w:tab w:val="left" w:pos="284" w:leader="none"/>
        </w:tabs>
        <w:bidi w:val="0"/>
        <w:jc w:val="left"/>
        <w:rPr>
          <w:rFonts w:ascii="Tahoma" w:hAnsi="Tahoma" w:cs="Tahoma"/>
          <w:color w:val="000000" w:themeColor="text1"/>
          <w:sz w:val="12"/>
          <w:szCs w:val="12"/>
          <w14:textFill>
            <w14:solidFill>
              <w14:schemeClr w14:val="tx1"/>
            </w14:solidFill>
          </w14:textFill>
        </w:rPr>
      </w:pPr>
      <w:r>
        <w:rPr>
          <w:rFonts w:cs="Tahoma" w:ascii="Tahoma" w:hAnsi="Tahoma"/>
          <w:color w:val="000000" w:themeColor="text1"/>
          <w:sz w:val="12"/>
          <w:szCs w:val="12"/>
          <w14:textFill>
            <w14:solidFill>
              <w14:schemeClr w14:val="tx1"/>
            </w14:solidFill>
          </w14:textFill>
        </w:rPr>
        <w:t xml:space="preserve">Fjs.  </w:t>
      </w:r>
      <w:r>
        <w:rPr>
          <w:rFonts w:cs="Tahoma" w:ascii="Tahoma" w:hAnsi="Tahoma"/>
          <w:color w:val="000000" w:themeColor="text1"/>
          <w:spacing w:val="-6"/>
          <w:sz w:val="12"/>
          <w:szCs w:val="12"/>
        </w:rPr>
        <w:t>${interinato.numFojasLetrasRap} (${interinato.numFojasRap})</w:t>
      </w:r>
    </w:p>
    <w:p>
      <w:pPr>
        <w:pStyle w:val="NoSpacing"/>
        <w:jc w:val="both"/>
        <w:rPr>
          <w:rFonts w:ascii="Tahoma" w:hAnsi="Tahoma" w:cs="Tahoma"/>
          <w:color w:val="000000" w:themeColor="text1"/>
          <w:spacing w:val="-6"/>
          <w:sz w:val="12"/>
          <w:szCs w:val="12"/>
        </w:rPr>
      </w:pPr>
      <w:r>
        <w:rPr>
          <w:rFonts w:cs="Tahoma" w:ascii="Tahoma" w:hAnsi="Tahoma"/>
          <w:color w:val="000000" w:themeColor="text1"/>
          <w:spacing w:val="-6"/>
          <w:sz w:val="12"/>
          <w:szCs w:val="12"/>
        </w:rPr>
        <w:t>${interinato.hojaProveido} Tr</w:t>
      </w:r>
      <w:r>
        <w:rPr>
          <w:rFonts w:cs="Tahoma" w:ascii="Tahoma" w:hAnsi="Tahoma"/>
          <w:b w:val="false"/>
          <w:i w:val="false"/>
          <w:caps w:val="false"/>
          <w:smallCaps w:val="false"/>
          <w:color w:val="000000" w:themeColor="text1"/>
          <w:spacing w:val="-6"/>
          <w:sz w:val="12"/>
          <w:szCs w:val="12"/>
        </w:rPr>
        <w:t>á</w:t>
      </w:r>
      <w:r>
        <w:rPr>
          <w:rFonts w:cs="Tahoma" w:ascii="Tahoma" w:hAnsi="Tahoma"/>
          <w:color w:val="000000" w:themeColor="text1"/>
          <w:spacing w:val="-6"/>
          <w:sz w:val="12"/>
          <w:szCs w:val="12"/>
        </w:rPr>
        <w:t>mine N.º ${interinato.numTramite}</w:t>
      </w:r>
    </w:p>
    <w:sectPr>
      <w:footerReference w:type="default" r:id="rId2"/>
      <w:type w:val="nextPage"/>
      <w:pgSz w:w="12240" w:h="15840"/>
      <w:pgMar w:left="1701" w:right="1528" w:gutter="0" w:header="0" w:top="0" w:footer="574" w:bottom="1276"/>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imes New Roman">
    <w:charset w:val="01"/>
    <w:family w:val="roman"/>
    <w:pitch w:val="variable"/>
  </w:font>
  <w:font w:name="Tahoma">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rFonts w:ascii="Tahoma" w:hAnsi="Tahoma" w:cs="Tahoma"/>
        <w:b/>
        <w:color w:val="FFFFFF" w:themeColor="background1"/>
        <w14:textFill>
          <w14:solidFill>
            <w14:schemeClr w14:val="bg1"/>
          </w14:solidFill>
        </w14:textFill>
      </w:rPr>
    </w:pPr>
    <w:r>
      <w:rPr>
        <w:rFonts w:cs="Tahoma" w:ascii="Tahoma" w:hAnsi="Tahoma"/>
        <w:b/>
        <w:color w:val="FFFFFF" w:themeColor="background1"/>
        <w14:textFill>
          <w14:solidFill>
            <w14:schemeClr w14:val="bg1"/>
          </w14:solidFill>
        </w14:textFill>
      </w:rPr>
      <w:t>”</w:t>
    </w:r>
    <w:r>
      <w:rPr>
        <w:rFonts w:cs="Tahoma" w:ascii="Tahoma" w:hAnsi="Tahoma"/>
        <w:b/>
        <w:color w:val="FFFFFF" w:themeColor="background1"/>
        <w14:textFill>
          <w14:solidFill>
            <w14:schemeClr w14:val="bg1"/>
          </w14:solidFill>
        </w14:textFill>
      </w:rPr>
      <w:t>2022 AÑO DE LA REVOLUCIÓN CULTURAL PARA LA DESPATRIARCALIZACIÓN:</w:t>
    </w:r>
  </w:p>
  <w:p>
    <w:pPr>
      <w:pStyle w:val="Normal"/>
      <w:bidi w:val="0"/>
      <w:jc w:val="center"/>
      <w:rPr>
        <w:rFonts w:ascii="Tahoma" w:hAnsi="Tahoma" w:cs="Tahoma"/>
        <w:color w:val="FFFFFF" w:themeColor="background1"/>
        <w:sz w:val="12"/>
        <w:szCs w:val="12"/>
        <w:lang w:val="en-US"/>
        <w14:textFill>
          <w14:solidFill>
            <w14:schemeClr w14:val="bg1"/>
          </w14:solidFill>
        </w14:textFill>
      </w:rPr>
    </w:pPr>
    <w:r>
      <w:rPr>
        <w:rFonts w:cs="Tahoma" w:ascii="Tahoma" w:hAnsi="Tahoma"/>
        <w:b/>
        <w:color w:val="FFFFFF" w:themeColor="background1"/>
        <w14:textFill>
          <w14:solidFill>
            <w14:schemeClr w14:val="bg1"/>
          </w14:solidFill>
        </w14:textFill>
      </w:rPr>
      <w:t>POR UNA VIDA LIBRE DE VIOLENCIA CONTRA LAS MUJERES”</w:t>
    </w:r>
  </w:p>
  <w:p>
    <w:pPr>
      <w:pStyle w:val="Piedepgina"/>
      <w:bidi w:val="0"/>
      <w:jc w:val="left"/>
      <w:rPr>
        <w:color w:val="FFFFFF" w:themeColor="background1"/>
        <w14:textFill>
          <w14:solidFill>
            <w14:schemeClr w14:val="bg1"/>
          </w14:solidFill>
        </w14:textFill>
      </w:rPr>
    </w:pPr>
    <w:r>
      <w:rPr>
        <w:color w:val="FFFFFF" w:themeColor="background1"/>
        <w14:textFill>
          <w14:solidFill>
            <w14:schemeClr w14:val="bg1"/>
          </w14:solidFill>
        </w14:textFill>
      </w:rPr>
    </w:r>
  </w:p>
</w:ftr>
</file>

<file path=word/settings.xml><?xml version="1.0" encoding="utf-8"?>
<w:settings xmlns:w="http://schemas.openxmlformats.org/wordprocessingml/2006/main">
  <w:zoom w:percent="60"/>
  <w:defaultTabStop w:val="709"/>
  <w:mailMerge>
    <w:mainDocumentType w:val="formLetters"/>
    <w:dataType w:val="textFile"/>
    <w:query w:val="SELECT * FROM 202455.dbo.DESIGNACIONES$"/>
  </w:mailMerge>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kern w:val="2"/>
        <w:sz w:val="24"/>
        <w:szCs w:val="24"/>
        <w:lang w:val="es-B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ucida Sans"/>
      <w:color w:val="auto"/>
      <w:kern w:val="2"/>
      <w:sz w:val="24"/>
      <w:szCs w:val="24"/>
      <w:lang w:val="es-BO" w:eastAsia="zh-CN" w:bidi="hi-IN"/>
    </w:rPr>
  </w:style>
  <w:style w:type="paragraph" w:styleId="Ttulo">
    <w:name w:val="Título"/>
    <w:basedOn w:val="Normal"/>
    <w:next w:val="Cuerpodetexto"/>
    <w:qFormat/>
    <w:pPr>
      <w:keepNext w:val="true"/>
      <w:spacing w:before="240" w:after="120"/>
    </w:pPr>
    <w:rPr>
      <w:rFonts w:ascii="Liberation Sans" w:hAnsi="Liberation Sans" w:eastAsia="Noto Sans CJK SC" w:cs="Lucida 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ucida Sans"/>
    </w:rPr>
  </w:style>
  <w:style w:type="paragraph" w:styleId="Ley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Spacing">
    <w:name w:val="No Spacing"/>
    <w:qFormat/>
    <w:pPr>
      <w:widowControl/>
      <w:suppressAutoHyphens w:val="true"/>
      <w:bidi w:val="0"/>
      <w:spacing w:before="0" w:after="0"/>
      <w:jc w:val="left"/>
    </w:pPr>
    <w:rPr>
      <w:rFonts w:ascii="Times New Roman" w:hAnsi="Times New Roman" w:eastAsia="Times New Roman" w:cs="Times New Roman"/>
      <w:color w:val="auto"/>
      <w:kern w:val="0"/>
      <w:sz w:val="20"/>
      <w:szCs w:val="20"/>
      <w:lang w:val="es-ES" w:eastAsia="es-BO" w:bidi="ar-SA"/>
    </w:rPr>
  </w:style>
  <w:style w:type="paragraph" w:styleId="Piedepgina">
    <w:name w:val="Footer"/>
    <w:basedOn w:val="Normal"/>
    <w:pPr>
      <w:tabs>
        <w:tab w:val="clear" w:pos="709"/>
        <w:tab w:val="center" w:pos="4252" w:leader="none"/>
        <w:tab w:val="right" w:pos="850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LibreOffice/7.5.4.2$Linux_X86_64 LibreOffice_project/36ccfdc35048b057fd9854c757a8b67ec53977b6</Application>
  <AppVersion>15.0000</AppVersion>
  <Pages>2</Pages>
  <Words>712</Words>
  <Characters>4953</Characters>
  <CharactersWithSpaces>5648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2024-10-25T19:59:03Z</dcterms:created>
  <dc:creator/>
  <dc:description/>
  <dc:language>es-BO</dc:language>
  <cp:lastModifiedBy/>
  <dcterms:modified xsi:type="dcterms:W3CDTF">2024-10-25T19:59:46Z</dcterms:modified>
  <cp:revision>1</cp:revision>
  <dc:subject/>
  <dc:title/>
</cp:coreProperties>
</file>