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b/>
          <w:sz w:val="28"/>
          <w:szCs w:val="32"/>
        </w:rPr>
      </w:pPr>
      <w:bookmarkStart w:id="1" w:name="_GoBack"/>
      <w:r>
        <w:rPr>
          <w:rFonts w:hint="default" w:ascii="Tahoma" w:hAnsi="Tahoma" w:cs="Tahoma"/>
          <w:b/>
          <w:sz w:val="28"/>
          <w:szCs w:val="32"/>
        </w:rPr>
        <w:t>ACTA DE POSESIÓN</w:t>
      </w:r>
    </w:p>
    <w:p>
      <w:pPr>
        <w:jc w:val="center"/>
        <w:rPr>
          <w:rFonts w:hint="default" w:ascii="Tahoma" w:hAnsi="Tahoma" w:cs="Tahoma"/>
          <w:b/>
          <w:sz w:val="12"/>
          <w:szCs w:val="12"/>
        </w:rPr>
      </w:pPr>
      <w:r>
        <w:rPr>
          <w:rFonts w:hint="default" w:ascii="Tahoma" w:hAnsi="Tahoma" w:cs="Tahoma"/>
          <w:b/>
          <w:sz w:val="12"/>
          <w:szCs w:val="12"/>
        </w:rPr>
        <w:t>R-0242-01</w:t>
      </w:r>
    </w:p>
    <w:p>
      <w:pPr>
        <w:pStyle w:val="4"/>
        <w:jc w:val="both"/>
        <w:rPr>
          <w:rFonts w:hint="default" w:ascii="Tahoma" w:hAnsi="Tahoma" w:cs="Tahoma"/>
          <w:spacing w:val="-8"/>
          <w:sz w:val="26"/>
          <w:szCs w:val="26"/>
        </w:rPr>
      </w:pPr>
    </w:p>
    <w:p>
      <w:pPr>
        <w:pStyle w:val="4"/>
        <w:jc w:val="both"/>
        <w:rPr>
          <w:rFonts w:hint="default" w:ascii="Tahoma" w:hAnsi="Tahoma" w:cs="Tahoma"/>
          <w:highlight w:val="none"/>
          <w:shd w:val="clear" w:fill="auto"/>
        </w:rPr>
      </w:pP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En la ciudad de ${puestoNuevo.gerenciaUbicacion} a Hrs. 08:30 del día ${incorporacion.nombreDiaIncorporacion} ${</w:t>
      </w:r>
      <w:r>
        <w:rPr>
          <w:rFonts w:hint="default" w:ascii="Tahoma" w:hAnsi="Tahoma" w:cs="Tahoma"/>
          <w:b w:val="0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incorporacion.fechaIncorporacion}</w:t>
      </w:r>
      <w:r>
        <w:rPr>
          <w:rFonts w:hint="default" w:ascii="Tahoma" w:hAnsi="Tahoma" w:cs="Tahoma"/>
          <w:b w:val="0"/>
          <w:color w:val="FFFFFF"/>
          <w:spacing w:val="-8"/>
          <w:sz w:val="26"/>
          <w:szCs w:val="26"/>
          <w:shd w:val="clear" w:fill="auto"/>
        </w:rPr>
        <w:t>_</w:t>
      </w: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 xml:space="preserve">se hizo presente en las oficinas ${puestoNuevo.gerencia} ${persona.ciudadano} ${persona.nombreCompleto} con C.I.  ${persona.ci} ${persona.exp}., ${persona.asignado} mediante Resolución Administrativa de Presidencia N° </w:t>
      </w:r>
      <w:r>
        <w:rPr>
          <w:rFonts w:hint="default" w:ascii="Tahoma" w:hAnsi="Tahoma" w:cs="Tahoma"/>
          <w:b/>
          <w:bCs/>
          <w:color w:val="000000" w:themeColor="text1"/>
          <w:spacing w:val="-8"/>
          <w:sz w:val="28"/>
          <w:szCs w:val="28"/>
          <w:shd w:val="clear" w:fill="auto"/>
          <w14:textFill>
            <w14:solidFill>
              <w14:schemeClr w14:val="tx1"/>
            </w14:solidFill>
          </w14:textFill>
        </w:rPr>
        <w:t>${incorporacion.codigoRap}</w:t>
      </w: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 xml:space="preserve"> emitida por Presidencia Ejecutiva del Servicio de Impuestos Nacionales, a objeto de tomar posesión de manera interina en el cargo de ${</w:t>
      </w:r>
      <w:r>
        <w:rPr>
          <w:rFonts w:hint="default" w:ascii="Tahoma" w:hAnsi="Tahoma" w:cs="Tahoma"/>
          <w:b w:val="0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puestoNuevo.denominacion</w:t>
      </w: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 xml:space="preserve">} ${puestoNuevo.departamento} dependiente ${puestoNuevo.gerencia} </w:t>
      </w:r>
      <w:r>
        <w:rPr>
          <w:rFonts w:hint="default" w:ascii="Tahoma" w:hAnsi="Tahoma" w:cs="Tahoma"/>
          <w:color w:val="FFFFFF"/>
          <w:spacing w:val="-8"/>
          <w:sz w:val="26"/>
          <w:szCs w:val="26"/>
          <w:shd w:val="clear" w:fill="auto"/>
        </w:rPr>
        <w:t>?</w:t>
      </w: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4"/>
        <w:jc w:val="both"/>
        <w:rPr>
          <w:rFonts w:hint="default" w:ascii="Tahoma" w:hAnsi="Tahoma" w:cs="Tahoma"/>
          <w:spacing w:val="-8"/>
          <w:sz w:val="26"/>
          <w:szCs w:val="26"/>
          <w:highlight w:val="none"/>
          <w:shd w:val="clear" w:fill="auto"/>
        </w:rPr>
      </w:pPr>
    </w:p>
    <w:p>
      <w:pPr>
        <w:pStyle w:val="4"/>
        <w:jc w:val="both"/>
        <w:rPr>
          <w:rFonts w:hint="default" w:ascii="Tahoma" w:hAnsi="Tahoma" w:cs="Tahoma"/>
          <w:b/>
          <w:spacing w:val="-8"/>
          <w:sz w:val="26"/>
          <w:szCs w:val="26"/>
        </w:rPr>
      </w:pP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 xml:space="preserve">Recordándole que debe cumplir </w:t>
      </w:r>
      <w:r>
        <w:rPr>
          <w:rFonts w:hint="default" w:ascii="Tahoma" w:hAnsi="Tahoma" w:cs="Tahoma"/>
          <w:b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con las metas, objetivos programados en el POAI y asignados por su superior inmediato y jerárquico</w:t>
      </w: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, quien asume funciones inherentes al mismo a partir de la fecha con el Ítem Nº $</w:t>
      </w:r>
      <w:r>
        <w:rPr>
          <w:rFonts w:hint="default" w:ascii="Tahoma" w:hAnsi="Tahoma" w:cs="Tahoma"/>
          <w:sz w:val="26"/>
          <w:szCs w:val="26"/>
          <w:shd w:val="clear" w:fill="auto"/>
        </w:rPr>
        <w:t>{puestoNuevo.item}</w:t>
      </w: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cs="Tahoma"/>
          <w:b/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con </w:t>
      </w:r>
      <w:r>
        <w:rPr>
          <w:rFonts w:hint="default" w:ascii="Tahoma" w:hAnsi="Tahoma" w:cs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4"/>
        <w:jc w:val="both"/>
        <w:rPr>
          <w:rFonts w:hint="default" w:ascii="Tahoma" w:hAnsi="Tahoma" w:cs="Tahoma"/>
          <w:spacing w:val="-8"/>
          <w:sz w:val="26"/>
          <w:szCs w:val="26"/>
        </w:rPr>
      </w:pPr>
    </w:p>
    <w:p>
      <w:pPr>
        <w:pStyle w:val="4"/>
        <w:jc w:val="both"/>
        <w:rPr>
          <w:rFonts w:hint="default" w:ascii="Tahoma" w:hAnsi="Tahoma" w:cs="Tahoma"/>
          <w:spacing w:val="-8"/>
          <w:sz w:val="26"/>
          <w:szCs w:val="26"/>
        </w:rPr>
      </w:pPr>
      <w:r>
        <w:rPr>
          <w:rFonts w:hint="default" w:ascii="Tahoma" w:hAnsi="Tahoma" w:cs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4"/>
        <w:spacing w:before="480" w:after="0"/>
        <w:rPr>
          <w:rFonts w:hint="default" w:ascii="Tahoma" w:hAnsi="Tahoma" w:cs="Tahoma"/>
          <w:spacing w:val="-8"/>
          <w:sz w:val="60"/>
          <w:szCs w:val="60"/>
        </w:rPr>
      </w:pPr>
      <w:bookmarkStart w:id="0" w:name="_GoBack"/>
      <w:bookmarkEnd w:id="0"/>
    </w:p>
    <w:tbl>
      <w:tblPr>
        <w:tblStyle w:val="3"/>
        <w:tblW w:w="5000" w:type="pc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52"/>
        <w:gridCol w:w="561"/>
        <w:gridCol w:w="4631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05" w:hRule="atLeast"/>
        </w:trPr>
        <w:tc>
          <w:tcPr>
            <w:tcW w:w="4288" w:type="dxa"/>
            <w:tcBorders>
              <w:top w:val="single" w:color="000000" w:sz="18" w:space="0"/>
            </w:tcBorders>
          </w:tcPr>
          <w:p>
            <w:pPr>
              <w:pStyle w:val="4"/>
              <w:widowControl w:val="0"/>
              <w:jc w:val="center"/>
              <w:rPr>
                <w:rFonts w:hint="default" w:ascii="Tahoma" w:hAnsi="Tahoma" w:cs="Tahoma"/>
                <w:color w:val="000000" w:themeColor="text1"/>
                <w:highlight w:val="none"/>
                <w:shd w:val="clear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cs="Tahoma"/>
                <w:b/>
                <w:i/>
                <w:color w:val="000000" w:themeColor="text1"/>
                <w:spacing w:val="-8"/>
                <w:sz w:val="26"/>
                <w:szCs w:val="26"/>
                <w:shd w:val="clear" w:fill="auto"/>
                <w:lang w:val="pt-BR"/>
                <w14:textFill>
                  <w14:solidFill>
                    <w14:schemeClr w14:val="tx1"/>
                  </w14:solidFill>
                </w14:textFill>
              </w:rPr>
              <w:t>${puestoNuevo.gerente}</w:t>
            </w:r>
          </w:p>
        </w:tc>
        <w:tc>
          <w:tcPr>
            <w:tcW w:w="553" w:type="dxa"/>
          </w:tcPr>
          <w:p>
            <w:pPr>
              <w:pStyle w:val="4"/>
              <w:widowControl w:val="0"/>
              <w:spacing w:line="480" w:lineRule="auto"/>
              <w:jc w:val="center"/>
              <w:rPr>
                <w:rFonts w:hint="default" w:ascii="Tahoma" w:hAnsi="Tahoma" w:cs="Tahoma"/>
                <w:b/>
                <w:i/>
                <w:color w:val="000000" w:themeColor="text1"/>
                <w:spacing w:val="-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63" w:type="dxa"/>
            <w:tcBorders>
              <w:top w:val="single" w:color="000000" w:sz="18" w:space="0"/>
            </w:tcBorders>
          </w:tcPr>
          <w:p>
            <w:pPr>
              <w:pStyle w:val="4"/>
              <w:widowControl w:val="0"/>
              <w:spacing w:line="480" w:lineRule="auto"/>
              <w:jc w:val="center"/>
              <w:rPr>
                <w:rFonts w:hint="default" w:ascii="Tahoma" w:hAnsi="Tahoma" w:cs="Tahoma"/>
                <w:highlight w:val="none"/>
                <w:shd w:val="clear" w:fill="auto"/>
              </w:rPr>
            </w:pPr>
            <w:r>
              <w:rPr>
                <w:rFonts w:hint="default" w:ascii="Tahoma" w:hAnsi="Tahoma" w:cs="Tahoma"/>
                <w:b/>
                <w:i/>
                <w:color w:val="000000" w:themeColor="text1"/>
                <w:spacing w:val="-8"/>
                <w:sz w:val="26"/>
                <w:szCs w:val="26"/>
                <w:shd w:val="clear" w:fill="auto"/>
                <w14:textFill>
                  <w14:solidFill>
                    <w14:schemeClr w14:val="tx1"/>
                  </w14:solidFill>
                </w14:textFill>
              </w:rPr>
              <w:t>${persona.nombreCompleto}</w:t>
            </w: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2268" w:right="1418" w:bottom="2569" w:left="1418" w:header="709" w:footer="2512" w:gutter="0"/>
      <w:pgNumType w:fmt="decimal"/>
      <w:cols w:space="720" w:num="1"/>
      <w:formProt w:val="0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color w:val="FFFFFF" w:themeColor="background1"/>
        <w:sz w:val="16"/>
        <w:szCs w:val="16"/>
        <w14:textFill>
          <w14:solidFill>
            <w14:schemeClr w14:val="bg1"/>
          </w14:solidFill>
        </w14:textFill>
      </w:rPr>
    </w:pPr>
    <w:r>
      <w:rPr>
        <w:b/>
        <w:color w:val="FFFFFF" w:themeColor="background1"/>
        <w:spacing w:val="10"/>
        <w:szCs w:val="16"/>
        <w14:textFill>
          <w14:solidFill>
            <w14:schemeClr w14:val="bg1"/>
          </w14:solidFill>
        </w14:textFill>
      </w:rPr>
      <w:t>SERVICIO DE IMPUESTOS NACIONALES</w:t>
    </w:r>
  </w:p>
  <w:p>
    <w:pPr>
      <w:pStyle w:val="7"/>
      <w:rPr>
        <w:rFonts w:ascii="Arial" w:hAnsi="Arial"/>
        <w:color w:val="FFFFFF" w:themeColor="background1"/>
        <w:sz w:val="22"/>
        <w14:textFill>
          <w14:solidFill>
            <w14:schemeClr w14:val="bg1"/>
          </w14:solidFill>
        </w14:textFill>
      </w:rPr>
    </w:pPr>
  </w:p>
  <w:p>
    <w:pPr>
      <w:pStyle w:val="7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dit="readOnly"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8F7D8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es-BO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uiPriority w:val="0"/>
    <w:rPr>
      <w:rFonts w:ascii="Arial" w:hAnsi="Arial"/>
      <w:sz w:val="24"/>
      <w:lang w:val="es-DO" w:eastAsia="es-ES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1"/>
    <w:uiPriority w:val="0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0"/>
    <w:uiPriority w:val="0"/>
    <w:pPr>
      <w:tabs>
        <w:tab w:val="center" w:pos="4252"/>
        <w:tab w:val="right" w:pos="8504"/>
      </w:tabs>
    </w:pPr>
  </w:style>
  <w:style w:type="paragraph" w:styleId="8">
    <w:name w:val="List"/>
    <w:basedOn w:val="4"/>
    <w:uiPriority w:val="0"/>
    <w:rPr>
      <w:rFonts w:cs="Lohit Devanagari"/>
    </w:rPr>
  </w:style>
  <w:style w:type="character" w:customStyle="1" w:styleId="9">
    <w:name w:val="Texto independiente Car"/>
    <w:basedOn w:val="2"/>
    <w:link w:val="4"/>
    <w:qFormat/>
    <w:uiPriority w:val="0"/>
    <w:rPr>
      <w:rFonts w:ascii="Arial" w:hAnsi="Arial" w:eastAsia="Times New Roman" w:cs="Tahoma"/>
      <w:sz w:val="24"/>
      <w:szCs w:val="20"/>
      <w:lang w:val="es-DO" w:eastAsia="es-ES"/>
    </w:rPr>
  </w:style>
  <w:style w:type="character" w:customStyle="1" w:styleId="10">
    <w:name w:val="Encabezado Car"/>
    <w:basedOn w:val="2"/>
    <w:link w:val="7"/>
    <w:qFormat/>
    <w:uiPriority w:val="0"/>
    <w:rPr>
      <w:rFonts w:ascii="Tahoma" w:hAnsi="Tahoma" w:eastAsia="Times New Roman" w:cs="Tahoma"/>
      <w:sz w:val="20"/>
      <w:szCs w:val="20"/>
      <w:lang w:eastAsia="es-BO"/>
    </w:rPr>
  </w:style>
  <w:style w:type="character" w:customStyle="1" w:styleId="11">
    <w:name w:val="Pie de página Car"/>
    <w:basedOn w:val="2"/>
    <w:link w:val="6"/>
    <w:qFormat/>
    <w:uiPriority w:val="0"/>
    <w:rPr>
      <w:rFonts w:ascii="Tahoma" w:hAnsi="Tahoma" w:eastAsia="Times New Roman" w:cs="Tahoma"/>
      <w:sz w:val="20"/>
      <w:szCs w:val="20"/>
      <w:lang w:eastAsia="es-BO"/>
    </w:rPr>
  </w:style>
  <w:style w:type="character" w:customStyle="1" w:styleId="12">
    <w:name w:val="Símbolos de numeración"/>
    <w:qFormat/>
    <w:uiPriority w:val="0"/>
  </w:style>
  <w:style w:type="paragraph" w:customStyle="1" w:styleId="13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Cabecera y pi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1318</Characters>
  <Paragraphs>9</Paragraphs>
  <TotalTime>46</TotalTime>
  <ScaleCrop>false</ScaleCrop>
  <LinksUpToDate>false</LinksUpToDate>
  <CharactersWithSpaces>1512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2023-11-20T18:33:00Z</dcterms:created>
  <dc:creator>Juanjo</dc:creator>
  <cp:lastModifiedBy>lesly.alvarado</cp:lastModifiedBy>
  <dcterms:modified xsi:type="dcterms:W3CDTF">2024-06-07T10:31:38Z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