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284" w:hanging="0"/>
        <w:rPr/>
      </w:pPr>
      <w:r>
        <w:rPr>
          <w:b/>
          <w:sz w:val="28"/>
        </w:rPr>
        <w:t xml:space="preserve">The Fair Food </w:t>
      </w:r>
      <w:r>
        <w:rPr>
          <w:b/>
          <w:sz w:val="28"/>
        </w:rPr>
        <w:t>Foundation</w:t>
      </w:r>
      <w:r>
        <w:rPr>
          <w:b/>
          <w:sz w:val="28"/>
        </w:rPr>
        <w:t>.</w:t>
        <w:br/>
      </w:r>
      <w:r>
        <w:rPr>
          <w:b w:val="false"/>
          <w:bCs w:val="false"/>
          <w:sz w:val="24"/>
          <w:szCs w:val="24"/>
        </w:rPr>
        <w:t>July</w:t>
      </w:r>
      <w:r>
        <w:rPr/>
        <w:t xml:space="preserve">  2018</w:t>
      </w:r>
    </w:p>
    <w:p>
      <w:pPr>
        <w:pStyle w:val="Normal"/>
        <w:ind w:left="-284" w:hanging="0"/>
        <w:jc w:val="both"/>
        <w:rPr/>
      </w:pPr>
      <w:r>
        <w:rPr>
          <w:b/>
          <w:sz w:val="24"/>
        </w:rPr>
        <w:t>Seedling Supply</w:t>
      </w:r>
    </w:p>
    <w:p>
      <w:pPr>
        <w:pStyle w:val="Normal"/>
        <w:widowControl/>
        <w:tabs>
          <w:tab w:val="left" w:pos="0" w:leader="none"/>
        </w:tabs>
        <w:bidi w:val="0"/>
        <w:spacing w:lineRule="auto" w:line="276" w:before="0" w:after="200"/>
        <w:ind w:left="0" w:right="0" w:hanging="0"/>
        <w:jc w:val="both"/>
        <w:rPr/>
      </w:pP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 xml:space="preserve">In 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>July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 xml:space="preserve"> 2018, approximately 1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>1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 xml:space="preserve"> 800 seedlings were distributed to 1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>1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 xml:space="preserve">supported 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 xml:space="preserve">growers, 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>as well as 2200 to the Mariannhill Co-Op Gardens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 xml:space="preserve">. This seedling sale figure equates to an approximated planted area of 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>933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 xml:space="preserve">m2, which if all are successfully grown represent an estimated yield  of approximately 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>4.19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>T, which at retail value is about R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>41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 xml:space="preserve"> 000.  </w:t>
      </w:r>
    </w:p>
    <w:p>
      <w:pPr>
        <w:pStyle w:val="Normal"/>
        <w:ind w:left="-284" w:hanging="0"/>
        <w:jc w:val="both"/>
        <w:rPr/>
      </w:pPr>
      <w:r>
        <w:rPr>
          <w:b/>
          <w:sz w:val="24"/>
        </w:rPr>
        <w:t>Mentor Visits</w:t>
      </w:r>
    </w:p>
    <w:p>
      <w:pPr>
        <w:pStyle w:val="Normal"/>
        <w:tabs>
          <w:tab w:val="left" w:pos="0" w:leader="none"/>
        </w:tabs>
        <w:jc w:val="both"/>
        <w:rPr/>
      </w:pP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>45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 xml:space="preserve"> mentor visits were conducted in 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>July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 xml:space="preserve"> 2018 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>to 32 Growers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>.  Most mentor visits</w:t>
      </w:r>
      <w:r>
        <w:rPr>
          <w:rFonts w:eastAsia="Calibri" w:cs="" w:cstheme="minorBidi" w:eastAsiaTheme="minorHAnsi"/>
          <w:b/>
          <w:color w:val="00000A"/>
          <w:sz w:val="22"/>
          <w:szCs w:val="22"/>
          <w:lang w:val="en-ZA" w:eastAsia="en-US" w:bidi="ar-SA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 xml:space="preserve">were conducted to capture crops in the ground (General Mentorship), to deliver seedlings, or collect produce/seed for sale. </w:t>
      </w:r>
    </w:p>
    <w:p>
      <w:pPr>
        <w:pStyle w:val="Normal"/>
        <w:widowControl/>
        <w:tabs>
          <w:tab w:val="left" w:pos="0" w:leader="none"/>
        </w:tabs>
        <w:bidi w:val="0"/>
        <w:spacing w:lineRule="auto" w:line="276" w:before="0" w:after="200"/>
        <w:ind w:left="0" w:right="0" w:hanging="227"/>
        <w:jc w:val="both"/>
        <w:rPr/>
      </w:pPr>
      <w:r>
        <w:rPr>
          <w:b/>
          <w:bCs/>
          <w:sz w:val="24"/>
        </w:rPr>
        <w:t>Crop Updates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>47</w:t>
      </w: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 xml:space="preserve"> Crops were captured in </w:t>
      </w: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>July</w:t>
      </w: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 xml:space="preserve"> 2018 with a total of 1.</w:t>
      </w: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>02</w:t>
      </w: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 xml:space="preserve"> Ha.  This area represents approximately 4</w:t>
      </w: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>6</w:t>
      </w: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>.2 T of produce.  At an average retail rate of R10</w:t>
      </w:r>
      <w:r>
        <w:rPr>
          <w:rFonts w:eastAsia="Calibri" w:cs="" w:cstheme="minorBidi" w:eastAsiaTheme="minorHAnsi"/>
          <w:color w:val="00000A"/>
          <w:sz w:val="22"/>
          <w:szCs w:val="22"/>
          <w:highlight w:val="white"/>
          <w:lang w:val="en-ZA" w:eastAsia="en-US" w:bidi="ar-SA"/>
        </w:rPr>
        <w:t> 000 p</w:t>
      </w: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 xml:space="preserve">er Ha the crops captured have a value of  </w:t>
      </w:r>
      <w:r>
        <w:rPr>
          <w:rFonts w:eastAsia="Calibri" w:cs="" w:cstheme="minorBidi" w:eastAsiaTheme="minorHAnsi"/>
          <w:color w:val="00000A"/>
          <w:sz w:val="22"/>
          <w:szCs w:val="22"/>
          <w:highlight w:val="white"/>
          <w:lang w:val="en-ZA" w:eastAsia="en-US" w:bidi="ar-SA"/>
        </w:rPr>
        <w:t>R4</w:t>
      </w:r>
      <w:r>
        <w:rPr>
          <w:rFonts w:eastAsia="Calibri" w:cs="" w:cstheme="minorBidi" w:eastAsiaTheme="minorHAnsi"/>
          <w:color w:val="00000A"/>
          <w:sz w:val="22"/>
          <w:szCs w:val="22"/>
          <w:highlight w:val="white"/>
          <w:lang w:val="en-ZA" w:eastAsia="en-US" w:bidi="ar-SA"/>
        </w:rPr>
        <w:t>6</w:t>
      </w:r>
      <w:r>
        <w:rPr>
          <w:rFonts w:eastAsia="Calibri" w:cs="" w:cstheme="minorBidi" w:eastAsiaTheme="minorHAnsi"/>
          <w:color w:val="00000A"/>
          <w:sz w:val="22"/>
          <w:szCs w:val="22"/>
          <w:highlight w:val="white"/>
          <w:lang w:val="en-ZA" w:eastAsia="en-US" w:bidi="ar-SA"/>
        </w:rPr>
        <w:t xml:space="preserve">2 </w:t>
      </w:r>
      <w:r>
        <w:rPr>
          <w:rFonts w:eastAsia="Calibri" w:cs="" w:cstheme="minorBidi" w:eastAsiaTheme="minorHAnsi"/>
          <w:color w:val="00000A"/>
          <w:sz w:val="22"/>
          <w:szCs w:val="22"/>
          <w:highlight w:val="white"/>
          <w:lang w:val="en-ZA" w:eastAsia="en-US" w:bidi="ar-SA"/>
        </w:rPr>
        <w:t>0</w:t>
      </w:r>
      <w:r>
        <w:rPr>
          <w:rFonts w:eastAsia="Calibri" w:cs="" w:cstheme="minorBidi" w:eastAsiaTheme="minorHAnsi"/>
          <w:color w:val="00000A"/>
          <w:sz w:val="22"/>
          <w:szCs w:val="22"/>
          <w:highlight w:val="white"/>
          <w:lang w:val="en-ZA" w:eastAsia="en-US" w:bidi="ar-SA"/>
        </w:rPr>
        <w:t>00.</w:t>
      </w:r>
    </w:p>
    <w:p>
      <w:pPr>
        <w:pStyle w:val="Normal"/>
        <w:widowControl/>
        <w:bidi w:val="0"/>
        <w:spacing w:lineRule="auto" w:line="276" w:before="0" w:after="200"/>
        <w:ind w:left="-227" w:right="0" w:hanging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Produce Sales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In </w:t>
      </w:r>
      <w:r>
        <w:rPr/>
        <w:t>July</w:t>
      </w:r>
      <w:r>
        <w:rPr/>
        <w:t>, produce was supplied to Shops and some veggie boxes were distributed to a few areas in and around Durban. Farmers supplied 10</w:t>
      </w:r>
      <w:r>
        <w:rPr/>
        <w:t>02</w:t>
      </w:r>
      <w:r>
        <w:rPr/>
        <w:t>kg and generated an income of about R1</w:t>
      </w:r>
      <w:r>
        <w:rPr/>
        <w:t>0</w:t>
      </w:r>
      <w:r>
        <w:rPr/>
        <w:t xml:space="preserve"> </w:t>
      </w:r>
      <w:r>
        <w:rPr/>
        <w:t>9</w:t>
      </w:r>
      <w:r>
        <w:rPr/>
        <w:t>00.</w:t>
      </w:r>
    </w:p>
    <w:p>
      <w:pPr>
        <w:pStyle w:val="Normal"/>
        <w:widowControl/>
        <w:bidi w:val="0"/>
        <w:spacing w:lineRule="auto" w:line="276" w:before="0" w:after="200"/>
        <w:ind w:left="0" w:right="0" w:hanging="227"/>
        <w:jc w:val="both"/>
        <w:rPr/>
      </w:pPr>
      <w:r>
        <w:rPr>
          <w:b/>
          <w:sz w:val="24"/>
        </w:rPr>
        <w:t>Herb Sales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>The Mariannhill Herb garden supplied Herbs by Rosemary approximately 20 kg of</w:t>
      </w:r>
      <w:r>
        <w:rPr>
          <w:sz w:val="24"/>
        </w:rPr>
        <w:t xml:space="preserve"> </w:t>
      </w: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 xml:space="preserve">herbs in </w:t>
      </w: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>July</w:t>
      </w: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 xml:space="preserve"> 2018 creating an income of R700.00.  </w:t>
      </w: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>This garden is very dry and is palnned to do a big replanting once the rains come so that the garden can become more productive.</w:t>
      </w:r>
    </w:p>
    <w:p>
      <w:pPr>
        <w:pStyle w:val="Normal"/>
        <w:widowControl/>
        <w:bidi w:val="0"/>
        <w:spacing w:lineRule="auto" w:line="276" w:before="0" w:after="200"/>
        <w:ind w:left="0" w:right="0" w:hanging="227"/>
        <w:jc w:val="both"/>
        <w:rPr/>
      </w:pPr>
      <w:r>
        <w:rPr>
          <w:b/>
          <w:sz w:val="24"/>
        </w:rPr>
        <w:t>Mandela Day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 xml:space="preserve">The </w:t>
      </w: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>company was approached by Fedics &amp; Toyota to assist them on Mandela Day (18</w:t>
      </w:r>
      <w:r>
        <w:rPr>
          <w:rFonts w:eastAsia="Calibri" w:cs="" w:cstheme="minorBidi" w:eastAsiaTheme="minorHAnsi"/>
          <w:color w:val="00000A"/>
          <w:sz w:val="22"/>
          <w:szCs w:val="22"/>
          <w:vertAlign w:val="superscript"/>
          <w:lang w:val="en-ZA" w:eastAsia="en-US" w:bidi="ar-SA"/>
        </w:rPr>
        <w:t>th</w:t>
      </w: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 xml:space="preserve"> July 2018) at a garden they had selected in kwa Mashu.  1200 seedlings and 20 bags compost were purchased for the volunteers o plant.  2 mentors were dispatched on the 17</w:t>
      </w:r>
      <w:r>
        <w:rPr>
          <w:rFonts w:eastAsia="Calibri" w:cs="" w:cstheme="minorBidi" w:eastAsiaTheme="minorHAnsi"/>
          <w:color w:val="00000A"/>
          <w:sz w:val="22"/>
          <w:szCs w:val="22"/>
          <w:vertAlign w:val="superscript"/>
          <w:lang w:val="en-ZA" w:eastAsia="en-US" w:bidi="ar-SA"/>
        </w:rPr>
        <w:t>th</w:t>
      </w: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 xml:space="preserve"> July to prep the beds, and 3 staff went to support and assist the volunteers the following day.</w:t>
      </w:r>
    </w:p>
    <w:p>
      <w:pPr>
        <w:pStyle w:val="Normal"/>
        <w:widowControl/>
        <w:bidi w:val="0"/>
        <w:spacing w:lineRule="auto" w:line="276" w:before="0" w:after="200"/>
        <w:ind w:left="0" w:right="0" w:hanging="227"/>
        <w:jc w:val="both"/>
        <w:rPr/>
      </w:pPr>
      <w:bookmarkStart w:id="0" w:name="__DdeLink__70_1500796114"/>
      <w:r>
        <w:rPr>
          <w:b/>
          <w:sz w:val="24"/>
        </w:rPr>
        <w:t>Al Baraka/KwaNdengezi Garden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>Al Baraka Bank have requested assistance on the development of a garden in KwaNdengesi.  A plan has been drawn up for 3 months of set up and support from the foundation, and thereafter, to include this garden in it’s general supply and produce sales/market support.  The garden set up is planned for after the 1</w:t>
      </w:r>
      <w:r>
        <w:rPr>
          <w:rFonts w:eastAsia="Calibri" w:cs="" w:cstheme="minorBidi" w:eastAsiaTheme="minorHAnsi"/>
          <w:color w:val="00000A"/>
          <w:sz w:val="22"/>
          <w:szCs w:val="22"/>
          <w:vertAlign w:val="superscript"/>
          <w:lang w:val="en-ZA" w:eastAsia="en-US" w:bidi="ar-SA"/>
        </w:rPr>
        <w:t>st</w:t>
      </w:r>
      <w:bookmarkEnd w:id="0"/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 xml:space="preserve"> rains as the ground is still too hard to attempt digging and prepping beds.</w:t>
      </w:r>
    </w:p>
    <w:p>
      <w:pPr>
        <w:pStyle w:val="Normal"/>
        <w:widowControl/>
        <w:bidi w:val="0"/>
        <w:spacing w:lineRule="auto" w:line="276" w:before="0" w:after="200"/>
        <w:ind w:left="0" w:right="0" w:hanging="227"/>
        <w:jc w:val="both"/>
        <w:rPr/>
      </w:pPr>
      <w:r>
        <w:rPr>
          <w:b/>
          <w:sz w:val="24"/>
        </w:rPr>
        <w:t>DUT Food Technology Edamame Product Tasting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>The students at DUT Food Technology department invited the processing team to review their products made from Edamame.  The recipes ranged from brownies, to nachos to yoguart – all using Edamame as their main ingedient.  Some products were very interesting, and had great potential.</w:t>
      </w:r>
    </w:p>
    <w:p>
      <w:pPr>
        <w:pStyle w:val="Normal"/>
        <w:widowControl/>
        <w:bidi w:val="0"/>
        <w:ind w:left="0" w:right="0" w:hanging="0"/>
        <w:jc w:val="both"/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</w:pPr>
      <w:r>
        <w:rPr/>
      </w:r>
    </w:p>
    <w:p>
      <w:pPr>
        <w:pStyle w:val="Normal"/>
        <w:widowControl/>
        <w:bidi w:val="0"/>
        <w:ind w:left="0" w:right="0" w:hanging="0"/>
        <w:jc w:val="both"/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</w:pPr>
      <w:r>
        <w:rPr/>
      </w:r>
    </w:p>
    <w:p>
      <w:pPr>
        <w:pStyle w:val="Normal"/>
        <w:widowControl/>
        <w:bidi w:val="0"/>
        <w:spacing w:before="0" w:after="200"/>
        <w:ind w:left="0" w:right="0" w:hanging="0"/>
        <w:jc w:val="both"/>
        <w:rPr/>
      </w:pPr>
      <w:r>
        <w:rPr/>
      </w:r>
    </w:p>
    <w:sectPr>
      <w:type w:val="nextPage"/>
      <w:pgSz w:w="11906" w:h="16838"/>
      <w:pgMar w:left="1050" w:right="843" w:header="0" w:top="426" w:footer="0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ZA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1a9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db15c5"/>
    <w:rPr/>
  </w:style>
  <w:style w:type="character" w:styleId="Object" w:customStyle="1">
    <w:name w:val="object"/>
    <w:basedOn w:val="DefaultParagraphFont"/>
    <w:qFormat/>
    <w:rsid w:val="00db15c5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9553f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semiHidden/>
    <w:unhideWhenUsed/>
    <w:rsid w:val="00fd4bb4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c652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9553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Application>LibreOffice/5.1.2.2$Linux_X86_64 LibreOffice_project/10m0$Build-2</Application>
  <Pages>2</Pages>
  <Words>408</Words>
  <Characters>1985</Characters>
  <CharactersWithSpaces>2393</CharactersWithSpaces>
  <Paragraphs>17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2018-03-15T08:26:00Z</dcterms:created>
  <dc:creator>Paula Osborn</dc:creator>
  <dc:description/>
  <dc:language>en-ZA</dc:language>
  <cp:lastModifiedBy/>
  <dcterms:modified xsi:type="dcterms:W3CDTF">2018-08-08T12:04:17Z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