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B9208" w14:textId="77777777" w:rsidR="00291F58" w:rsidRDefault="00291F58" w:rsidP="00291F58">
      <w:r w:rsidRPr="00291F58">
        <w:rPr>
          <w:rFonts w:hint="eastAsia"/>
        </w:rPr>
        <w:t>径向复合油藏模型的试井参数为：流度比M、储容比F 、无因次复合半径R 以及井筒存储系数C,和S表皮系数，对井筒存储系数C和S表皮系数、流度比M、储容比F、复合半径R、进行拉丁超立方组合抽样，再基于解析解进行计算。</w:t>
      </w:r>
    </w:p>
    <w:p w14:paraId="648535FC" w14:textId="029D08E9" w:rsidR="00291F58" w:rsidRDefault="00291F58" w:rsidP="00291F58">
      <w:r>
        <w:rPr>
          <w:rFonts w:hint="eastAsia"/>
          <w:noProof/>
        </w:rPr>
        <w:drawing>
          <wp:inline distT="0" distB="0" distL="0" distR="0" wp14:anchorId="070192A4" wp14:editId="5ADCC0C5">
            <wp:extent cx="1930499" cy="723937"/>
            <wp:effectExtent l="0" t="0" r="0" b="0"/>
            <wp:docPr id="14422280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8046" name="图片 14422280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116B" w14:textId="77777777" w:rsidR="00291F58" w:rsidRDefault="00291F58" w:rsidP="00291F58">
      <w:r>
        <w:rPr>
          <w:rFonts w:hint="eastAsia"/>
          <w:noProof/>
        </w:rPr>
        <w:drawing>
          <wp:inline distT="0" distB="0" distL="0" distR="0" wp14:anchorId="203EBC66" wp14:editId="61DC3236">
            <wp:extent cx="4781796" cy="1911448"/>
            <wp:effectExtent l="0" t="0" r="0" b="0"/>
            <wp:docPr id="2920940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94001" name="图片 292094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E00E" w14:textId="77777777" w:rsidR="00291F58" w:rsidRDefault="00291F58" w:rsidP="00291F58">
      <w:r>
        <w:rPr>
          <w:rFonts w:hint="eastAsia"/>
        </w:rPr>
        <w:t>径向复合油藏由两个独立的区域组成：(1)以井为中心的圆形内区和(2)无限大外区，这两个区域的参数属性是不同的。径向复合油藏模型可以用来描述井周围的污染或改善、远井区的径向岩性或流体性质的变化，应用范围广泛。径向复合油藏物理模型的基本假设如下：</w:t>
      </w:r>
    </w:p>
    <w:p w14:paraId="4CE35D0A" w14:textId="77777777" w:rsidR="00291F58" w:rsidRDefault="00291F58" w:rsidP="00291F58">
      <w:pPr>
        <w:rPr>
          <w:rFonts w:hint="eastAsia"/>
        </w:rPr>
      </w:pPr>
      <w:r>
        <w:rPr>
          <w:rFonts w:hint="eastAsia"/>
        </w:rPr>
        <w:t>(1)地层水平，等厚，均质，各向同性。</w:t>
      </w:r>
    </w:p>
    <w:p w14:paraId="49752E4F" w14:textId="77777777" w:rsidR="00291F58" w:rsidRDefault="00291F58" w:rsidP="00291F58">
      <w:pPr>
        <w:rPr>
          <w:rFonts w:hint="eastAsia"/>
        </w:rPr>
      </w:pPr>
      <w:r>
        <w:rPr>
          <w:rFonts w:hint="eastAsia"/>
        </w:rPr>
        <w:t>(2)内外区流体均为单相微压缩流体，流动符合达西定律。</w:t>
      </w:r>
    </w:p>
    <w:p w14:paraId="2F7E7932" w14:textId="77777777" w:rsidR="00291F58" w:rsidRDefault="00291F58" w:rsidP="00291F58">
      <w:pPr>
        <w:rPr>
          <w:rFonts w:hint="eastAsia"/>
        </w:rPr>
      </w:pPr>
      <w:r>
        <w:rPr>
          <w:rFonts w:hint="eastAsia"/>
        </w:rPr>
        <w:t>(3)开井前地层各处压力相等，为原始地层压力。</w:t>
      </w:r>
    </w:p>
    <w:p w14:paraId="21FC4D9B" w14:textId="77777777" w:rsidR="00291F58" w:rsidRDefault="00291F58" w:rsidP="00291F58">
      <w:pPr>
        <w:rPr>
          <w:rFonts w:hint="eastAsia"/>
        </w:rPr>
      </w:pPr>
      <w:r>
        <w:rPr>
          <w:rFonts w:hint="eastAsia"/>
        </w:rPr>
        <w:t>(4)考虑储层和表皮的影响，忽略重力的影响。</w:t>
      </w:r>
    </w:p>
    <w:p w14:paraId="6739F000" w14:textId="77777777" w:rsidR="00291F58" w:rsidRDefault="00291F58" w:rsidP="00291F58">
      <w:pPr>
        <w:rPr>
          <w:rFonts w:hint="eastAsia"/>
        </w:rPr>
      </w:pPr>
      <w:r>
        <w:rPr>
          <w:rFonts w:hint="eastAsia"/>
        </w:rPr>
        <w:t>根据以上的假设，在考虑井筒存储 C 和表皮因子 S以后，无量纲压力分布所</w:t>
      </w:r>
    </w:p>
    <w:p w14:paraId="7E4D3E69" w14:textId="34B90EC9" w:rsidR="00E13AE1" w:rsidRDefault="00291F58" w:rsidP="00291F58">
      <w:r>
        <w:rPr>
          <w:rFonts w:hint="eastAsia"/>
        </w:rPr>
        <w:t>满足的方程及定解条件可以写成(下标 1 和下标 2 分别表示内区和外区)：</w:t>
      </w:r>
      <w:r>
        <w:rPr>
          <w:rFonts w:hint="eastAsia"/>
          <w:noProof/>
        </w:rPr>
        <w:drawing>
          <wp:inline distT="0" distB="0" distL="0" distR="0" wp14:anchorId="12C09E47" wp14:editId="1B950F49">
            <wp:extent cx="4387583" cy="3279320"/>
            <wp:effectExtent l="0" t="0" r="0" b="0"/>
            <wp:docPr id="2727532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3283" name="图片 2727532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86" cy="32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5ADFD10" wp14:editId="447AD016">
            <wp:extent cx="5181866" cy="1657435"/>
            <wp:effectExtent l="0" t="0" r="0" b="0"/>
            <wp:docPr id="350732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32327" name="图片 350732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D7BE5D" wp14:editId="368DBB87">
            <wp:extent cx="4654789" cy="5531134"/>
            <wp:effectExtent l="0" t="0" r="0" b="0"/>
            <wp:docPr id="8668410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41023" name="图片 866841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906571A" wp14:editId="765FF438">
            <wp:extent cx="5073911" cy="1835244"/>
            <wp:effectExtent l="0" t="0" r="0" b="0"/>
            <wp:docPr id="19508079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7939" name="图片 1950807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DBFCC0" wp14:editId="43114482">
            <wp:extent cx="5274310" cy="5006340"/>
            <wp:effectExtent l="0" t="0" r="2540" b="3810"/>
            <wp:docPr id="3068408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40801" name="图片 306840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230" w14:textId="082BEEAE" w:rsidR="00291F58" w:rsidRDefault="00291F58" w:rsidP="00291F58">
      <w:pPr>
        <w:rPr>
          <w:rFonts w:hint="eastAsia"/>
        </w:rPr>
      </w:pPr>
      <w:r w:rsidRPr="00291F58">
        <w:rPr>
          <w:rFonts w:hint="eastAsia"/>
        </w:rPr>
        <w:t>对式(4.38)进行Laplace数值反演，可以得到井底压力P</w:t>
      </w:r>
      <w:r>
        <w:rPr>
          <w:rFonts w:hint="eastAsia"/>
        </w:rPr>
        <w:t>和压力导数</w:t>
      </w:r>
      <w:r w:rsidRPr="00291F58">
        <w:rPr>
          <w:rFonts w:hint="eastAsia"/>
        </w:rPr>
        <w:t xml:space="preserve"> 与t的数值关系,最后制成复合油藏典型曲线</w:t>
      </w:r>
      <w:r w:rsidR="00816C0D">
        <w:rPr>
          <w:rFonts w:hint="eastAsia"/>
        </w:rPr>
        <w:t>。</w:t>
      </w:r>
    </w:p>
    <w:sectPr w:rsidR="0029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58"/>
    <w:rsid w:val="000643B6"/>
    <w:rsid w:val="00291F58"/>
    <w:rsid w:val="004719C9"/>
    <w:rsid w:val="00816C0D"/>
    <w:rsid w:val="008B1B43"/>
    <w:rsid w:val="00BE0CC3"/>
    <w:rsid w:val="00C5341C"/>
    <w:rsid w:val="00E1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4C65"/>
  <w15:chartTrackingRefBased/>
  <w15:docId w15:val="{A145A98A-B4A7-42BF-8DA6-7D3C8E43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F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F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F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F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F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F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F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F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F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F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F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1F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F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F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F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F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F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F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F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1F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F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1F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1F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刘</dc:creator>
  <cp:keywords/>
  <dc:description/>
  <cp:lastModifiedBy>娜 刘</cp:lastModifiedBy>
  <cp:revision>3</cp:revision>
  <dcterms:created xsi:type="dcterms:W3CDTF">2025-03-07T07:07:00Z</dcterms:created>
  <dcterms:modified xsi:type="dcterms:W3CDTF">2025-03-07T07:18:00Z</dcterms:modified>
</cp:coreProperties>
</file>