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B0A05">
      <w:pPr>
        <w:autoSpaceDE w:val="0"/>
        <w:autoSpaceDN w:val="0"/>
        <w:spacing w:line="240" w:lineRule="auto"/>
        <w:rPr>
          <w:rFonts w:ascii="Times New Roman" w:hAnsi="宋体" w:cs="宋体"/>
          <w:snapToGrid/>
          <w:kern w:val="2"/>
          <w:szCs w:val="32"/>
        </w:rPr>
      </w:pPr>
    </w:p>
    <w:p w14:paraId="585C5A4D">
      <w:pPr>
        <w:autoSpaceDE w:val="0"/>
        <w:autoSpaceDN w:val="0"/>
        <w:spacing w:line="240" w:lineRule="auto"/>
        <w:rPr>
          <w:rFonts w:ascii="Times New Roman" w:hAnsi="宋体" w:cs="宋体"/>
          <w:snapToGrid/>
          <w:kern w:val="2"/>
          <w:szCs w:val="32"/>
        </w:rPr>
      </w:pPr>
    </w:p>
    <w:p w14:paraId="6A0118CE">
      <w:pPr>
        <w:autoSpaceDE w:val="0"/>
        <w:autoSpaceDN w:val="0"/>
        <w:spacing w:line="240" w:lineRule="auto"/>
        <w:rPr>
          <w:rFonts w:ascii="Times New Roman" w:hAnsi="宋体" w:cs="宋体"/>
          <w:snapToGrid/>
          <w:kern w:val="2"/>
          <w:szCs w:val="32"/>
        </w:rPr>
      </w:pPr>
    </w:p>
    <w:p w14:paraId="47219910">
      <w:pPr>
        <w:autoSpaceDE w:val="0"/>
        <w:autoSpaceDN w:val="0"/>
        <w:spacing w:line="240" w:lineRule="auto"/>
        <w:rPr>
          <w:rFonts w:ascii="Times New Roman" w:hAnsi="宋体" w:cs="宋体"/>
          <w:snapToGrid/>
          <w:kern w:val="2"/>
          <w:szCs w:val="32"/>
        </w:rPr>
      </w:pPr>
    </w:p>
    <w:p w14:paraId="6EF9C8CF">
      <w:pPr>
        <w:autoSpaceDE w:val="0"/>
        <w:autoSpaceDN w:val="0"/>
        <w:spacing w:before="39" w:line="240" w:lineRule="auto"/>
        <w:rPr>
          <w:rFonts w:ascii="Times New Roman" w:hAnsi="宋体" w:cs="宋体"/>
          <w:snapToGrid/>
          <w:kern w:val="2"/>
          <w:szCs w:val="32"/>
        </w:rPr>
      </w:pPr>
    </w:p>
    <w:p w14:paraId="7F99B0C5">
      <w:pPr>
        <w:autoSpaceDE w:val="0"/>
        <w:autoSpaceDN w:val="0"/>
        <w:spacing w:line="240" w:lineRule="auto"/>
        <w:ind w:left="3277"/>
        <w:rPr>
          <w:rFonts w:ascii="Times New Roman" w:hAnsi="宋体" w:cs="宋体"/>
          <w:snapToGrid/>
          <w:kern w:val="2"/>
          <w:szCs w:val="32"/>
        </w:rPr>
      </w:pPr>
      <w:r>
        <w:rPr>
          <w:rFonts w:ascii="Times New Roman" w:hAnsi="宋体" w:cs="宋体"/>
          <w:snapToGrid/>
          <w:kern w:val="2"/>
          <w:szCs w:val="32"/>
        </w:rPr>
        <w:drawing>
          <wp:inline distT="0" distB="0" distL="0" distR="0">
            <wp:extent cx="1430655" cy="758190"/>
            <wp:effectExtent l="0" t="0" r="0" b="0"/>
            <wp:docPr id="2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975" cy="75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7445">
      <w:pPr>
        <w:autoSpaceDE w:val="0"/>
        <w:autoSpaceDN w:val="0"/>
        <w:spacing w:before="203" w:line="240" w:lineRule="auto"/>
        <w:rPr>
          <w:rFonts w:ascii="Times New Roman" w:hAnsi="宋体" w:cs="宋体"/>
          <w:snapToGrid/>
          <w:kern w:val="2"/>
          <w:szCs w:val="32"/>
        </w:rPr>
      </w:pPr>
      <w:r>
        <w:rPr>
          <w:rFonts w:ascii="Times New Roman" w:hAnsi="宋体" w:cs="宋体"/>
          <w:snapToGrid/>
          <w:kern w:val="2"/>
          <w:szCs w:val="32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290195</wp:posOffset>
                </wp:positionV>
                <wp:extent cx="5274310" cy="9525"/>
                <wp:effectExtent l="0" t="0" r="0" b="0"/>
                <wp:wrapTopAndBottom/>
                <wp:docPr id="5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4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9525">
                              <a:moveTo>
                                <a:pt x="5274310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274310" y="0"/>
                              </a:lnTo>
                              <a:lnTo>
                                <a:pt x="5274310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90pt;margin-top:22.85pt;height:0.75pt;width:415.3pt;mso-position-horizontal-relative:page;mso-wrap-distance-bottom:0pt;mso-wrap-distance-top:0pt;z-index:-251657216;mso-width-relative:page;mso-height-relative:page;" fillcolor="#5B9BD4" filled="t" stroked="f" coordsize="5274310,9525" o:gfxdata="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Oh&#10;3U3aAAAACgEAAA8AAAAAAAAAAQAgAAAAIgAAAGRycy9kb3ducmV2LnhtbFBLAQIUABQAAAAIAIdO&#10;4kDjCf1BIQIAAN8EAAAOAAAAAAAAAAEAIAAAACkBAABkcnMvZTJvRG9jLnhtbFBLBQYAAAAABgAG&#10;AFkBAAC8BQAAAAA=&#10;" path="m5274310,9143l0,9143,0,0,5274310,0,5274310,9143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FBC5AE6">
      <w:pPr>
        <w:autoSpaceDE w:val="0"/>
        <w:autoSpaceDN w:val="0"/>
        <w:spacing w:before="299" w:line="240" w:lineRule="auto"/>
        <w:ind w:right="1277"/>
        <w:jc w:val="center"/>
        <w:rPr>
          <w:rFonts w:hAnsi="宋体" w:cs="宋体"/>
          <w:snapToGrid/>
          <w:kern w:val="2"/>
          <w:sz w:val="72"/>
          <w:szCs w:val="72"/>
        </w:rPr>
      </w:pPr>
      <w:r>
        <w:rPr>
          <w:rFonts w:hint="eastAsia" w:hAnsi="宋体" w:cs="宋体"/>
          <w:snapToGrid/>
          <w:color w:val="5B9BD4"/>
          <w:spacing w:val="-2"/>
          <w:kern w:val="2"/>
          <w:sz w:val="72"/>
          <w:szCs w:val="72"/>
        </w:rPr>
        <w:t>项目前景与范围</w:t>
      </w:r>
      <w:r>
        <w:rPr>
          <w:rFonts w:hAnsi="宋体" w:cs="宋体"/>
          <w:snapToGrid/>
          <w:color w:val="5B9BD4"/>
          <w:spacing w:val="-2"/>
          <w:kern w:val="2"/>
          <w:sz w:val="72"/>
          <w:szCs w:val="72"/>
        </w:rPr>
        <w:t>文档</w:t>
      </w:r>
    </w:p>
    <w:p w14:paraId="37F80F9C">
      <w:pPr>
        <w:autoSpaceDE w:val="0"/>
        <w:autoSpaceDN w:val="0"/>
        <w:spacing w:before="12" w:line="240" w:lineRule="auto"/>
        <w:rPr>
          <w:rFonts w:hAnsi="宋体" w:cs="宋体"/>
          <w:snapToGrid/>
          <w:kern w:val="2"/>
          <w:sz w:val="18"/>
          <w:szCs w:val="32"/>
        </w:rPr>
      </w:pPr>
      <w:r>
        <w:rPr>
          <w:rFonts w:hAnsi="宋体" w:cs="宋体"/>
          <w:snapToGrid/>
          <w:kern w:val="2"/>
          <w:sz w:val="18"/>
          <w:szCs w:val="32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169545</wp:posOffset>
                </wp:positionV>
                <wp:extent cx="5274310" cy="9525"/>
                <wp:effectExtent l="0" t="0" r="0" b="0"/>
                <wp:wrapTopAndBottom/>
                <wp:docPr id="7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4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9525">
                              <a:moveTo>
                                <a:pt x="527431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274310" y="0"/>
                              </a:lnTo>
                              <a:lnTo>
                                <a:pt x="527431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90pt;margin-top:13.35pt;height:0.75pt;width:415.3pt;mso-position-horizontal-relative:page;mso-wrap-distance-bottom:0pt;mso-wrap-distance-top:0pt;z-index:-251656192;mso-width-relative:page;mso-height-relative:page;" fillcolor="#5B9BD4" filled="t" stroked="f" coordsize="5274310,9525" o:gfxdata="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E69D2&#10;2QAAAAoBAAAPAAAAAAAAAAEAIAAAACIAAABkcnMvZG93bnJldi54bWxQSwECFAAUAAAACACHTuJA&#10;BLDe1iACAADfBAAADgAAAAAAAAABACAAAAAoAQAAZHJzL2Uyb0RvYy54bWxQSwUGAAAAAAYABgBZ&#10;AQAAugUAAAAA&#10;" path="m5274310,9144l0,9144,0,0,5274310,0,5274310,914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27B9649">
      <w:pPr>
        <w:autoSpaceDE w:val="0"/>
        <w:autoSpaceDN w:val="0"/>
        <w:spacing w:before="15" w:line="240" w:lineRule="auto"/>
        <w:rPr>
          <w:rFonts w:hAnsi="宋体" w:cs="宋体"/>
          <w:snapToGrid/>
          <w:kern w:val="2"/>
          <w:sz w:val="28"/>
          <w:szCs w:val="32"/>
        </w:rPr>
      </w:pPr>
    </w:p>
    <w:p w14:paraId="1A41345B">
      <w:pPr>
        <w:autoSpaceDE w:val="0"/>
        <w:autoSpaceDN w:val="0"/>
        <w:spacing w:line="240" w:lineRule="auto"/>
        <w:ind w:firstLine="1120" w:firstLineChars="400"/>
        <w:rPr>
          <w:rFonts w:hAnsi="宋体" w:cs="宋体"/>
          <w:snapToGrid/>
          <w:kern w:val="2"/>
          <w:szCs w:val="32"/>
        </w:rPr>
      </w:pPr>
      <w:r>
        <w:rPr>
          <w:rFonts w:hAnsi="宋体" w:cs="宋体"/>
          <w:snapToGrid/>
          <w:color w:val="4F81BD"/>
          <w:kern w:val="2"/>
          <w:sz w:val="28"/>
          <w:szCs w:val="28"/>
        </w:rPr>
        <w:t>基于大模型多智能体框架的数据库自动部署与库</w:t>
      </w:r>
      <w:r>
        <w:rPr>
          <w:rFonts w:hint="eastAsia" w:hAnsi="宋体" w:cs="宋体"/>
          <w:snapToGrid/>
          <w:color w:val="4F81BD"/>
          <w:kern w:val="2"/>
          <w:sz w:val="28"/>
          <w:szCs w:val="28"/>
        </w:rPr>
        <w:t>表生成</w:t>
      </w:r>
    </w:p>
    <w:p w14:paraId="5282459F">
      <w:pPr>
        <w:autoSpaceDE w:val="0"/>
        <w:autoSpaceDN w:val="0"/>
        <w:spacing w:before="166" w:line="240" w:lineRule="auto"/>
        <w:rPr>
          <w:rFonts w:hAnsi="宋体" w:cs="宋体"/>
          <w:snapToGrid/>
          <w:kern w:val="2"/>
          <w:szCs w:val="32"/>
        </w:rPr>
      </w:pPr>
      <w:r>
        <w:rPr>
          <w:rFonts w:hAnsi="宋体" w:cs="宋体"/>
          <w:snapToGrid/>
          <w:kern w:val="2"/>
          <w:szCs w:val="3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3398520</wp:posOffset>
            </wp:positionH>
            <wp:positionV relativeFrom="paragraph">
              <wp:posOffset>283210</wp:posOffset>
            </wp:positionV>
            <wp:extent cx="764540" cy="481965"/>
            <wp:effectExtent l="0" t="0" r="0" b="0"/>
            <wp:wrapTopAndBottom/>
            <wp:docPr id="9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390" cy="481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5D84D">
      <w:pPr>
        <w:autoSpaceDE w:val="0"/>
        <w:autoSpaceDN w:val="0"/>
        <w:spacing w:line="240" w:lineRule="auto"/>
        <w:rPr>
          <w:rFonts w:hAnsi="宋体" w:cs="宋体"/>
          <w:snapToGrid/>
          <w:kern w:val="2"/>
          <w:sz w:val="28"/>
          <w:szCs w:val="32"/>
        </w:rPr>
      </w:pPr>
    </w:p>
    <w:p w14:paraId="5D37DF42">
      <w:pPr>
        <w:autoSpaceDE w:val="0"/>
        <w:autoSpaceDN w:val="0"/>
        <w:spacing w:line="240" w:lineRule="auto"/>
        <w:rPr>
          <w:rFonts w:hAnsi="宋体" w:cs="宋体"/>
          <w:snapToGrid/>
          <w:kern w:val="2"/>
          <w:sz w:val="28"/>
          <w:szCs w:val="32"/>
        </w:rPr>
      </w:pPr>
    </w:p>
    <w:p w14:paraId="437CC649">
      <w:pPr>
        <w:autoSpaceDE w:val="0"/>
        <w:autoSpaceDN w:val="0"/>
        <w:spacing w:line="240" w:lineRule="auto"/>
        <w:rPr>
          <w:rFonts w:hAnsi="宋体" w:cs="宋体"/>
          <w:snapToGrid/>
          <w:kern w:val="2"/>
          <w:sz w:val="28"/>
          <w:szCs w:val="32"/>
        </w:rPr>
      </w:pPr>
    </w:p>
    <w:p w14:paraId="24CFBA29">
      <w:pPr>
        <w:autoSpaceDE w:val="0"/>
        <w:autoSpaceDN w:val="0"/>
        <w:spacing w:line="240" w:lineRule="auto"/>
        <w:rPr>
          <w:rFonts w:hAnsi="宋体" w:cs="宋体"/>
          <w:snapToGrid/>
          <w:kern w:val="2"/>
          <w:sz w:val="28"/>
          <w:szCs w:val="32"/>
        </w:rPr>
      </w:pPr>
    </w:p>
    <w:p w14:paraId="50256FFD">
      <w:pPr>
        <w:autoSpaceDE w:val="0"/>
        <w:autoSpaceDN w:val="0"/>
        <w:spacing w:line="240" w:lineRule="auto"/>
        <w:rPr>
          <w:rFonts w:hAnsi="宋体" w:cs="宋体"/>
          <w:snapToGrid/>
          <w:kern w:val="2"/>
          <w:sz w:val="28"/>
          <w:szCs w:val="32"/>
        </w:rPr>
      </w:pPr>
    </w:p>
    <w:p w14:paraId="4746267C">
      <w:pPr>
        <w:autoSpaceDE w:val="0"/>
        <w:autoSpaceDN w:val="0"/>
        <w:spacing w:line="240" w:lineRule="auto"/>
        <w:rPr>
          <w:rFonts w:hAnsi="宋体" w:cs="宋体"/>
          <w:snapToGrid/>
          <w:kern w:val="2"/>
          <w:sz w:val="28"/>
          <w:szCs w:val="32"/>
        </w:rPr>
      </w:pPr>
    </w:p>
    <w:p w14:paraId="693F3A43">
      <w:pPr>
        <w:autoSpaceDE w:val="0"/>
        <w:autoSpaceDN w:val="0"/>
        <w:spacing w:line="240" w:lineRule="auto"/>
        <w:rPr>
          <w:rFonts w:hAnsi="宋体" w:cs="宋体"/>
          <w:snapToGrid/>
          <w:kern w:val="2"/>
          <w:sz w:val="28"/>
          <w:szCs w:val="32"/>
        </w:rPr>
      </w:pPr>
    </w:p>
    <w:p w14:paraId="39AB06AA">
      <w:pPr>
        <w:autoSpaceDE w:val="0"/>
        <w:autoSpaceDN w:val="0"/>
        <w:spacing w:line="240" w:lineRule="auto"/>
        <w:rPr>
          <w:rFonts w:hAnsi="宋体" w:cs="宋体"/>
          <w:snapToGrid/>
          <w:kern w:val="2"/>
          <w:sz w:val="28"/>
          <w:szCs w:val="32"/>
        </w:rPr>
      </w:pPr>
    </w:p>
    <w:p w14:paraId="712B77EE">
      <w:pPr>
        <w:autoSpaceDE w:val="0"/>
        <w:autoSpaceDN w:val="0"/>
        <w:spacing w:line="240" w:lineRule="auto"/>
        <w:rPr>
          <w:rFonts w:hAnsi="宋体" w:cs="宋体"/>
          <w:snapToGrid/>
          <w:kern w:val="2"/>
          <w:sz w:val="28"/>
          <w:szCs w:val="32"/>
        </w:rPr>
      </w:pPr>
    </w:p>
    <w:p w14:paraId="2BA4CCF0">
      <w:pPr>
        <w:autoSpaceDE w:val="0"/>
        <w:autoSpaceDN w:val="0"/>
        <w:spacing w:line="240" w:lineRule="auto"/>
        <w:rPr>
          <w:rFonts w:hAnsi="宋体" w:cs="宋体"/>
          <w:snapToGrid/>
          <w:kern w:val="2"/>
          <w:sz w:val="28"/>
          <w:szCs w:val="32"/>
        </w:rPr>
      </w:pPr>
    </w:p>
    <w:p w14:paraId="6C56E72E">
      <w:pPr>
        <w:autoSpaceDE w:val="0"/>
        <w:autoSpaceDN w:val="0"/>
        <w:spacing w:line="240" w:lineRule="auto"/>
        <w:rPr>
          <w:rFonts w:hAnsi="宋体" w:cs="宋体"/>
          <w:snapToGrid/>
          <w:kern w:val="2"/>
          <w:sz w:val="28"/>
          <w:szCs w:val="32"/>
        </w:rPr>
      </w:pPr>
    </w:p>
    <w:p w14:paraId="5CEFC14D">
      <w:pPr>
        <w:autoSpaceDE w:val="0"/>
        <w:autoSpaceDN w:val="0"/>
        <w:spacing w:line="240" w:lineRule="auto"/>
        <w:rPr>
          <w:rFonts w:hAnsi="宋体" w:cs="宋体"/>
          <w:snapToGrid/>
          <w:kern w:val="2"/>
          <w:sz w:val="28"/>
          <w:szCs w:val="32"/>
        </w:rPr>
      </w:pPr>
    </w:p>
    <w:p w14:paraId="74D78EE5">
      <w:pPr>
        <w:autoSpaceDE w:val="0"/>
        <w:autoSpaceDN w:val="0"/>
        <w:spacing w:line="240" w:lineRule="auto"/>
        <w:rPr>
          <w:rFonts w:hAnsi="宋体" w:cs="宋体"/>
          <w:snapToGrid/>
          <w:kern w:val="2"/>
          <w:sz w:val="28"/>
          <w:szCs w:val="32"/>
        </w:rPr>
      </w:pPr>
    </w:p>
    <w:p w14:paraId="0C91E4ED">
      <w:pPr>
        <w:autoSpaceDE w:val="0"/>
        <w:autoSpaceDN w:val="0"/>
        <w:spacing w:line="240" w:lineRule="auto"/>
        <w:rPr>
          <w:rFonts w:hAnsi="宋体" w:cs="宋体"/>
          <w:snapToGrid/>
          <w:kern w:val="2"/>
          <w:sz w:val="28"/>
          <w:szCs w:val="32"/>
        </w:rPr>
      </w:pPr>
    </w:p>
    <w:p w14:paraId="540803C8">
      <w:pPr>
        <w:autoSpaceDE w:val="0"/>
        <w:autoSpaceDN w:val="0"/>
        <w:spacing w:line="240" w:lineRule="auto"/>
        <w:rPr>
          <w:rFonts w:hAnsi="宋体" w:cs="宋体"/>
          <w:snapToGrid/>
          <w:kern w:val="2"/>
          <w:sz w:val="28"/>
          <w:szCs w:val="32"/>
        </w:rPr>
      </w:pPr>
    </w:p>
    <w:p w14:paraId="5285E586">
      <w:pPr>
        <w:autoSpaceDE w:val="0"/>
        <w:autoSpaceDN w:val="0"/>
        <w:spacing w:before="226" w:line="240" w:lineRule="auto"/>
        <w:rPr>
          <w:rFonts w:hAnsi="宋体" w:cs="宋体"/>
          <w:snapToGrid/>
          <w:kern w:val="2"/>
          <w:sz w:val="28"/>
          <w:szCs w:val="32"/>
        </w:rPr>
      </w:pPr>
    </w:p>
    <w:p w14:paraId="75C325A9">
      <w:pPr>
        <w:autoSpaceDE w:val="0"/>
        <w:autoSpaceDN w:val="0"/>
        <w:spacing w:line="240" w:lineRule="auto"/>
        <w:ind w:left="8" w:right="1277"/>
        <w:jc w:val="center"/>
        <w:rPr>
          <w:rFonts w:ascii="Calibri" w:hAnsi="宋体" w:cs="宋体"/>
          <w:snapToGrid/>
          <w:kern w:val="2"/>
          <w:sz w:val="28"/>
          <w:szCs w:val="22"/>
        </w:rPr>
        <w:sectPr>
          <w:footerReference r:id="rId5" w:type="default"/>
          <w:pgSz w:w="11910" w:h="16840"/>
          <w:pgMar w:top="1920" w:right="283" w:bottom="280" w:left="1559" w:header="720" w:footer="720" w:gutter="0"/>
          <w:pgNumType w:start="1"/>
          <w:cols w:space="720" w:num="1"/>
        </w:sectPr>
      </w:pPr>
      <w:r>
        <w:rPr>
          <w:rFonts w:ascii="Calibri" w:hAnsi="宋体" w:cs="宋体"/>
          <w:snapToGrid/>
          <w:color w:val="5B9BD4"/>
          <w:spacing w:val="-2"/>
          <w:kern w:val="2"/>
          <w:sz w:val="28"/>
          <w:szCs w:val="22"/>
        </w:rPr>
        <w:t>20</w:t>
      </w:r>
      <w:r>
        <w:rPr>
          <w:rFonts w:hint="eastAsia" w:ascii="Calibri" w:hAnsi="宋体" w:cs="宋体"/>
          <w:snapToGrid/>
          <w:color w:val="5B9BD4"/>
          <w:spacing w:val="-2"/>
          <w:kern w:val="2"/>
          <w:sz w:val="28"/>
          <w:szCs w:val="22"/>
        </w:rPr>
        <w:t>25</w:t>
      </w:r>
      <w:r>
        <w:rPr>
          <w:rFonts w:ascii="Calibri" w:hAnsi="宋体" w:cs="宋体"/>
          <w:snapToGrid/>
          <w:color w:val="5B9BD4"/>
          <w:spacing w:val="-2"/>
          <w:kern w:val="2"/>
          <w:sz w:val="28"/>
          <w:szCs w:val="22"/>
        </w:rPr>
        <w:t>-10-29</w:t>
      </w:r>
    </w:p>
    <w:p w14:paraId="5A88B862">
      <w:pPr>
        <w:pStyle w:val="11"/>
        <w:spacing w:line="360" w:lineRule="auto"/>
      </w:pPr>
      <w:r>
        <w:rPr>
          <w:rFonts w:hint="eastAsia"/>
        </w:rPr>
        <w:t>修订历史记录</w:t>
      </w:r>
    </w:p>
    <w:tbl>
      <w:tblPr>
        <w:tblStyle w:val="12"/>
        <w:tblW w:w="9870" w:type="dxa"/>
        <w:tblInd w:w="14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9"/>
        <w:gridCol w:w="1662"/>
        <w:gridCol w:w="4955"/>
        <w:gridCol w:w="1584"/>
      </w:tblGrid>
      <w:tr w14:paraId="7E3BB8E5">
        <w:trPr>
          <w:trHeight w:val="310" w:hRule="atLeast"/>
        </w:trPr>
        <w:tc>
          <w:tcPr>
            <w:tcW w:w="1669" w:type="dxa"/>
            <w:tcBorders>
              <w:bottom w:val="double" w:color="000000" w:sz="12" w:space="0"/>
              <w:right w:val="single" w:color="000000" w:sz="6" w:space="0"/>
            </w:tcBorders>
          </w:tcPr>
          <w:p w14:paraId="4A166855">
            <w:pPr>
              <w:pStyle w:val="20"/>
              <w:spacing w:before="0" w:line="291" w:lineRule="exact"/>
              <w:ind w:firstLine="404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4"/>
                <w:sz w:val="21"/>
              </w:rPr>
              <w:t>修改人员</w:t>
            </w:r>
          </w:p>
        </w:tc>
        <w:tc>
          <w:tcPr>
            <w:tcW w:w="1662" w:type="dxa"/>
            <w:tcBorders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58AD71D3">
            <w:pPr>
              <w:pStyle w:val="20"/>
              <w:spacing w:before="0" w:line="291" w:lineRule="exact"/>
              <w:ind w:left="113" w:firstLine="396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6"/>
                <w:sz w:val="21"/>
              </w:rPr>
              <w:t>日期</w:t>
            </w:r>
          </w:p>
        </w:tc>
        <w:tc>
          <w:tcPr>
            <w:tcW w:w="4955" w:type="dxa"/>
            <w:tcBorders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10F4898A">
            <w:pPr>
              <w:pStyle w:val="20"/>
              <w:spacing w:before="0" w:line="291" w:lineRule="exact"/>
              <w:ind w:left="115" w:firstLine="404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4"/>
                <w:sz w:val="21"/>
              </w:rPr>
              <w:t>变更原因</w:t>
            </w:r>
          </w:p>
        </w:tc>
        <w:tc>
          <w:tcPr>
            <w:tcW w:w="1584" w:type="dxa"/>
            <w:tcBorders>
              <w:left w:val="single" w:color="000000" w:sz="6" w:space="0"/>
              <w:bottom w:val="double" w:color="000000" w:sz="12" w:space="0"/>
            </w:tcBorders>
          </w:tcPr>
          <w:p w14:paraId="104D3D77">
            <w:pPr>
              <w:pStyle w:val="20"/>
              <w:spacing w:before="0" w:line="291" w:lineRule="exact"/>
              <w:ind w:left="113" w:firstLine="400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版本号</w:t>
            </w:r>
          </w:p>
        </w:tc>
      </w:tr>
      <w:tr w14:paraId="7C1DDCBC">
        <w:trPr>
          <w:trHeight w:val="313" w:hRule="atLeast"/>
        </w:trPr>
        <w:tc>
          <w:tcPr>
            <w:tcW w:w="1669" w:type="dxa"/>
            <w:tcBorders>
              <w:top w:val="double" w:color="000000" w:sz="12" w:space="0"/>
              <w:bottom w:val="double" w:color="000000" w:sz="12" w:space="0"/>
              <w:right w:val="single" w:color="000000" w:sz="6" w:space="0"/>
            </w:tcBorders>
          </w:tcPr>
          <w:p w14:paraId="54313202">
            <w:pPr>
              <w:pStyle w:val="20"/>
              <w:spacing w:before="23"/>
              <w:rPr>
                <w:sz w:val="21"/>
              </w:rPr>
            </w:pPr>
            <w:r>
              <w:rPr>
                <w:rFonts w:hint="eastAsia"/>
                <w:sz w:val="21"/>
              </w:rPr>
              <w:t>梁峻耀</w:t>
            </w:r>
          </w:p>
        </w:tc>
        <w:tc>
          <w:tcPr>
            <w:tcW w:w="1662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7E586AA3">
            <w:pPr>
              <w:pStyle w:val="20"/>
              <w:spacing w:before="23"/>
              <w:rPr>
                <w:sz w:val="21"/>
              </w:rPr>
            </w:pPr>
            <w:r>
              <w:rPr>
                <w:spacing w:val="-2"/>
                <w:sz w:val="21"/>
              </w:rPr>
              <w:t>20</w:t>
            </w:r>
            <w:r>
              <w:rPr>
                <w:rFonts w:hint="eastAsia"/>
                <w:spacing w:val="-2"/>
                <w:sz w:val="21"/>
              </w:rPr>
              <w:t>25</w:t>
            </w:r>
            <w:r>
              <w:rPr>
                <w:spacing w:val="-2"/>
                <w:sz w:val="21"/>
              </w:rPr>
              <w:t>.1</w:t>
            </w:r>
            <w:r>
              <w:rPr>
                <w:rFonts w:hint="eastAsia"/>
                <w:spacing w:val="-2"/>
                <w:sz w:val="21"/>
              </w:rPr>
              <w:t>0</w:t>
            </w:r>
            <w:r>
              <w:rPr>
                <w:spacing w:val="-2"/>
                <w:sz w:val="21"/>
              </w:rPr>
              <w:t>.30</w:t>
            </w:r>
          </w:p>
        </w:tc>
        <w:tc>
          <w:tcPr>
            <w:tcW w:w="4955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20FFEF58">
            <w:pPr>
              <w:pStyle w:val="20"/>
              <w:spacing w:before="23"/>
              <w:ind w:left="115"/>
              <w:rPr>
                <w:sz w:val="21"/>
              </w:rPr>
            </w:pPr>
            <w:r>
              <w:rPr>
                <w:rFonts w:hint="eastAsia"/>
              </w:rPr>
              <w:t>初稿完成，整合需求、流程、数据模型与范例结构</w:t>
            </w:r>
          </w:p>
        </w:tc>
        <w:tc>
          <w:tcPr>
            <w:tcW w:w="1584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</w:tcBorders>
          </w:tcPr>
          <w:p w14:paraId="158DCDD3">
            <w:pPr>
              <w:pStyle w:val="20"/>
              <w:spacing w:before="23"/>
              <w:ind w:left="113" w:firstLine="404"/>
              <w:rPr>
                <w:sz w:val="21"/>
              </w:rPr>
            </w:pPr>
            <w:r>
              <w:rPr>
                <w:spacing w:val="-4"/>
                <w:sz w:val="21"/>
              </w:rPr>
              <w:t>V</w:t>
            </w:r>
            <w:r>
              <w:rPr>
                <w:rFonts w:hint="eastAsia"/>
                <w:spacing w:val="-4"/>
                <w:sz w:val="21"/>
              </w:rPr>
              <w:t>0.1</w:t>
            </w:r>
          </w:p>
        </w:tc>
      </w:tr>
      <w:tr w14:paraId="10B6F9C6">
        <w:trPr>
          <w:trHeight w:val="313" w:hRule="atLeast"/>
        </w:trPr>
        <w:tc>
          <w:tcPr>
            <w:tcW w:w="1669" w:type="dxa"/>
            <w:tcBorders>
              <w:top w:val="double" w:color="000000" w:sz="12" w:space="0"/>
              <w:bottom w:val="double" w:color="000000" w:sz="12" w:space="0"/>
              <w:right w:val="single" w:color="000000" w:sz="6" w:space="0"/>
            </w:tcBorders>
          </w:tcPr>
          <w:p w14:paraId="20AA0445">
            <w:pPr>
              <w:pStyle w:val="20"/>
              <w:spacing w:before="23"/>
              <w:rPr>
                <w:sz w:val="21"/>
              </w:rPr>
            </w:pPr>
            <w:r>
              <w:rPr>
                <w:rFonts w:hint="eastAsia"/>
                <w:sz w:val="21"/>
              </w:rPr>
              <w:t>李文韬</w:t>
            </w:r>
          </w:p>
        </w:tc>
        <w:tc>
          <w:tcPr>
            <w:tcW w:w="1662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35729B2A">
            <w:pPr>
              <w:pStyle w:val="20"/>
              <w:spacing w:before="23"/>
              <w:rPr>
                <w:spacing w:val="-2"/>
                <w:sz w:val="21"/>
              </w:rPr>
            </w:pPr>
            <w:r>
              <w:rPr>
                <w:rFonts w:hint="eastAsia"/>
                <w:spacing w:val="-2"/>
                <w:sz w:val="21"/>
              </w:rPr>
              <w:t>2025.10.</w:t>
            </w:r>
            <w:r>
              <w:rPr>
                <w:spacing w:val="-2"/>
                <w:sz w:val="21"/>
              </w:rPr>
              <w:t>30</w:t>
            </w:r>
          </w:p>
        </w:tc>
        <w:tc>
          <w:tcPr>
            <w:tcW w:w="4955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08B77AC5">
            <w:pPr>
              <w:pStyle w:val="20"/>
              <w:spacing w:before="23"/>
              <w:rPr>
                <w:spacing w:val="-7"/>
                <w:sz w:val="21"/>
              </w:rPr>
            </w:pPr>
            <w:r>
              <w:rPr>
                <w:rFonts w:hint="eastAsia"/>
                <w:spacing w:val="-7"/>
                <w:sz w:val="21"/>
              </w:rPr>
              <w:t>删改文档内容，重新排版</w:t>
            </w:r>
          </w:p>
        </w:tc>
        <w:tc>
          <w:tcPr>
            <w:tcW w:w="1584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</w:tcBorders>
          </w:tcPr>
          <w:p w14:paraId="01ED893F">
            <w:pPr>
              <w:pStyle w:val="20"/>
              <w:spacing w:before="23"/>
              <w:ind w:left="113" w:firstLine="404"/>
              <w:rPr>
                <w:spacing w:val="-4"/>
                <w:sz w:val="21"/>
              </w:rPr>
            </w:pPr>
            <w:r>
              <w:rPr>
                <w:rFonts w:hint="eastAsia"/>
                <w:spacing w:val="-4"/>
                <w:sz w:val="21"/>
              </w:rPr>
              <w:t>V1</w:t>
            </w:r>
            <w:r>
              <w:rPr>
                <w:spacing w:val="-4"/>
                <w:sz w:val="21"/>
              </w:rPr>
              <w:t>.</w:t>
            </w:r>
            <w:r>
              <w:rPr>
                <w:rFonts w:hint="eastAsia"/>
                <w:spacing w:val="-4"/>
                <w:sz w:val="21"/>
              </w:rPr>
              <w:t>0</w:t>
            </w:r>
          </w:p>
        </w:tc>
      </w:tr>
      <w:tr w14:paraId="4847B6DD">
        <w:trPr>
          <w:trHeight w:val="305" w:hRule="atLeast"/>
        </w:trPr>
        <w:tc>
          <w:tcPr>
            <w:tcW w:w="1669" w:type="dxa"/>
            <w:tcBorders>
              <w:top w:val="double" w:color="000000" w:sz="12" w:space="0"/>
              <w:bottom w:val="double" w:color="000000" w:sz="12" w:space="0"/>
              <w:right w:val="single" w:color="000000" w:sz="6" w:space="0"/>
            </w:tcBorders>
          </w:tcPr>
          <w:p w14:paraId="5698EA23">
            <w:pPr>
              <w:pStyle w:val="20"/>
              <w:spacing w:before="23"/>
              <w:rPr>
                <w:sz w:val="21"/>
              </w:rPr>
            </w:pPr>
            <w:r>
              <w:rPr>
                <w:rFonts w:hint="eastAsia"/>
                <w:sz w:val="21"/>
              </w:rPr>
              <w:t>伊木然</w:t>
            </w:r>
          </w:p>
        </w:tc>
        <w:tc>
          <w:tcPr>
            <w:tcW w:w="1662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435B1CF4">
            <w:pPr>
              <w:pStyle w:val="20"/>
              <w:spacing w:before="23"/>
              <w:rPr>
                <w:spacing w:val="-2"/>
                <w:sz w:val="21"/>
              </w:rPr>
            </w:pPr>
            <w:r>
              <w:rPr>
                <w:rFonts w:hint="eastAsia"/>
                <w:spacing w:val="-2"/>
                <w:sz w:val="21"/>
              </w:rPr>
              <w:t>2025.10.31</w:t>
            </w:r>
          </w:p>
        </w:tc>
        <w:tc>
          <w:tcPr>
            <w:tcW w:w="4955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1972871F">
            <w:pPr>
              <w:pStyle w:val="20"/>
              <w:spacing w:before="23"/>
              <w:rPr>
                <w:spacing w:val="-7"/>
                <w:sz w:val="21"/>
              </w:rPr>
            </w:pPr>
            <w:r>
              <w:rPr>
                <w:rFonts w:hint="eastAsia"/>
                <w:spacing w:val="-7"/>
                <w:sz w:val="21"/>
              </w:rPr>
              <w:t xml:space="preserve">修改文档内容 </w:t>
            </w:r>
          </w:p>
        </w:tc>
        <w:tc>
          <w:tcPr>
            <w:tcW w:w="1584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</w:tcBorders>
          </w:tcPr>
          <w:p w14:paraId="59B678DE">
            <w:pPr>
              <w:pStyle w:val="20"/>
              <w:spacing w:before="23"/>
              <w:ind w:left="113" w:firstLine="404"/>
              <w:rPr>
                <w:spacing w:val="-4"/>
                <w:sz w:val="21"/>
              </w:rPr>
            </w:pPr>
            <w:r>
              <w:rPr>
                <w:rFonts w:hint="eastAsia"/>
                <w:spacing w:val="-4"/>
                <w:sz w:val="21"/>
              </w:rPr>
              <w:t>V1.1</w:t>
            </w:r>
          </w:p>
        </w:tc>
      </w:tr>
      <w:tr w14:paraId="19C5A9AF">
        <w:trPr>
          <w:trHeight w:val="305" w:hRule="atLeast"/>
        </w:trPr>
        <w:tc>
          <w:tcPr>
            <w:tcW w:w="1669" w:type="dxa"/>
            <w:tcBorders>
              <w:top w:val="double" w:color="000000" w:sz="12" w:space="0"/>
              <w:bottom w:val="double" w:color="000000" w:sz="12" w:space="0"/>
              <w:right w:val="single" w:color="000000" w:sz="6" w:space="0"/>
            </w:tcBorders>
          </w:tcPr>
          <w:p w14:paraId="0EC3F252">
            <w:pPr>
              <w:pStyle w:val="20"/>
              <w:spacing w:before="23"/>
              <w:rPr>
                <w:sz w:val="21"/>
              </w:rPr>
            </w:pPr>
            <w:r>
              <w:rPr>
                <w:rFonts w:hint="eastAsia"/>
                <w:sz w:val="21"/>
              </w:rPr>
              <w:t>梁峻耀</w:t>
            </w:r>
          </w:p>
        </w:tc>
        <w:tc>
          <w:tcPr>
            <w:tcW w:w="1662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0E33F0C9">
            <w:pPr>
              <w:pStyle w:val="20"/>
              <w:spacing w:before="23"/>
              <w:rPr>
                <w:spacing w:val="-2"/>
                <w:sz w:val="21"/>
              </w:rPr>
            </w:pPr>
            <w:r>
              <w:rPr>
                <w:rFonts w:hint="eastAsia"/>
                <w:spacing w:val="-2"/>
                <w:sz w:val="21"/>
              </w:rPr>
              <w:t>2025.11.05</w:t>
            </w:r>
          </w:p>
        </w:tc>
        <w:tc>
          <w:tcPr>
            <w:tcW w:w="4955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79A8FCF3">
            <w:pPr>
              <w:pStyle w:val="20"/>
              <w:spacing w:before="23"/>
              <w:rPr>
                <w:spacing w:val="-7"/>
                <w:sz w:val="21"/>
              </w:rPr>
            </w:pPr>
            <w:r>
              <w:rPr>
                <w:rFonts w:hint="eastAsia"/>
                <w:spacing w:val="-7"/>
                <w:sz w:val="21"/>
              </w:rPr>
              <w:t>小组开会后内容修正</w:t>
            </w:r>
          </w:p>
        </w:tc>
        <w:tc>
          <w:tcPr>
            <w:tcW w:w="1584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</w:tcBorders>
          </w:tcPr>
          <w:p w14:paraId="62FCDD60">
            <w:pPr>
              <w:pStyle w:val="20"/>
              <w:spacing w:before="23"/>
              <w:ind w:left="113" w:firstLine="404"/>
              <w:rPr>
                <w:spacing w:val="-4"/>
                <w:sz w:val="21"/>
              </w:rPr>
            </w:pPr>
            <w:r>
              <w:rPr>
                <w:rFonts w:hint="eastAsia"/>
                <w:spacing w:val="-4"/>
                <w:sz w:val="21"/>
              </w:rPr>
              <w:t>V1.2</w:t>
            </w:r>
          </w:p>
        </w:tc>
      </w:tr>
      <w:tr w14:paraId="57DD3731">
        <w:trPr>
          <w:trHeight w:val="305" w:hRule="atLeast"/>
        </w:trPr>
        <w:tc>
          <w:tcPr>
            <w:tcW w:w="1669" w:type="dxa"/>
            <w:tcBorders>
              <w:top w:val="double" w:color="000000" w:sz="12" w:space="0"/>
              <w:bottom w:val="single" w:color="000000" w:sz="6" w:space="0"/>
              <w:right w:val="single" w:color="000000" w:sz="6" w:space="0"/>
            </w:tcBorders>
          </w:tcPr>
          <w:p w14:paraId="26CBAC78">
            <w:pPr>
              <w:pStyle w:val="20"/>
              <w:spacing w:before="23"/>
              <w:rPr>
                <w:rFonts w:hint="eastAsia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王利蓉</w:t>
            </w:r>
          </w:p>
        </w:tc>
        <w:tc>
          <w:tcPr>
            <w:tcW w:w="1662" w:type="dxa"/>
            <w:tcBorders>
              <w:top w:val="doub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CEA213D">
            <w:pPr>
              <w:pStyle w:val="20"/>
              <w:spacing w:before="23"/>
              <w:rPr>
                <w:rFonts w:hint="default" w:eastAsia="宋体"/>
                <w:spacing w:val="-2"/>
                <w:sz w:val="21"/>
                <w:lang w:val="en-US" w:eastAsia="zh-CN"/>
              </w:rPr>
            </w:pPr>
            <w:r>
              <w:rPr>
                <w:rFonts w:hint="eastAsia"/>
                <w:spacing w:val="-2"/>
                <w:sz w:val="21"/>
                <w:lang w:val="en-US" w:eastAsia="zh-CN"/>
              </w:rPr>
              <w:t>2025.11.06</w:t>
            </w:r>
          </w:p>
        </w:tc>
        <w:tc>
          <w:tcPr>
            <w:tcW w:w="4955" w:type="dxa"/>
            <w:tcBorders>
              <w:top w:val="doub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831076E">
            <w:pPr>
              <w:pStyle w:val="20"/>
              <w:spacing w:before="23"/>
              <w:rPr>
                <w:rFonts w:hint="default" w:eastAsia="宋体"/>
                <w:spacing w:val="-7"/>
                <w:sz w:val="21"/>
                <w:lang w:val="en-US" w:eastAsia="zh-CN"/>
              </w:rPr>
            </w:pPr>
            <w:r>
              <w:rPr>
                <w:rFonts w:hint="eastAsia"/>
                <w:spacing w:val="-7"/>
                <w:sz w:val="21"/>
                <w:lang w:val="en-US" w:eastAsia="zh-CN"/>
              </w:rPr>
              <w:t>新增问题用例图和上下文图</w:t>
            </w:r>
          </w:p>
        </w:tc>
        <w:tc>
          <w:tcPr>
            <w:tcW w:w="1584" w:type="dxa"/>
            <w:tcBorders>
              <w:top w:val="double" w:color="000000" w:sz="12" w:space="0"/>
              <w:left w:val="single" w:color="000000" w:sz="6" w:space="0"/>
              <w:bottom w:val="single" w:color="000000" w:sz="6" w:space="0"/>
            </w:tcBorders>
          </w:tcPr>
          <w:p w14:paraId="11F2C829">
            <w:pPr>
              <w:pStyle w:val="20"/>
              <w:spacing w:before="23"/>
              <w:ind w:left="113" w:firstLine="404"/>
              <w:rPr>
                <w:rFonts w:hint="default" w:eastAsia="宋体"/>
                <w:spacing w:val="-4"/>
                <w:sz w:val="21"/>
                <w:lang w:val="en-US" w:eastAsia="zh-CN"/>
              </w:rPr>
            </w:pPr>
            <w:r>
              <w:rPr>
                <w:rFonts w:hint="eastAsia"/>
                <w:spacing w:val="-4"/>
                <w:sz w:val="21"/>
                <w:lang w:val="en-US" w:eastAsia="zh-CN"/>
              </w:rPr>
              <w:t>V1.3</w:t>
            </w:r>
          </w:p>
        </w:tc>
      </w:tr>
    </w:tbl>
    <w:p w14:paraId="0B9D9342"/>
    <w:p w14:paraId="47802F79">
      <w:pPr>
        <w:spacing w:line="360" w:lineRule="auto"/>
      </w:pPr>
    </w:p>
    <w:p w14:paraId="1BAA050F">
      <w:pPr>
        <w:pStyle w:val="5"/>
        <w:spacing w:before="118"/>
        <w:ind w:left="240"/>
        <w:rPr>
          <w:sz w:val="32"/>
          <w:szCs w:val="32"/>
        </w:rPr>
      </w:pPr>
      <w:r>
        <w:br w:type="page"/>
      </w:r>
      <w:r>
        <w:rPr>
          <w:color w:val="2D75B5"/>
          <w:spacing w:val="-8"/>
          <w:sz w:val="32"/>
          <w:szCs w:val="32"/>
        </w:rPr>
        <w:t>目录</w:t>
      </w:r>
    </w:p>
    <w:sdt>
      <w:sdtPr>
        <w:rPr>
          <w:rFonts w:hAnsi="宋体" w:cs="宋体"/>
          <w:snapToGrid/>
          <w:kern w:val="2"/>
          <w:sz w:val="21"/>
          <w:szCs w:val="21"/>
        </w:rPr>
        <w:id w:val="1457455842"/>
        <w:docPartObj>
          <w:docPartGallery w:val="Table of Contents"/>
          <w:docPartUnique/>
        </w:docPartObj>
      </w:sdtPr>
      <w:sdtEndPr>
        <w:rPr>
          <w:rFonts w:hAnsi="Times New Roman" w:cstheme="minorBidi"/>
          <w:b/>
          <w:bCs/>
          <w:snapToGrid w:val="0"/>
          <w:kern w:val="0"/>
          <w:sz w:val="20"/>
          <w:szCs w:val="20"/>
          <w:lang w:val="zh-CN"/>
        </w:rPr>
      </w:sdtEndPr>
      <w:sdtContent>
        <w:p w14:paraId="6490E198">
          <w:pPr>
            <w:pStyle w:val="10"/>
            <w:tabs>
              <w:tab w:val="right" w:leader="dot" w:pos="10068"/>
              <w:tab w:val="clear" w:pos="9360"/>
            </w:tabs>
            <w:autoSpaceDE w:val="0"/>
            <w:autoSpaceDN w:val="0"/>
            <w:spacing w:before="43" w:line="240" w:lineRule="auto"/>
            <w:ind w:left="0" w:right="0"/>
            <w:jc w:val="center"/>
            <w:rPr>
              <w:rFonts w:hAnsi="宋体" w:cs="宋体"/>
              <w:snapToGrid/>
              <w:kern w:val="2"/>
              <w:sz w:val="21"/>
              <w:szCs w:val="21"/>
            </w:rPr>
          </w:pPr>
        </w:p>
        <w:p w14:paraId="252B798F">
          <w:pPr>
            <w:pStyle w:val="9"/>
            <w:tabs>
              <w:tab w:val="left" w:pos="432"/>
            </w:tabs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</w:pPr>
          <w:r>
            <w:rPr>
              <w:rFonts w:hAnsi="宋体" w:cs="宋体"/>
              <w:snapToGrid/>
              <w:kern w:val="2"/>
              <w:sz w:val="21"/>
              <w:szCs w:val="21"/>
            </w:rPr>
            <w:fldChar w:fldCharType="begin"/>
          </w:r>
          <w:r>
            <w:rPr>
              <w:rFonts w:hAnsi="宋体" w:cs="宋体"/>
              <w:snapToGrid/>
              <w:kern w:val="2"/>
              <w:sz w:val="21"/>
              <w:szCs w:val="21"/>
            </w:rPr>
            <w:instrText xml:space="preserve"> TOC \o "1-3" \h \z \u </w:instrText>
          </w:r>
          <w:r>
            <w:rPr>
              <w:rFonts w:hAnsi="宋体" w:cs="宋体"/>
              <w:snapToGrid/>
              <w:kern w:val="2"/>
              <w:sz w:val="21"/>
              <w:szCs w:val="21"/>
            </w:rPr>
            <w:fldChar w:fldCharType="separate"/>
          </w:r>
          <w:bookmarkStart w:id="20" w:name="_GoBack"/>
          <w:r>
            <w:fldChar w:fldCharType="begin"/>
          </w:r>
          <w:r>
            <w:instrText xml:space="preserve"> HYPERLINK \l "_Toc212753033" </w:instrText>
          </w:r>
          <w:r>
            <w:fldChar w:fldCharType="separate"/>
          </w:r>
          <w:r>
            <w:rPr>
              <w:rStyle w:val="15"/>
            </w:rPr>
            <w:t>1.</w:t>
          </w:r>
          <w:r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  <w:tab/>
          </w:r>
          <w:r>
            <w:rPr>
              <w:rStyle w:val="15"/>
            </w:rPr>
            <w:t>业务需求</w:t>
          </w:r>
          <w:r>
            <w:tab/>
          </w:r>
          <w:r>
            <w:fldChar w:fldCharType="begin"/>
          </w:r>
          <w:r>
            <w:instrText xml:space="preserve"> PAGEREF _Toc212753033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bookmarkEnd w:id="20"/>
        <w:p w14:paraId="0FE327A9">
          <w:pPr>
            <w:pStyle w:val="10"/>
            <w:tabs>
              <w:tab w:val="left" w:pos="1050"/>
            </w:tabs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"_Toc212753034" </w:instrText>
          </w:r>
          <w:r>
            <w:fldChar w:fldCharType="separate"/>
          </w:r>
          <w:r>
            <w:rPr>
              <w:rStyle w:val="15"/>
            </w:rPr>
            <w:t>1.1</w:t>
          </w:r>
          <w:r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  <w:tab/>
          </w:r>
          <w:r>
            <w:rPr>
              <w:rStyle w:val="15"/>
            </w:rPr>
            <w:t>应用背景</w:t>
          </w:r>
          <w:r>
            <w:tab/>
          </w:r>
          <w:r>
            <w:fldChar w:fldCharType="begin"/>
          </w:r>
          <w:r>
            <w:instrText xml:space="preserve"> PAGEREF _Toc212753034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8754787">
          <w:pPr>
            <w:pStyle w:val="10"/>
            <w:tabs>
              <w:tab w:val="left" w:pos="1050"/>
            </w:tabs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"_Toc212753035" </w:instrText>
          </w:r>
          <w:r>
            <w:fldChar w:fldCharType="separate"/>
          </w:r>
          <w:r>
            <w:rPr>
              <w:rStyle w:val="15"/>
            </w:rPr>
            <w:t>1.2</w:t>
          </w:r>
          <w:r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  <w:tab/>
          </w:r>
          <w:r>
            <w:rPr>
              <w:rStyle w:val="15"/>
            </w:rPr>
            <w:t>业务机遇</w:t>
          </w:r>
          <w:r>
            <w:tab/>
          </w:r>
          <w:r>
            <w:fldChar w:fldCharType="begin"/>
          </w:r>
          <w:r>
            <w:instrText xml:space="preserve"> PAGEREF _Toc212753035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645C44E">
          <w:pPr>
            <w:pStyle w:val="10"/>
            <w:tabs>
              <w:tab w:val="left" w:pos="1050"/>
            </w:tabs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"_Toc212753036" </w:instrText>
          </w:r>
          <w:r>
            <w:fldChar w:fldCharType="separate"/>
          </w:r>
          <w:r>
            <w:rPr>
              <w:rStyle w:val="15"/>
            </w:rPr>
            <w:t>1.3</w:t>
          </w:r>
          <w:r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  <w:tab/>
          </w:r>
          <w:r>
            <w:rPr>
              <w:rStyle w:val="15"/>
            </w:rPr>
            <w:t>业务目标</w:t>
          </w:r>
          <w:r>
            <w:tab/>
          </w:r>
          <w:r>
            <w:fldChar w:fldCharType="begin"/>
          </w:r>
          <w:r>
            <w:instrText xml:space="preserve"> PAGEREF _Toc212753036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D88E25E">
          <w:pPr>
            <w:pStyle w:val="10"/>
            <w:tabs>
              <w:tab w:val="left" w:pos="1050"/>
            </w:tabs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"_Toc212753037" </w:instrText>
          </w:r>
          <w:r>
            <w:fldChar w:fldCharType="separate"/>
          </w:r>
          <w:r>
            <w:rPr>
              <w:rStyle w:val="15"/>
            </w:rPr>
            <w:t>1.4</w:t>
          </w:r>
          <w:r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  <w:tab/>
          </w:r>
          <w:r>
            <w:rPr>
              <w:rStyle w:val="15"/>
            </w:rPr>
            <w:t>业务风险</w:t>
          </w:r>
          <w:r>
            <w:tab/>
          </w:r>
          <w:r>
            <w:fldChar w:fldCharType="begin"/>
          </w:r>
          <w:r>
            <w:instrText xml:space="preserve"> PAGEREF _Toc212753037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760F78F">
          <w:pPr>
            <w:pStyle w:val="10"/>
            <w:tabs>
              <w:tab w:val="left" w:pos="1050"/>
            </w:tabs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"_Toc212753038" </w:instrText>
          </w:r>
          <w:r>
            <w:fldChar w:fldCharType="separate"/>
          </w:r>
          <w:r>
            <w:rPr>
              <w:rStyle w:val="15"/>
            </w:rPr>
            <w:t>1.5</w:t>
          </w:r>
          <w:r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  <w:tab/>
          </w:r>
          <w:r>
            <w:rPr>
              <w:rStyle w:val="15"/>
            </w:rPr>
            <w:t>获取问题</w:t>
          </w:r>
          <w:r>
            <w:tab/>
          </w:r>
          <w:r>
            <w:fldChar w:fldCharType="begin"/>
          </w:r>
          <w:r>
            <w:instrText xml:space="preserve"> PAGEREF _Toc212753038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E05E065">
          <w:pPr>
            <w:pStyle w:val="10"/>
            <w:tabs>
              <w:tab w:val="left" w:pos="1050"/>
            </w:tabs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"_Toc212753039" </w:instrText>
          </w:r>
          <w:r>
            <w:fldChar w:fldCharType="separate"/>
          </w:r>
          <w:r>
            <w:rPr>
              <w:rStyle w:val="15"/>
            </w:rPr>
            <w:t>1.6</w:t>
          </w:r>
          <w:r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  <w:tab/>
          </w:r>
          <w:r>
            <w:rPr>
              <w:rStyle w:val="15"/>
            </w:rPr>
            <w:t>明确问题</w:t>
          </w:r>
          <w:r>
            <w:tab/>
          </w:r>
          <w:r>
            <w:fldChar w:fldCharType="begin"/>
          </w:r>
          <w:r>
            <w:instrText xml:space="preserve"> PAGEREF _Toc212753039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27E6C6A">
          <w:pPr>
            <w:pStyle w:val="9"/>
            <w:tabs>
              <w:tab w:val="left" w:pos="432"/>
            </w:tabs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"_Toc212753040" </w:instrText>
          </w:r>
          <w:r>
            <w:fldChar w:fldCharType="separate"/>
          </w:r>
          <w:r>
            <w:rPr>
              <w:rStyle w:val="15"/>
            </w:rPr>
            <w:t>2.</w:t>
          </w:r>
          <w:r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  <w:tab/>
          </w:r>
          <w:r>
            <w:rPr>
              <w:rStyle w:val="15"/>
            </w:rPr>
            <w:t>高层解决方案</w:t>
          </w:r>
          <w:r>
            <w:tab/>
          </w:r>
          <w:r>
            <w:fldChar w:fldCharType="begin"/>
          </w:r>
          <w:r>
            <w:instrText xml:space="preserve"> PAGEREF _Toc212753040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71203A9">
          <w:pPr>
            <w:pStyle w:val="10"/>
            <w:tabs>
              <w:tab w:val="left" w:pos="1050"/>
            </w:tabs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"_Toc212753041" </w:instrText>
          </w:r>
          <w:r>
            <w:fldChar w:fldCharType="separate"/>
          </w:r>
          <w:r>
            <w:rPr>
              <w:rStyle w:val="15"/>
            </w:rPr>
            <w:t>2.1</w:t>
          </w:r>
          <w:r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  <w:tab/>
          </w:r>
          <w:r>
            <w:rPr>
              <w:rStyle w:val="15"/>
            </w:rPr>
            <w:t>建立问题解决方案</w:t>
          </w:r>
          <w:r>
            <w:tab/>
          </w:r>
          <w:r>
            <w:fldChar w:fldCharType="begin"/>
          </w:r>
          <w:r>
            <w:instrText xml:space="preserve"> PAGEREF _Toc212753041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9234C79">
          <w:pPr>
            <w:pStyle w:val="10"/>
            <w:tabs>
              <w:tab w:val="left" w:pos="1050"/>
            </w:tabs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"_Toc212753042" </w:instrText>
          </w:r>
          <w:r>
            <w:fldChar w:fldCharType="separate"/>
          </w:r>
          <w:r>
            <w:rPr>
              <w:rStyle w:val="15"/>
            </w:rPr>
            <w:t>2.2</w:t>
          </w:r>
          <w:r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  <w:tab/>
          </w:r>
          <w:r>
            <w:rPr>
              <w:rStyle w:val="15"/>
            </w:rPr>
            <w:t>系统架构概述</w:t>
          </w:r>
          <w:r>
            <w:tab/>
          </w:r>
          <w:r>
            <w:fldChar w:fldCharType="begin"/>
          </w:r>
          <w:r>
            <w:instrText xml:space="preserve"> PAGEREF _Toc212753042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A39B53F">
          <w:pPr>
            <w:pStyle w:val="10"/>
            <w:tabs>
              <w:tab w:val="left" w:pos="1050"/>
            </w:tabs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"_Toc212753043" </w:instrText>
          </w:r>
          <w:r>
            <w:fldChar w:fldCharType="separate"/>
          </w:r>
          <w:r>
            <w:rPr>
              <w:rStyle w:val="15"/>
            </w:rPr>
            <w:t>2.3</w:t>
          </w:r>
          <w:r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  <w:tab/>
          </w:r>
          <w:r>
            <w:rPr>
              <w:rStyle w:val="15"/>
            </w:rPr>
            <w:t>确定解决方案的约束</w:t>
          </w:r>
          <w:r>
            <w:tab/>
          </w:r>
          <w:r>
            <w:fldChar w:fldCharType="begin"/>
          </w:r>
          <w:r>
            <w:instrText xml:space="preserve"> PAGEREF _Toc212753043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2EAEBF4">
          <w:pPr>
            <w:pStyle w:val="9"/>
            <w:tabs>
              <w:tab w:val="left" w:pos="432"/>
            </w:tabs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"_Toc212753044" </w:instrText>
          </w:r>
          <w:r>
            <w:fldChar w:fldCharType="separate"/>
          </w:r>
          <w:r>
            <w:rPr>
              <w:rStyle w:val="15"/>
            </w:rPr>
            <w:t>3.</w:t>
          </w:r>
          <w:r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  <w:tab/>
          </w:r>
          <w:r>
            <w:rPr>
              <w:rStyle w:val="15"/>
            </w:rPr>
            <w:t>项目前景</w:t>
          </w:r>
          <w:r>
            <w:tab/>
          </w:r>
          <w:r>
            <w:fldChar w:fldCharType="begin"/>
          </w:r>
          <w:r>
            <w:instrText xml:space="preserve"> PAGEREF _Toc212753044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96AE713">
          <w:pPr>
            <w:pStyle w:val="10"/>
            <w:tabs>
              <w:tab w:val="left" w:pos="1050"/>
            </w:tabs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"_Toc212753045" </w:instrText>
          </w:r>
          <w:r>
            <w:fldChar w:fldCharType="separate"/>
          </w:r>
          <w:r>
            <w:rPr>
              <w:rStyle w:val="15"/>
            </w:rPr>
            <w:t>3.1</w:t>
          </w:r>
          <w:r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  <w:tab/>
          </w:r>
          <w:r>
            <w:rPr>
              <w:rStyle w:val="15"/>
            </w:rPr>
            <w:t>前景概述</w:t>
          </w:r>
          <w:r>
            <w:tab/>
          </w:r>
          <w:r>
            <w:fldChar w:fldCharType="begin"/>
          </w:r>
          <w:r>
            <w:instrText xml:space="preserve"> PAGEREF _Toc212753045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52FB246">
          <w:pPr>
            <w:pStyle w:val="10"/>
            <w:tabs>
              <w:tab w:val="left" w:pos="1050"/>
            </w:tabs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"_Toc212753046" </w:instrText>
          </w:r>
          <w:r>
            <w:fldChar w:fldCharType="separate"/>
          </w:r>
          <w:r>
            <w:rPr>
              <w:rStyle w:val="15"/>
            </w:rPr>
            <w:t>3.2</w:t>
          </w:r>
          <w:r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  <w:tab/>
          </w:r>
          <w:r>
            <w:rPr>
              <w:rStyle w:val="15"/>
            </w:rPr>
            <w:t>主要特性与功能</w:t>
          </w:r>
          <w:r>
            <w:tab/>
          </w:r>
          <w:r>
            <w:fldChar w:fldCharType="begin"/>
          </w:r>
          <w:r>
            <w:instrText xml:space="preserve"> PAGEREF _Toc212753046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1D6F042">
          <w:pPr>
            <w:pStyle w:val="10"/>
            <w:tabs>
              <w:tab w:val="left" w:pos="1050"/>
            </w:tabs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"_Toc212753047" </w:instrText>
          </w:r>
          <w:r>
            <w:fldChar w:fldCharType="separate"/>
          </w:r>
          <w:r>
            <w:rPr>
              <w:rStyle w:val="15"/>
            </w:rPr>
            <w:t>3.3</w:t>
          </w:r>
          <w:r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  <w:tab/>
          </w:r>
          <w:r>
            <w:rPr>
              <w:rStyle w:val="15"/>
            </w:rPr>
            <w:t>假设与依赖</w:t>
          </w:r>
          <w:r>
            <w:tab/>
          </w:r>
          <w:r>
            <w:fldChar w:fldCharType="begin"/>
          </w:r>
          <w:r>
            <w:instrText xml:space="preserve"> PAGEREF _Toc212753047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DCC0318">
          <w:pPr>
            <w:pStyle w:val="9"/>
            <w:tabs>
              <w:tab w:val="left" w:pos="432"/>
            </w:tabs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"_Toc212753048" </w:instrText>
          </w:r>
          <w:r>
            <w:fldChar w:fldCharType="separate"/>
          </w:r>
          <w:r>
            <w:rPr>
              <w:rStyle w:val="15"/>
            </w:rPr>
            <w:t>4.</w:t>
          </w:r>
          <w:r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  <w:tab/>
          </w:r>
          <w:r>
            <w:rPr>
              <w:rStyle w:val="15"/>
            </w:rPr>
            <w:t>项目范围</w:t>
          </w:r>
          <w:r>
            <w:tab/>
          </w:r>
          <w:r>
            <w:fldChar w:fldCharType="begin"/>
          </w:r>
          <w:r>
            <w:instrText xml:space="preserve"> PAGEREF _Toc212753048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69F97DE">
          <w:pPr>
            <w:pStyle w:val="9"/>
            <w:tabs>
              <w:tab w:val="left" w:pos="432"/>
            </w:tabs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"_Toc212753049" </w:instrText>
          </w:r>
          <w:r>
            <w:fldChar w:fldCharType="separate"/>
          </w:r>
          <w:r>
            <w:rPr>
              <w:rStyle w:val="15"/>
            </w:rPr>
            <w:t>5.</w:t>
          </w:r>
          <w:r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  <w:tab/>
          </w:r>
          <w:r>
            <w:rPr>
              <w:rStyle w:val="15"/>
            </w:rPr>
            <w:t>项目环境</w:t>
          </w:r>
          <w:r>
            <w:tab/>
          </w:r>
          <w:r>
            <w:fldChar w:fldCharType="begin"/>
          </w:r>
          <w:r>
            <w:instrText xml:space="preserve"> PAGEREF _Toc212753049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3920BEC">
          <w:pPr>
            <w:pStyle w:val="10"/>
            <w:tabs>
              <w:tab w:val="left" w:pos="1050"/>
            </w:tabs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"_Toc212753050" </w:instrText>
          </w:r>
          <w:r>
            <w:fldChar w:fldCharType="separate"/>
          </w:r>
          <w:r>
            <w:rPr>
              <w:rStyle w:val="15"/>
            </w:rPr>
            <w:t>5.1</w:t>
          </w:r>
          <w:r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  <w:tab/>
          </w:r>
          <w:r>
            <w:rPr>
              <w:rStyle w:val="15"/>
            </w:rPr>
            <w:t>操作环境</w:t>
          </w:r>
          <w:r>
            <w:tab/>
          </w:r>
          <w:r>
            <w:fldChar w:fldCharType="begin"/>
          </w:r>
          <w:r>
            <w:instrText xml:space="preserve"> PAGEREF _Toc212753050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4E02244">
          <w:pPr>
            <w:pStyle w:val="10"/>
            <w:tabs>
              <w:tab w:val="left" w:pos="1050"/>
            </w:tabs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"_Toc212753051" </w:instrText>
          </w:r>
          <w:r>
            <w:fldChar w:fldCharType="separate"/>
          </w:r>
          <w:r>
            <w:rPr>
              <w:rStyle w:val="15"/>
            </w:rPr>
            <w:t>5.2</w:t>
          </w:r>
          <w:r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  <w:tab/>
          </w:r>
          <w:r>
            <w:rPr>
              <w:rStyle w:val="15"/>
            </w:rPr>
            <w:t>涉众</w:t>
          </w:r>
          <w:r>
            <w:tab/>
          </w:r>
          <w:r>
            <w:fldChar w:fldCharType="begin"/>
          </w:r>
          <w:r>
            <w:instrText xml:space="preserve"> PAGEREF _Toc212753051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58F7A1F">
          <w:pPr>
            <w:pStyle w:val="10"/>
            <w:tabs>
              <w:tab w:val="left" w:pos="1050"/>
            </w:tabs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"_Toc212753052" </w:instrText>
          </w:r>
          <w:r>
            <w:fldChar w:fldCharType="separate"/>
          </w:r>
          <w:r>
            <w:rPr>
              <w:rStyle w:val="15"/>
            </w:rPr>
            <w:t>5.3</w:t>
          </w:r>
          <w:r>
            <w:rPr>
              <w:rFonts w:asciiTheme="minorHAnsi" w:hAnsiTheme="minorHAnsi" w:eastAsiaTheme="minorEastAsia"/>
              <w:snapToGrid/>
              <w:kern w:val="2"/>
              <w:sz w:val="21"/>
              <w:szCs w:val="22"/>
            </w:rPr>
            <w:tab/>
          </w:r>
          <w:r>
            <w:rPr>
              <w:rStyle w:val="15"/>
            </w:rPr>
            <w:t>属性</w:t>
          </w:r>
          <w:r>
            <w:tab/>
          </w:r>
          <w:r>
            <w:fldChar w:fldCharType="begin"/>
          </w:r>
          <w:r>
            <w:instrText xml:space="preserve"> PAGEREF _Toc212753052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C4CD4EC">
          <w:pPr>
            <w:pStyle w:val="10"/>
            <w:tabs>
              <w:tab w:val="right" w:leader="dot" w:pos="10068"/>
              <w:tab w:val="clear" w:pos="9360"/>
            </w:tabs>
            <w:autoSpaceDE w:val="0"/>
            <w:autoSpaceDN w:val="0"/>
            <w:spacing w:before="43" w:line="240" w:lineRule="auto"/>
            <w:ind w:left="1029" w:right="0" w:hanging="368"/>
          </w:pPr>
          <w:r>
            <w:rPr>
              <w:rFonts w:hAnsi="宋体" w:cs="宋体"/>
              <w:snapToGrid/>
              <w:kern w:val="2"/>
              <w:sz w:val="21"/>
              <w:szCs w:val="21"/>
            </w:rPr>
            <w:fldChar w:fldCharType="end"/>
          </w:r>
        </w:p>
      </w:sdtContent>
    </w:sdt>
    <w:p w14:paraId="0A913D86">
      <w:pPr>
        <w:spacing w:line="360" w:lineRule="auto"/>
      </w:pPr>
    </w:p>
    <w:p w14:paraId="00F204B7">
      <w:pPr>
        <w:spacing w:line="360" w:lineRule="auto"/>
      </w:pPr>
    </w:p>
    <w:p w14:paraId="5FAB9B73">
      <w:pPr>
        <w:spacing w:line="360" w:lineRule="auto"/>
      </w:pPr>
    </w:p>
    <w:p w14:paraId="557762BE">
      <w:pPr>
        <w:spacing w:line="360" w:lineRule="auto"/>
      </w:pPr>
    </w:p>
    <w:p w14:paraId="601401C4">
      <w:pPr>
        <w:spacing w:line="360" w:lineRule="auto"/>
      </w:pPr>
    </w:p>
    <w:p w14:paraId="7A94A7DF">
      <w:pPr>
        <w:spacing w:line="360" w:lineRule="auto"/>
      </w:pPr>
    </w:p>
    <w:p w14:paraId="33F916E4">
      <w:pPr>
        <w:spacing w:line="360" w:lineRule="auto"/>
      </w:pPr>
    </w:p>
    <w:p w14:paraId="75EFEC7C">
      <w:pPr>
        <w:spacing w:line="360" w:lineRule="auto"/>
      </w:pPr>
    </w:p>
    <w:p w14:paraId="10505214">
      <w:pPr>
        <w:spacing w:line="360" w:lineRule="auto"/>
      </w:pPr>
    </w:p>
    <w:p w14:paraId="746974A5">
      <w:pPr>
        <w:spacing w:line="360" w:lineRule="auto"/>
      </w:pPr>
    </w:p>
    <w:p w14:paraId="0CACE4AA">
      <w:pPr>
        <w:spacing w:line="360" w:lineRule="auto"/>
      </w:pPr>
    </w:p>
    <w:p w14:paraId="5FCD1803">
      <w:pPr>
        <w:spacing w:line="360" w:lineRule="auto"/>
      </w:pPr>
    </w:p>
    <w:p w14:paraId="5A1F0527">
      <w:pPr>
        <w:spacing w:line="360" w:lineRule="auto"/>
      </w:pPr>
    </w:p>
    <w:p w14:paraId="73158FBE">
      <w:pPr>
        <w:spacing w:line="360" w:lineRule="auto"/>
      </w:pPr>
    </w:p>
    <w:p w14:paraId="1D385F6A">
      <w:pPr>
        <w:pStyle w:val="22"/>
      </w:pPr>
      <w:bookmarkStart w:id="0" w:name="_Toc212753033"/>
      <w:r>
        <w:rPr>
          <w:rFonts w:hint="eastAsia"/>
        </w:rPr>
        <w:t>业务需求</w:t>
      </w:r>
      <w:bookmarkEnd w:id="0"/>
    </w:p>
    <w:p w14:paraId="16B134DC">
      <w:pPr>
        <w:pStyle w:val="27"/>
      </w:pPr>
      <w:bookmarkStart w:id="1" w:name="_Toc212753034"/>
      <w:r>
        <w:rPr>
          <w:rFonts w:hint="eastAsia"/>
        </w:rPr>
        <w:t>应用背景</w:t>
      </w:r>
      <w:bookmarkEnd w:id="1"/>
    </w:p>
    <w:p w14:paraId="27459D1C">
      <w:pPr>
        <w:spacing w:line="360" w:lineRule="auto"/>
      </w:pPr>
      <w:r>
        <w:rPr>
          <w:sz w:val="24"/>
          <w:szCs w:val="24"/>
        </w:rPr>
        <w:t>​</w:t>
      </w:r>
      <w:r>
        <w:tab/>
      </w:r>
      <w:r>
        <w:rPr>
          <w:rFonts w:hint="eastAsia"/>
        </w:rPr>
        <w:t>当前，大量非技术用户（如中小商家、运营人员、个体创业者）依赖</w:t>
      </w:r>
      <w:r>
        <w:t xml:space="preserve"> Excel </w:t>
      </w:r>
      <w:r>
        <w:rPr>
          <w:rFonts w:hint="eastAsia"/>
        </w:rPr>
        <w:t>管理业务数据。然而，随着数据量增长，</w:t>
      </w:r>
      <w:r>
        <w:t xml:space="preserve">Excel </w:t>
      </w:r>
      <w:r>
        <w:rPr>
          <w:rFonts w:hint="eastAsia"/>
        </w:rPr>
        <w:t>在并发处理、数据一致性、结构化查询和安全性方面面临严重瓶颈：</w:t>
      </w:r>
    </w:p>
    <w:p w14:paraId="34A91610">
      <w:pPr>
        <w:pStyle w:val="18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  <w:b/>
          <w:bCs/>
        </w:rPr>
        <w:t>性能限制</w:t>
      </w:r>
      <w:r>
        <w:rPr>
          <w:rFonts w:hint="eastAsia"/>
        </w:rPr>
        <w:t>：超过10万行数据时处理缓慢</w:t>
      </w:r>
    </w:p>
    <w:p w14:paraId="55C023F3">
      <w:pPr>
        <w:pStyle w:val="18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  <w:b/>
          <w:bCs/>
        </w:rPr>
        <w:t>数据一致性</w:t>
      </w:r>
      <w:r>
        <w:rPr>
          <w:rFonts w:hint="eastAsia"/>
        </w:rPr>
        <w:t>：缺乏强制的数据验证和约束</w:t>
      </w:r>
    </w:p>
    <w:p w14:paraId="47300DB3">
      <w:pPr>
        <w:pStyle w:val="18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  <w:b/>
          <w:bCs/>
        </w:rPr>
        <w:t>扩展性差</w:t>
      </w:r>
      <w:r>
        <w:rPr>
          <w:rFonts w:hint="eastAsia"/>
        </w:rPr>
        <w:t>：无法支撑复杂的业务关系和数据关联</w:t>
      </w:r>
    </w:p>
    <w:p w14:paraId="198A5F80">
      <w:pPr>
        <w:spacing w:line="360" w:lineRule="auto"/>
      </w:pPr>
      <w:r>
        <w:t>​</w:t>
      </w:r>
      <w:r>
        <w:tab/>
      </w:r>
      <w:r>
        <w:rPr>
          <w:rFonts w:hint="eastAsia"/>
        </w:rPr>
        <w:t>关系型数据库虽能解决这些问题，但其技术门槛（如</w:t>
      </w:r>
      <w:r>
        <w:t>SQL</w:t>
      </w:r>
      <w:r>
        <w:rPr>
          <w:rFonts w:hint="eastAsia"/>
        </w:rPr>
        <w:t>编写、表结构设计、权限管理）阻碍了非专业用户的使用。本项目旨在借助大语言模型（</w:t>
      </w:r>
      <w:r>
        <w:t>LLM</w:t>
      </w:r>
      <w:r>
        <w:rPr>
          <w:rFonts w:hint="eastAsia"/>
        </w:rPr>
        <w:t>）能力，构建一个对用户完全</w:t>
      </w:r>
      <w:r>
        <w:t>"</w:t>
      </w:r>
      <w:r>
        <w:rPr>
          <w:rFonts w:hint="eastAsia"/>
        </w:rPr>
        <w:t>技术无感</w:t>
      </w:r>
      <w:r>
        <w:t>"</w:t>
      </w:r>
      <w:r>
        <w:rPr>
          <w:rFonts w:hint="eastAsia"/>
        </w:rPr>
        <w:t>的智能数据库平台。</w:t>
      </w:r>
    </w:p>
    <w:p w14:paraId="6C7E7250">
      <w:pPr>
        <w:pStyle w:val="27"/>
      </w:pPr>
      <w:bookmarkStart w:id="2" w:name="_Toc212753035"/>
      <w:r>
        <w:rPr>
          <w:rFonts w:hint="eastAsia"/>
        </w:rPr>
        <w:t>业务机遇</w:t>
      </w:r>
      <w:bookmarkEnd w:id="2"/>
    </w:p>
    <w:p w14:paraId="49F44579">
      <w:pPr>
        <w:spacing w:line="360" w:lineRule="auto"/>
        <w:ind w:firstLine="420"/>
      </w:pPr>
      <w:r>
        <w:t>大语言模型的成熟为 “自然语言操作数据库” 提供了技术可行性，具体来看，LLM 在代码生成和语义理解方面已达到实用水平，形成关键技术窗口期；同时数亿非技术用户存在结构化数据管理需求，市场需求明确；此外现有数据库工具均面向技术人员，缺乏真正的自然语言交互，存在明显竞争空白； AI 服务可按需付费，具备成本优势。通过将 LLM 与数据库引擎深度集成，能够填补 Excel 与专业数据库之间的市场空白。</w:t>
      </w:r>
    </w:p>
    <w:p w14:paraId="3B1A07B4">
      <w:pPr>
        <w:pStyle w:val="27"/>
      </w:pPr>
      <w:bookmarkStart w:id="3" w:name="_Toc212753036"/>
      <w:r>
        <w:t>业务目标</w:t>
      </w:r>
      <w:bookmarkEnd w:id="3"/>
      <w:r>
        <w:t xml:space="preserve"> </w:t>
      </w:r>
    </w:p>
    <w:p w14:paraId="70A64893">
      <w:pPr>
        <w:spacing w:line="360" w:lineRule="auto"/>
      </w:pPr>
      <w:r>
        <w:t>BO-1：用户首次创建数据库成功率</w:t>
      </w:r>
    </w:p>
    <w:p w14:paraId="363B147B">
      <w:pPr>
        <w:numPr>
          <w:ilvl w:val="0"/>
          <w:numId w:val="3"/>
        </w:numPr>
        <w:spacing w:line="360" w:lineRule="auto"/>
      </w:pPr>
      <w:r>
        <w:t>度量标准 (Scale)：成功率</w:t>
      </w:r>
    </w:p>
    <w:p w14:paraId="138D8DE0">
      <w:pPr>
        <w:numPr>
          <w:ilvl w:val="0"/>
          <w:numId w:val="3"/>
        </w:numPr>
        <w:spacing w:line="360" w:lineRule="auto"/>
      </w:pPr>
      <w:r>
        <w:t>计量方法：成功创建项目数 / 尝试创建项目数</w:t>
      </w:r>
    </w:p>
    <w:p w14:paraId="38888006">
      <w:pPr>
        <w:numPr>
          <w:ilvl w:val="0"/>
          <w:numId w:val="3"/>
        </w:numPr>
        <w:spacing w:line="360" w:lineRule="auto"/>
      </w:pPr>
      <w:r>
        <w:t>理想标准：≥95%</w:t>
      </w:r>
    </w:p>
    <w:p w14:paraId="67A4421D">
      <w:pPr>
        <w:numPr>
          <w:ilvl w:val="0"/>
          <w:numId w:val="3"/>
        </w:numPr>
        <w:spacing w:line="360" w:lineRule="auto"/>
      </w:pPr>
      <w:r>
        <w:t>一般标准：≥90%</w:t>
      </w:r>
    </w:p>
    <w:p w14:paraId="23894DDF">
      <w:pPr>
        <w:numPr>
          <w:ilvl w:val="0"/>
          <w:numId w:val="3"/>
        </w:numPr>
        <w:spacing w:line="360" w:lineRule="auto"/>
      </w:pPr>
      <w:r>
        <w:t>最低标准：≥80%</w:t>
      </w:r>
    </w:p>
    <w:p w14:paraId="657D16BC">
      <w:pPr>
        <w:spacing w:line="360" w:lineRule="auto"/>
      </w:pPr>
      <w:r>
        <w:t>BO-2：自然语言指令执行准确率</w:t>
      </w:r>
    </w:p>
    <w:p w14:paraId="0ADE2961">
      <w:pPr>
        <w:numPr>
          <w:ilvl w:val="0"/>
          <w:numId w:val="4"/>
        </w:numPr>
        <w:spacing w:line="360" w:lineRule="auto"/>
      </w:pPr>
      <w:r>
        <w:t>度量标准 (Scale)：准确率</w:t>
      </w:r>
    </w:p>
    <w:p w14:paraId="07E6241E">
      <w:pPr>
        <w:numPr>
          <w:ilvl w:val="0"/>
          <w:numId w:val="4"/>
        </w:numPr>
        <w:spacing w:line="360" w:lineRule="auto"/>
      </w:pPr>
      <w:r>
        <w:t>计量方法：正确执行指令数 / 总指令数</w:t>
      </w:r>
    </w:p>
    <w:p w14:paraId="23043704">
      <w:pPr>
        <w:numPr>
          <w:ilvl w:val="0"/>
          <w:numId w:val="5"/>
        </w:numPr>
        <w:spacing w:line="360" w:lineRule="auto"/>
      </w:pPr>
      <w:r>
        <w:t>理想标准：≥98%</w:t>
      </w:r>
    </w:p>
    <w:p w14:paraId="73BF5D0E">
      <w:pPr>
        <w:numPr>
          <w:ilvl w:val="0"/>
          <w:numId w:val="5"/>
        </w:numPr>
        <w:spacing w:line="360" w:lineRule="auto"/>
      </w:pPr>
      <w:r>
        <w:t>一般标准：≥95%</w:t>
      </w:r>
    </w:p>
    <w:p w14:paraId="0F61E2AB">
      <w:pPr>
        <w:numPr>
          <w:ilvl w:val="0"/>
          <w:numId w:val="5"/>
        </w:numPr>
        <w:spacing w:line="360" w:lineRule="auto"/>
      </w:pPr>
      <w:r>
        <w:t>最低标准：≥90%</w:t>
      </w:r>
    </w:p>
    <w:p w14:paraId="394161E9">
      <w:pPr>
        <w:spacing w:line="360" w:lineRule="auto"/>
        <w:ind w:left="360"/>
      </w:pPr>
    </w:p>
    <w:p w14:paraId="1C55EC6E">
      <w:pPr>
        <w:spacing w:line="360" w:lineRule="auto"/>
      </w:pPr>
      <w:r>
        <w:t>BO-3：非查询类操作用户确认率</w:t>
      </w:r>
    </w:p>
    <w:p w14:paraId="275C0810">
      <w:pPr>
        <w:numPr>
          <w:ilvl w:val="0"/>
          <w:numId w:val="5"/>
        </w:numPr>
        <w:spacing w:line="360" w:lineRule="auto"/>
      </w:pPr>
      <w:r>
        <w:t>度量标准 (Scale)：确认率</w:t>
      </w:r>
    </w:p>
    <w:p w14:paraId="10AE07F6">
      <w:pPr>
        <w:numPr>
          <w:ilvl w:val="0"/>
          <w:numId w:val="5"/>
        </w:numPr>
        <w:spacing w:line="360" w:lineRule="auto"/>
      </w:pPr>
      <w:r>
        <w:t>计量方法：用户确认操作数 / 需确认操作总数</w:t>
      </w:r>
    </w:p>
    <w:p w14:paraId="7F741A0B">
      <w:pPr>
        <w:numPr>
          <w:ilvl w:val="0"/>
          <w:numId w:val="4"/>
        </w:numPr>
        <w:spacing w:line="360" w:lineRule="auto"/>
      </w:pPr>
      <w:r>
        <w:t>理想标准：≥90%</w:t>
      </w:r>
    </w:p>
    <w:p w14:paraId="2418023F">
      <w:pPr>
        <w:numPr>
          <w:ilvl w:val="0"/>
          <w:numId w:val="4"/>
        </w:numPr>
        <w:spacing w:line="360" w:lineRule="auto"/>
      </w:pPr>
      <w:r>
        <w:t>一般标准：≥85%</w:t>
      </w:r>
    </w:p>
    <w:p w14:paraId="481AF43E">
      <w:pPr>
        <w:numPr>
          <w:ilvl w:val="0"/>
          <w:numId w:val="4"/>
        </w:numPr>
        <w:spacing w:line="360" w:lineRule="auto"/>
      </w:pPr>
      <w:r>
        <w:t>最低标准：≥80%</w:t>
      </w:r>
    </w:p>
    <w:p w14:paraId="4D18C1B2">
      <w:pPr>
        <w:spacing w:line="360" w:lineRule="auto"/>
      </w:pPr>
      <w:r>
        <w:t>BO-</w:t>
      </w:r>
      <w:r>
        <w:rPr>
          <w:rFonts w:hint="eastAsia"/>
        </w:rPr>
        <w:t>4</w:t>
      </w:r>
      <w:r>
        <w:t>：系统平均响应时间</w:t>
      </w:r>
    </w:p>
    <w:p w14:paraId="49CB94F7">
      <w:pPr>
        <w:numPr>
          <w:ilvl w:val="0"/>
          <w:numId w:val="6"/>
        </w:numPr>
        <w:spacing w:line="360" w:lineRule="auto"/>
      </w:pPr>
      <w:r>
        <w:t>度量标准 (Scale)：秒 (P95)</w:t>
      </w:r>
    </w:p>
    <w:p w14:paraId="221EB6A0">
      <w:pPr>
        <w:numPr>
          <w:ilvl w:val="0"/>
          <w:numId w:val="6"/>
        </w:numPr>
        <w:spacing w:line="360" w:lineRule="auto"/>
      </w:pPr>
      <w:r>
        <w:t>计量方法：APM 监控工具</w:t>
      </w:r>
    </w:p>
    <w:p w14:paraId="0F50EB60">
      <w:pPr>
        <w:numPr>
          <w:ilvl w:val="0"/>
          <w:numId w:val="6"/>
        </w:numPr>
        <w:spacing w:line="360" w:lineRule="auto"/>
      </w:pPr>
      <w:r>
        <w:t>理想标准：≤2</w:t>
      </w:r>
      <w:r>
        <w:rPr>
          <w:rFonts w:hint="eastAsia"/>
        </w:rPr>
        <w:t>5</w:t>
      </w:r>
      <w:r>
        <w:t>s</w:t>
      </w:r>
    </w:p>
    <w:p w14:paraId="2E626DC9">
      <w:pPr>
        <w:numPr>
          <w:ilvl w:val="0"/>
          <w:numId w:val="6"/>
        </w:numPr>
        <w:spacing w:line="360" w:lineRule="auto"/>
      </w:pPr>
      <w:r>
        <w:t>一般标准：≤3</w:t>
      </w:r>
      <w:r>
        <w:rPr>
          <w:rFonts w:hint="eastAsia"/>
        </w:rPr>
        <w:t>0</w:t>
      </w:r>
      <w:r>
        <w:t>s</w:t>
      </w:r>
    </w:p>
    <w:p w14:paraId="111A7C6F">
      <w:pPr>
        <w:numPr>
          <w:ilvl w:val="0"/>
          <w:numId w:val="6"/>
        </w:numPr>
        <w:spacing w:line="360" w:lineRule="auto"/>
      </w:pPr>
      <w:r>
        <w:t>最低标准：≤5</w:t>
      </w:r>
      <w:r>
        <w:rPr>
          <w:rFonts w:hint="eastAsia"/>
        </w:rPr>
        <w:t>0</w:t>
      </w:r>
      <w:r>
        <w:t>s</w:t>
      </w:r>
    </w:p>
    <w:p w14:paraId="40245B95">
      <w:pPr>
        <w:pStyle w:val="27"/>
      </w:pPr>
      <w:bookmarkStart w:id="4" w:name="_Toc212753037"/>
      <w:r>
        <w:rPr>
          <w:rFonts w:hint="eastAsia"/>
        </w:rPr>
        <w:t>业务风险</w:t>
      </w:r>
      <w:bookmarkEnd w:id="4"/>
    </w:p>
    <w:p w14:paraId="4DDA31E1">
      <w:pPr>
        <w:widowControl/>
        <w:shd w:val="clear" w:color="auto" w:fill="FFFFFF"/>
        <w:spacing w:line="360" w:lineRule="auto"/>
        <w:ind w:firstLine="420"/>
        <w:rPr>
          <w:rFonts w:hAnsi="宋体" w:cs="Segoe UI"/>
          <w:snapToGrid/>
          <w:color w:val="000000"/>
        </w:rPr>
      </w:pPr>
      <w:r>
        <w:rPr>
          <w:rFonts w:hAnsi="宋体" w:cs="Segoe UI"/>
          <w:snapToGrid/>
          <w:color w:val="000000"/>
        </w:rPr>
        <w:t>RI-1：LLM 生成 SQL 存在逻辑错误或安全漏洞，其可能性为中 (0.5)，影响为高 (9)，缓解措施为通过 SQL 安全过滤器拦截风险语句，执行前提示用户确认操作内容</w:t>
      </w:r>
      <w:r>
        <w:rPr>
          <w:rFonts w:hint="eastAsia" w:hAnsi="宋体" w:cs="Segoe UI"/>
          <w:snapToGrid/>
          <w:color w:val="000000"/>
        </w:rPr>
        <w:t>。</w:t>
      </w:r>
    </w:p>
    <w:p w14:paraId="46B85AE8">
      <w:pPr>
        <w:widowControl/>
        <w:shd w:val="clear" w:color="auto" w:fill="FFFFFF"/>
        <w:spacing w:line="360" w:lineRule="auto"/>
        <w:ind w:firstLine="420"/>
        <w:rPr>
          <w:rFonts w:hAnsi="宋体" w:cs="Segoe UI"/>
          <w:snapToGrid/>
          <w:color w:val="000000"/>
        </w:rPr>
      </w:pPr>
      <w:r>
        <w:rPr>
          <w:rFonts w:hAnsi="宋体" w:cs="Segoe UI"/>
          <w:snapToGrid/>
          <w:color w:val="000000"/>
        </w:rPr>
        <w:t>RI-2：用户对 “自动执行” 缺乏信任，其可能性为高 (0.7)，影响为中 (6)，缓解措施为对自动执行的操作进行实时解释说明，提前预估操作可能产生的影响，提供操作</w:t>
      </w:r>
      <w:r>
        <w:rPr>
          <w:rFonts w:hint="eastAsia" w:hAnsi="宋体" w:cs="Segoe UI"/>
          <w:snapToGrid/>
          <w:color w:val="000000"/>
        </w:rPr>
        <w:t>取消</w:t>
      </w:r>
      <w:r>
        <w:rPr>
          <w:rFonts w:hAnsi="宋体" w:cs="Segoe UI"/>
          <w:snapToGrid/>
          <w:color w:val="000000"/>
        </w:rPr>
        <w:t>功能，且记录完整操作日志供用户追溯。</w:t>
      </w:r>
    </w:p>
    <w:p w14:paraId="29844BC7">
      <w:pPr>
        <w:widowControl/>
        <w:shd w:val="clear" w:color="auto" w:fill="FFFFFF"/>
        <w:spacing w:line="360" w:lineRule="auto"/>
        <w:ind w:firstLine="420"/>
        <w:rPr>
          <w:rFonts w:hAnsi="宋体" w:cs="Segoe UI"/>
          <w:snapToGrid/>
          <w:color w:val="000000"/>
        </w:rPr>
      </w:pPr>
      <w:r>
        <w:rPr>
          <w:rFonts w:hAnsi="宋体" w:cs="Segoe UI"/>
          <w:snapToGrid/>
          <w:color w:val="000000"/>
        </w:rPr>
        <w:t>RI-3：多轮对话上下文理解偏差，其可能性为</w:t>
      </w:r>
      <w:r>
        <w:rPr>
          <w:rFonts w:hint="eastAsia" w:hAnsi="宋体" w:cs="Segoe UI"/>
          <w:snapToGrid/>
          <w:color w:val="000000"/>
        </w:rPr>
        <w:t>高</w:t>
      </w:r>
      <w:r>
        <w:rPr>
          <w:rFonts w:hAnsi="宋体" w:cs="Segoe UI"/>
          <w:snapToGrid/>
          <w:color w:val="000000"/>
        </w:rPr>
        <w:t xml:space="preserve"> (0.</w:t>
      </w:r>
      <w:r>
        <w:rPr>
          <w:rFonts w:hint="eastAsia" w:hAnsi="宋体" w:cs="Segoe UI"/>
          <w:snapToGrid/>
          <w:color w:val="000000"/>
        </w:rPr>
        <w:t>8</w:t>
      </w:r>
      <w:r>
        <w:rPr>
          <w:rFonts w:hAnsi="宋体" w:cs="Segoe UI"/>
          <w:snapToGrid/>
          <w:color w:val="000000"/>
        </w:rPr>
        <w:t>)，影响为中 (7)，缓解措施为限制对话上下文窗口范围以减少理解偏差，在关键操作步骤设置用户确认环节。</w:t>
      </w:r>
    </w:p>
    <w:p w14:paraId="535BCE6F">
      <w:pPr>
        <w:widowControl/>
        <w:shd w:val="clear" w:color="auto" w:fill="FFFFFF"/>
        <w:spacing w:line="360" w:lineRule="auto"/>
        <w:ind w:firstLine="420"/>
        <w:rPr>
          <w:rFonts w:hAnsi="宋体" w:cs="Segoe UI"/>
          <w:snapToGrid/>
          <w:color w:val="000000"/>
        </w:rPr>
      </w:pPr>
      <w:r>
        <w:rPr>
          <w:rFonts w:hAnsi="宋体" w:cs="宋体"/>
        </w:rPr>
        <w:t>RI-</w:t>
      </w:r>
      <w:r>
        <w:rPr>
          <w:rFonts w:hint="eastAsia" w:hAnsi="宋体" w:cs="宋体"/>
        </w:rPr>
        <w:t>4</w:t>
      </w:r>
      <w:r>
        <w:rPr>
          <w:rFonts w:hAnsi="宋体" w:cs="宋体"/>
        </w:rPr>
        <w:t>：用户查询导致资源滥用</w:t>
      </w:r>
      <w:r>
        <w:rPr>
          <w:rFonts w:hint="eastAsia" w:hAnsi="宋体" w:cs="宋体"/>
        </w:rPr>
        <w:t>，</w:t>
      </w:r>
      <w:r>
        <w:rPr>
          <w:rFonts w:hAnsi="宋体" w:cs="Segoe UI"/>
          <w:snapToGrid/>
          <w:color w:val="000000"/>
        </w:rPr>
        <w:t>其可能性为中 (0.</w:t>
      </w:r>
      <w:r>
        <w:rPr>
          <w:rFonts w:hint="eastAsia" w:hAnsi="宋体" w:cs="Segoe UI"/>
          <w:snapToGrid/>
          <w:color w:val="000000"/>
        </w:rPr>
        <w:t>6</w:t>
      </w:r>
      <w:r>
        <w:rPr>
          <w:rFonts w:hAnsi="宋体" w:cs="Segoe UI"/>
          <w:snapToGrid/>
          <w:color w:val="000000"/>
        </w:rPr>
        <w:t>)，影响为高 (8)</w:t>
      </w:r>
      <w:r>
        <w:rPr>
          <w:rFonts w:hint="eastAsia" w:hAnsi="宋体" w:cs="Segoe UI"/>
          <w:snapToGrid/>
          <w:color w:val="000000"/>
        </w:rPr>
        <w:t>，</w:t>
      </w:r>
      <w:r>
        <w:rPr>
          <w:rFonts w:hAnsi="宋体" w:cs="Segoe UI"/>
          <w:snapToGrid/>
          <w:color w:val="000000"/>
        </w:rPr>
        <w:t>缓解措施为</w:t>
      </w:r>
      <w:r>
        <w:rPr>
          <w:rFonts w:hAnsi="宋体" w:cs="宋体"/>
        </w:rPr>
        <w:t>开发“设置用户单次查询行数限制”功能 ，从源头阻止过大结果集返回</w:t>
      </w:r>
      <w:r>
        <w:rPr>
          <w:rFonts w:hint="eastAsia" w:hAnsi="宋体" w:cs="宋体"/>
        </w:rPr>
        <w:t>，</w:t>
      </w:r>
      <w:r>
        <w:rPr>
          <w:rFonts w:hAnsi="宋体" w:cs="宋体"/>
        </w:rPr>
        <w:t>开发“管理用户数据库额度”功能 ，限制单个用户可创建的项目数和总空间</w:t>
      </w:r>
      <w:r>
        <w:rPr>
          <w:rFonts w:hint="eastAsia" w:hAnsi="宋体" w:cs="宋体"/>
        </w:rPr>
        <w:t>，</w:t>
      </w:r>
      <w:r>
        <w:rPr>
          <w:rFonts w:hAnsi="宋体" w:cs="宋体"/>
        </w:rPr>
        <w:t>“用户资源使用排名”监控功能 ，及时识别“重度用户”或“潜在资源滥用者”。</w:t>
      </w:r>
    </w:p>
    <w:p w14:paraId="040B5A8F">
      <w:pPr>
        <w:widowControl/>
        <w:shd w:val="clear" w:color="auto" w:fill="FFFFFF"/>
        <w:spacing w:line="360" w:lineRule="auto"/>
        <w:ind w:firstLine="420"/>
        <w:rPr>
          <w:rFonts w:hAnsi="宋体" w:cs="Segoe UI"/>
          <w:snapToGrid/>
          <w:color w:val="000000"/>
        </w:rPr>
      </w:pPr>
    </w:p>
    <w:p w14:paraId="429DD872">
      <w:pPr>
        <w:pStyle w:val="27"/>
      </w:pPr>
      <w:bookmarkStart w:id="5" w:name="_Toc212753038"/>
      <w:r>
        <w:rPr>
          <w:rFonts w:hint="eastAsia"/>
        </w:rPr>
        <w:t>获取问题</w:t>
      </w:r>
      <w:bookmarkEnd w:id="5"/>
      <w:r>
        <w:rPr>
          <w:rFonts w:hint="eastAsia"/>
        </w:rPr>
        <w:t xml:space="preserve">  </w:t>
      </w:r>
    </w:p>
    <w:p w14:paraId="3C85659B">
      <w:pPr>
        <w:pStyle w:val="18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  <w:b/>
          <w:bCs/>
        </w:rPr>
        <w:t>P1：</w:t>
      </w:r>
      <w:r>
        <w:rPr>
          <w:rFonts w:hint="eastAsia"/>
        </w:rPr>
        <w:t xml:space="preserve">非技术用户无法独立设计和操作关系型数据库  </w:t>
      </w:r>
    </w:p>
    <w:p w14:paraId="6497BD21">
      <w:pPr>
        <w:pStyle w:val="18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  <w:b/>
          <w:bCs/>
        </w:rPr>
        <w:t>P2：</w:t>
      </w:r>
      <w:r>
        <w:rPr>
          <w:rFonts w:hint="eastAsia"/>
        </w:rPr>
        <w:t xml:space="preserve">Excel在数据量增长后出现性能与一致性瓶颈  </w:t>
      </w:r>
    </w:p>
    <w:p w14:paraId="2C3F8251">
      <w:pPr>
        <w:pStyle w:val="18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  <w:b/>
          <w:bCs/>
        </w:rPr>
        <w:t>P3：</w:t>
      </w:r>
      <w:r>
        <w:rPr>
          <w:rFonts w:hint="eastAsia"/>
        </w:rPr>
        <w:t xml:space="preserve">现有数据库工具学习成本高，缺乏自然语言交互能力  </w:t>
      </w:r>
    </w:p>
    <w:p w14:paraId="1B772369">
      <w:pPr>
        <w:pStyle w:val="18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  <w:b/>
          <w:bCs/>
        </w:rPr>
        <w:t>P4：</w:t>
      </w:r>
      <w:r>
        <w:rPr>
          <w:rFonts w:hint="eastAsia"/>
        </w:rPr>
        <w:t>业务人员与技术人员的沟通鸿沟导致需求理解偏差</w:t>
      </w:r>
    </w:p>
    <w:p w14:paraId="44963FA5">
      <w:pPr>
        <w:pStyle w:val="27"/>
      </w:pPr>
      <w:bookmarkStart w:id="6" w:name="_Toc212753039"/>
      <w:r>
        <w:rPr>
          <w:rFonts w:hint="eastAsia"/>
        </w:rPr>
        <w:t>明确问题</w:t>
      </w:r>
      <w:bookmarkEnd w:id="6"/>
    </w:p>
    <w:tbl>
      <w:tblPr>
        <w:tblStyle w:val="21"/>
        <w:tblW w:w="0" w:type="auto"/>
        <w:tblInd w:w="0" w:type="dxa"/>
        <w:tblBorders>
          <w:top w:val="single" w:color="9CC2E5" w:themeColor="accent1" w:themeTint="99" w:sz="4" w:space="0"/>
          <w:left w:val="single" w:color="9CC2E5" w:themeColor="accent1" w:themeTint="99" w:sz="4" w:space="0"/>
          <w:bottom w:val="single" w:color="9CC2E5" w:themeColor="accent1" w:themeTint="99" w:sz="4" w:space="0"/>
          <w:right w:val="single" w:color="9CC2E5" w:themeColor="accent1" w:themeTint="99" w:sz="4" w:space="0"/>
          <w:insideH w:val="single" w:color="9CC2E5" w:themeColor="accent1" w:themeTint="99" w:sz="4" w:space="0"/>
          <w:insideV w:val="single" w:color="9CC2E5" w:themeColor="accent1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8225"/>
      </w:tblGrid>
      <w:tr w14:paraId="11E5D86F">
        <w:tc>
          <w:tcPr>
            <w:tcW w:w="1101" w:type="dxa"/>
            <w:tcBorders>
              <w:top w:val="single" w:color="5B9BD5" w:themeColor="accent1" w:sz="4" w:space="0"/>
              <w:left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 w14:paraId="5314883D">
            <w:pPr>
              <w:spacing w:line="360" w:lineRule="auto"/>
              <w:jc w:val="both"/>
              <w:rPr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要素</w:t>
            </w:r>
          </w:p>
        </w:tc>
        <w:tc>
          <w:tcPr>
            <w:tcW w:w="8225" w:type="dxa"/>
            <w:tcBorders>
              <w:top w:val="single" w:color="5B9BD5" w:themeColor="accent1" w:sz="4" w:space="0"/>
              <w:bottom w:val="single" w:color="5B9BD5" w:themeColor="accent1" w:sz="4" w:space="0"/>
              <w:right w:val="single" w:color="5B9BD5" w:themeColor="accent1" w:sz="4" w:space="0"/>
              <w:insideH w:val="single" w:sz="4" w:space="0"/>
              <w:insideV w:val="nil"/>
            </w:tcBorders>
            <w:shd w:val="clear" w:color="auto" w:fill="5B9BD5" w:themeFill="accent1"/>
          </w:tcPr>
          <w:p w14:paraId="55BB6A32">
            <w:pPr>
              <w:spacing w:line="360" w:lineRule="auto"/>
              <w:jc w:val="both"/>
              <w:rPr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内容</w:t>
            </w:r>
          </w:p>
        </w:tc>
      </w:tr>
      <w:tr w14:paraId="378BB15D">
        <w:tc>
          <w:tcPr>
            <w:tcW w:w="1101" w:type="dxa"/>
            <w:shd w:val="clear" w:color="auto" w:fill="DEEAF6" w:themeFill="accent1" w:themeFillTint="33"/>
          </w:tcPr>
          <w:p w14:paraId="39ACCCC0">
            <w:pPr>
              <w:pStyle w:val="20"/>
              <w:tabs>
                <w:tab w:val="left" w:pos="468"/>
              </w:tabs>
              <w:spacing w:before="24"/>
              <w:ind w:left="0"/>
              <w:jc w:val="both"/>
              <w:rPr>
                <w:b w:val="0"/>
                <w:bCs w:val="0"/>
                <w:sz w:val="21"/>
              </w:rPr>
            </w:pPr>
            <w:r>
              <w:rPr>
                <w:b w:val="0"/>
                <w:bCs w:val="0"/>
                <w:sz w:val="21"/>
              </w:rPr>
              <w:t>ID</w:t>
            </w:r>
          </w:p>
        </w:tc>
        <w:tc>
          <w:tcPr>
            <w:tcW w:w="8225" w:type="dxa"/>
            <w:shd w:val="clear" w:color="auto" w:fill="DEEAF6" w:themeFill="accent1" w:themeFillTint="33"/>
          </w:tcPr>
          <w:p w14:paraId="3537C4F5">
            <w:pPr>
              <w:pStyle w:val="20"/>
              <w:tabs>
                <w:tab w:val="left" w:pos="468"/>
              </w:tabs>
              <w:spacing w:before="24"/>
              <w:ind w:left="468" w:hanging="360"/>
              <w:jc w:val="both"/>
              <w:rPr>
                <w:sz w:val="21"/>
              </w:rPr>
            </w:pPr>
            <w:r>
              <w:rPr>
                <w:sz w:val="21"/>
              </w:rPr>
              <w:t>P1、P3</w:t>
            </w:r>
          </w:p>
        </w:tc>
      </w:tr>
      <w:tr w14:paraId="22375F1A">
        <w:tc>
          <w:tcPr>
            <w:tcW w:w="1101" w:type="dxa"/>
          </w:tcPr>
          <w:p w14:paraId="052005C5">
            <w:pPr>
              <w:pStyle w:val="20"/>
              <w:tabs>
                <w:tab w:val="left" w:pos="468"/>
              </w:tabs>
              <w:spacing w:before="24"/>
              <w:ind w:left="0"/>
              <w:jc w:val="both"/>
              <w:rPr>
                <w:b w:val="0"/>
                <w:bCs w:val="0"/>
                <w:sz w:val="21"/>
              </w:rPr>
            </w:pPr>
            <w:r>
              <w:rPr>
                <w:b w:val="0"/>
                <w:bCs w:val="0"/>
                <w:sz w:val="21"/>
              </w:rPr>
              <w:t>提出者</w:t>
            </w:r>
          </w:p>
        </w:tc>
        <w:tc>
          <w:tcPr>
            <w:tcW w:w="8225" w:type="dxa"/>
          </w:tcPr>
          <w:p w14:paraId="388A06E5">
            <w:pPr>
              <w:pStyle w:val="20"/>
              <w:tabs>
                <w:tab w:val="left" w:pos="468"/>
              </w:tabs>
              <w:spacing w:before="24"/>
              <w:ind w:left="468" w:hanging="360"/>
              <w:jc w:val="both"/>
              <w:rPr>
                <w:sz w:val="21"/>
              </w:rPr>
            </w:pPr>
            <w:r>
              <w:rPr>
                <w:sz w:val="21"/>
              </w:rPr>
              <w:t>非技术用户群体</w:t>
            </w:r>
          </w:p>
        </w:tc>
      </w:tr>
      <w:tr w14:paraId="0B8D992F">
        <w:tc>
          <w:tcPr>
            <w:tcW w:w="1101" w:type="dxa"/>
            <w:shd w:val="clear" w:color="auto" w:fill="DEEAF6" w:themeFill="accent1" w:themeFillTint="33"/>
          </w:tcPr>
          <w:p w14:paraId="41482F1A">
            <w:pPr>
              <w:pStyle w:val="20"/>
              <w:tabs>
                <w:tab w:val="left" w:pos="468"/>
              </w:tabs>
              <w:spacing w:before="24"/>
              <w:ind w:left="0"/>
              <w:jc w:val="both"/>
              <w:rPr>
                <w:b w:val="0"/>
                <w:bCs w:val="0"/>
                <w:sz w:val="21"/>
              </w:rPr>
            </w:pPr>
            <w:r>
              <w:rPr>
                <w:b w:val="0"/>
                <w:bCs w:val="0"/>
                <w:sz w:val="21"/>
              </w:rPr>
              <w:t>关联者</w:t>
            </w:r>
          </w:p>
        </w:tc>
        <w:tc>
          <w:tcPr>
            <w:tcW w:w="8225" w:type="dxa"/>
            <w:shd w:val="clear" w:color="auto" w:fill="DEEAF6" w:themeFill="accent1" w:themeFillTint="33"/>
          </w:tcPr>
          <w:p w14:paraId="0943DD4D">
            <w:pPr>
              <w:pStyle w:val="20"/>
              <w:tabs>
                <w:tab w:val="left" w:pos="468"/>
              </w:tabs>
              <w:spacing w:before="24"/>
              <w:ind w:left="468" w:hanging="360"/>
              <w:jc w:val="both"/>
              <w:rPr>
                <w:sz w:val="21"/>
              </w:rPr>
            </w:pPr>
            <w:r>
              <w:rPr>
                <w:sz w:val="21"/>
              </w:rPr>
              <w:t>中小企业主、运营人员、学生、个体商户</w:t>
            </w:r>
          </w:p>
        </w:tc>
      </w:tr>
      <w:tr w14:paraId="0E4A068B">
        <w:tc>
          <w:tcPr>
            <w:tcW w:w="1101" w:type="dxa"/>
          </w:tcPr>
          <w:p w14:paraId="523A5B1E">
            <w:pPr>
              <w:pStyle w:val="20"/>
              <w:tabs>
                <w:tab w:val="left" w:pos="468"/>
              </w:tabs>
              <w:spacing w:before="24"/>
              <w:ind w:left="0"/>
              <w:jc w:val="both"/>
              <w:rPr>
                <w:b w:val="0"/>
                <w:bCs w:val="0"/>
                <w:sz w:val="21"/>
              </w:rPr>
            </w:pPr>
            <w:r>
              <w:rPr>
                <w:b w:val="0"/>
                <w:bCs w:val="0"/>
                <w:sz w:val="21"/>
              </w:rPr>
              <w:t>问题</w:t>
            </w:r>
          </w:p>
        </w:tc>
        <w:tc>
          <w:tcPr>
            <w:tcW w:w="8225" w:type="dxa"/>
          </w:tcPr>
          <w:p w14:paraId="23C66CD6">
            <w:pPr>
              <w:pStyle w:val="20"/>
              <w:tabs>
                <w:tab w:val="left" w:pos="468"/>
              </w:tabs>
              <w:spacing w:before="24"/>
              <w:ind w:left="468" w:hanging="360"/>
              <w:jc w:val="both"/>
              <w:rPr>
                <w:sz w:val="21"/>
              </w:rPr>
            </w:pPr>
            <w:r>
              <w:rPr>
                <w:sz w:val="21"/>
              </w:rPr>
              <w:t>无法独立完成数据库设计与操作</w:t>
            </w:r>
          </w:p>
        </w:tc>
      </w:tr>
      <w:tr w14:paraId="79E54016">
        <w:tc>
          <w:tcPr>
            <w:tcW w:w="1101" w:type="dxa"/>
            <w:shd w:val="clear" w:color="auto" w:fill="DEEAF6" w:themeFill="accent1" w:themeFillTint="33"/>
          </w:tcPr>
          <w:p w14:paraId="48E9A9D5">
            <w:pPr>
              <w:pStyle w:val="20"/>
              <w:tabs>
                <w:tab w:val="left" w:pos="468"/>
              </w:tabs>
              <w:spacing w:before="24"/>
              <w:ind w:left="0"/>
              <w:jc w:val="both"/>
              <w:rPr>
                <w:b w:val="0"/>
                <w:bCs w:val="0"/>
                <w:sz w:val="21"/>
              </w:rPr>
            </w:pPr>
            <w:r>
              <w:rPr>
                <w:b w:val="0"/>
                <w:bCs w:val="0"/>
                <w:sz w:val="21"/>
              </w:rPr>
              <w:t>影响</w:t>
            </w:r>
          </w:p>
        </w:tc>
        <w:tc>
          <w:tcPr>
            <w:tcW w:w="8225" w:type="dxa"/>
            <w:shd w:val="clear" w:color="auto" w:fill="DEEAF6" w:themeFill="accent1" w:themeFillTint="33"/>
          </w:tcPr>
          <w:p w14:paraId="47253814">
            <w:pPr>
              <w:pStyle w:val="20"/>
              <w:tabs>
                <w:tab w:val="left" w:pos="468"/>
              </w:tabs>
              <w:spacing w:before="24"/>
              <w:ind w:left="468" w:hanging="360"/>
              <w:jc w:val="both"/>
              <w:rPr>
                <w:sz w:val="21"/>
              </w:rPr>
            </w:pPr>
            <w:r>
              <w:rPr>
                <w:sz w:val="21"/>
              </w:rPr>
              <w:t>依赖Excel导致数据混乱、协作困难、扩展性差、业务决策滞后</w:t>
            </w:r>
          </w:p>
        </w:tc>
      </w:tr>
    </w:tbl>
    <w:p w14:paraId="6AD8909D">
      <w:pPr>
        <w:spacing w:line="360" w:lineRule="auto"/>
      </w:pPr>
    </w:p>
    <w:tbl>
      <w:tblPr>
        <w:tblStyle w:val="21"/>
        <w:tblW w:w="0" w:type="auto"/>
        <w:tblInd w:w="0" w:type="dxa"/>
        <w:tblBorders>
          <w:top w:val="single" w:color="9CC2E5" w:themeColor="accent1" w:themeTint="99" w:sz="4" w:space="0"/>
          <w:left w:val="single" w:color="9CC2E5" w:themeColor="accent1" w:themeTint="99" w:sz="4" w:space="0"/>
          <w:bottom w:val="single" w:color="9CC2E5" w:themeColor="accent1" w:themeTint="99" w:sz="4" w:space="0"/>
          <w:right w:val="single" w:color="9CC2E5" w:themeColor="accent1" w:themeTint="99" w:sz="4" w:space="0"/>
          <w:insideH w:val="single" w:color="9CC2E5" w:themeColor="accent1" w:themeTint="99" w:sz="4" w:space="0"/>
          <w:insideV w:val="single" w:color="9CC2E5" w:themeColor="accent1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8225"/>
      </w:tblGrid>
      <w:tr w14:paraId="1E4B3832">
        <w:tc>
          <w:tcPr>
            <w:tcW w:w="1101" w:type="dxa"/>
            <w:tcBorders>
              <w:top w:val="single" w:color="5B9BD5" w:themeColor="accent1" w:sz="4" w:space="0"/>
              <w:left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 w14:paraId="1130C45C">
            <w:pPr>
              <w:spacing w:line="360" w:lineRule="auto"/>
              <w:rPr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要素</w:t>
            </w:r>
          </w:p>
        </w:tc>
        <w:tc>
          <w:tcPr>
            <w:tcW w:w="8225" w:type="dxa"/>
            <w:tcBorders>
              <w:top w:val="single" w:color="5B9BD5" w:themeColor="accent1" w:sz="4" w:space="0"/>
              <w:bottom w:val="single" w:color="5B9BD5" w:themeColor="accent1" w:sz="4" w:space="0"/>
              <w:right w:val="single" w:color="5B9BD5" w:themeColor="accent1" w:sz="4" w:space="0"/>
              <w:insideH w:val="single" w:sz="4" w:space="0"/>
              <w:insideV w:val="nil"/>
            </w:tcBorders>
            <w:shd w:val="clear" w:color="auto" w:fill="5B9BD5" w:themeFill="accent1"/>
          </w:tcPr>
          <w:p w14:paraId="16E9B180">
            <w:pPr>
              <w:spacing w:line="360" w:lineRule="auto"/>
              <w:rPr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内容</w:t>
            </w:r>
          </w:p>
        </w:tc>
      </w:tr>
      <w:tr w14:paraId="3010FF6D">
        <w:tc>
          <w:tcPr>
            <w:tcW w:w="1101" w:type="dxa"/>
            <w:shd w:val="clear" w:color="auto" w:fill="DEEAF6" w:themeFill="accent1" w:themeFillTint="33"/>
          </w:tcPr>
          <w:p w14:paraId="46B78E96">
            <w:pPr>
              <w:pStyle w:val="20"/>
              <w:tabs>
                <w:tab w:val="left" w:pos="468"/>
              </w:tabs>
              <w:spacing w:before="24"/>
              <w:ind w:left="0"/>
              <w:rPr>
                <w:b w:val="0"/>
                <w:bCs w:val="0"/>
                <w:sz w:val="21"/>
              </w:rPr>
            </w:pPr>
            <w:r>
              <w:rPr>
                <w:b w:val="0"/>
                <w:bCs w:val="0"/>
                <w:sz w:val="21"/>
              </w:rPr>
              <w:t>ID</w:t>
            </w:r>
          </w:p>
        </w:tc>
        <w:tc>
          <w:tcPr>
            <w:tcW w:w="8225" w:type="dxa"/>
            <w:shd w:val="clear" w:color="auto" w:fill="DEEAF6" w:themeFill="accent1" w:themeFillTint="33"/>
          </w:tcPr>
          <w:p w14:paraId="0AE5E1B8">
            <w:pPr>
              <w:pStyle w:val="20"/>
              <w:tabs>
                <w:tab w:val="left" w:pos="468"/>
              </w:tabs>
              <w:spacing w:before="24"/>
              <w:ind w:left="468" w:hanging="360"/>
              <w:rPr>
                <w:sz w:val="21"/>
              </w:rPr>
            </w:pPr>
            <w:r>
              <w:rPr>
                <w:sz w:val="21"/>
              </w:rPr>
              <w:t>P2、P4</w:t>
            </w:r>
          </w:p>
        </w:tc>
      </w:tr>
      <w:tr w14:paraId="7A3011A8">
        <w:tc>
          <w:tcPr>
            <w:tcW w:w="1101" w:type="dxa"/>
          </w:tcPr>
          <w:p w14:paraId="1723B930">
            <w:pPr>
              <w:pStyle w:val="20"/>
              <w:tabs>
                <w:tab w:val="left" w:pos="468"/>
              </w:tabs>
              <w:spacing w:before="24"/>
              <w:ind w:left="0"/>
              <w:rPr>
                <w:b w:val="0"/>
                <w:bCs w:val="0"/>
                <w:sz w:val="21"/>
              </w:rPr>
            </w:pPr>
            <w:r>
              <w:rPr>
                <w:b w:val="0"/>
                <w:bCs w:val="0"/>
                <w:sz w:val="21"/>
              </w:rPr>
              <w:t>提出者</w:t>
            </w:r>
          </w:p>
        </w:tc>
        <w:tc>
          <w:tcPr>
            <w:tcW w:w="8225" w:type="dxa"/>
          </w:tcPr>
          <w:p w14:paraId="50842FF1">
            <w:pPr>
              <w:pStyle w:val="20"/>
              <w:tabs>
                <w:tab w:val="left" w:pos="468"/>
              </w:tabs>
              <w:spacing w:before="24"/>
              <w:ind w:left="468" w:hanging="360"/>
              <w:rPr>
                <w:sz w:val="21"/>
              </w:rPr>
            </w:pPr>
            <w:r>
              <w:rPr>
                <w:sz w:val="21"/>
              </w:rPr>
              <w:t>项目团队、市场调研</w:t>
            </w:r>
          </w:p>
        </w:tc>
      </w:tr>
      <w:tr w14:paraId="4194D318">
        <w:tc>
          <w:tcPr>
            <w:tcW w:w="1101" w:type="dxa"/>
            <w:shd w:val="clear" w:color="auto" w:fill="DEEAF6" w:themeFill="accent1" w:themeFillTint="33"/>
          </w:tcPr>
          <w:p w14:paraId="21224375">
            <w:pPr>
              <w:pStyle w:val="20"/>
              <w:tabs>
                <w:tab w:val="left" w:pos="468"/>
              </w:tabs>
              <w:spacing w:before="24"/>
              <w:ind w:left="0"/>
              <w:rPr>
                <w:b w:val="0"/>
                <w:bCs w:val="0"/>
                <w:sz w:val="21"/>
              </w:rPr>
            </w:pPr>
            <w:r>
              <w:rPr>
                <w:b w:val="0"/>
                <w:bCs w:val="0"/>
                <w:sz w:val="21"/>
              </w:rPr>
              <w:t>关联者</w:t>
            </w:r>
          </w:p>
        </w:tc>
        <w:tc>
          <w:tcPr>
            <w:tcW w:w="8225" w:type="dxa"/>
            <w:shd w:val="clear" w:color="auto" w:fill="DEEAF6" w:themeFill="accent1" w:themeFillTint="33"/>
          </w:tcPr>
          <w:p w14:paraId="3A82A8DC">
            <w:pPr>
              <w:pStyle w:val="20"/>
              <w:tabs>
                <w:tab w:val="left" w:pos="468"/>
              </w:tabs>
              <w:spacing w:before="24"/>
              <w:ind w:left="468" w:hanging="360"/>
              <w:rPr>
                <w:sz w:val="21"/>
              </w:rPr>
            </w:pPr>
            <w:r>
              <w:rPr>
                <w:sz w:val="21"/>
              </w:rPr>
              <w:t>指导老师、潜在用户、投资方</w:t>
            </w:r>
          </w:p>
        </w:tc>
      </w:tr>
      <w:tr w14:paraId="6266F25C">
        <w:tc>
          <w:tcPr>
            <w:tcW w:w="1101" w:type="dxa"/>
          </w:tcPr>
          <w:p w14:paraId="05730B07">
            <w:pPr>
              <w:pStyle w:val="20"/>
              <w:tabs>
                <w:tab w:val="left" w:pos="468"/>
              </w:tabs>
              <w:spacing w:before="24"/>
              <w:ind w:left="0"/>
              <w:rPr>
                <w:b w:val="0"/>
                <w:bCs w:val="0"/>
                <w:sz w:val="21"/>
              </w:rPr>
            </w:pPr>
            <w:r>
              <w:rPr>
                <w:b w:val="0"/>
                <w:bCs w:val="0"/>
                <w:sz w:val="21"/>
              </w:rPr>
              <w:t>问题</w:t>
            </w:r>
          </w:p>
        </w:tc>
        <w:tc>
          <w:tcPr>
            <w:tcW w:w="8225" w:type="dxa"/>
          </w:tcPr>
          <w:p w14:paraId="297AADB6">
            <w:pPr>
              <w:pStyle w:val="20"/>
              <w:tabs>
                <w:tab w:val="left" w:pos="468"/>
              </w:tabs>
              <w:spacing w:before="24"/>
              <w:ind w:left="468" w:hanging="360"/>
              <w:rPr>
                <w:sz w:val="21"/>
              </w:rPr>
            </w:pPr>
            <w:r>
              <w:rPr>
                <w:sz w:val="21"/>
              </w:rPr>
              <w:t>缺乏面向非技术用户的"技术无感"数据库产品</w:t>
            </w:r>
          </w:p>
        </w:tc>
      </w:tr>
      <w:tr w14:paraId="4062EE8B">
        <w:tc>
          <w:tcPr>
            <w:tcW w:w="1101" w:type="dxa"/>
            <w:shd w:val="clear" w:color="auto" w:fill="DEEAF6" w:themeFill="accent1" w:themeFillTint="33"/>
          </w:tcPr>
          <w:p w14:paraId="226CAC0F">
            <w:pPr>
              <w:pStyle w:val="20"/>
              <w:tabs>
                <w:tab w:val="left" w:pos="468"/>
              </w:tabs>
              <w:spacing w:before="24"/>
              <w:ind w:left="0"/>
              <w:rPr>
                <w:b w:val="0"/>
                <w:bCs w:val="0"/>
                <w:sz w:val="21"/>
              </w:rPr>
            </w:pPr>
            <w:r>
              <w:rPr>
                <w:b w:val="0"/>
                <w:bCs w:val="0"/>
                <w:sz w:val="21"/>
              </w:rPr>
              <w:t>影响</w:t>
            </w:r>
          </w:p>
        </w:tc>
        <w:tc>
          <w:tcPr>
            <w:tcW w:w="8225" w:type="dxa"/>
            <w:shd w:val="clear" w:color="auto" w:fill="DEEAF6" w:themeFill="accent1" w:themeFillTint="33"/>
          </w:tcPr>
          <w:p w14:paraId="3E117FDC">
            <w:pPr>
              <w:pStyle w:val="20"/>
              <w:tabs>
                <w:tab w:val="left" w:pos="468"/>
              </w:tabs>
              <w:spacing w:before="24"/>
              <w:ind w:left="468" w:hanging="360"/>
              <w:rPr>
                <w:sz w:val="21"/>
              </w:rPr>
            </w:pPr>
            <w:r>
              <w:rPr>
                <w:sz w:val="21"/>
              </w:rPr>
              <w:t>市场存在空白，用户需求未被满足，创新机会流失</w:t>
            </w:r>
          </w:p>
        </w:tc>
      </w:tr>
    </w:tbl>
    <w:p w14:paraId="2E66193F">
      <w:pPr>
        <w:pStyle w:val="22"/>
      </w:pPr>
      <w:bookmarkStart w:id="7" w:name="_Toc212753040"/>
      <w:r>
        <w:rPr>
          <w:rFonts w:hint="eastAsia"/>
        </w:rPr>
        <w:t>高层解决方案</w:t>
      </w:r>
      <w:bookmarkEnd w:id="7"/>
    </w:p>
    <w:p w14:paraId="1DE35C0F">
      <w:pPr>
        <w:pStyle w:val="27"/>
      </w:pPr>
      <w:bookmarkStart w:id="8" w:name="_Toc212753041"/>
      <w:r>
        <w:rPr>
          <w:rFonts w:hint="eastAsia"/>
        </w:rPr>
        <w:t>建立问题解决方案</w:t>
      </w:r>
      <w:bookmarkEnd w:id="8"/>
    </w:p>
    <w:tbl>
      <w:tblPr>
        <w:tblStyle w:val="21"/>
        <w:tblW w:w="0" w:type="auto"/>
        <w:tblInd w:w="0" w:type="dxa"/>
        <w:tblBorders>
          <w:top w:val="single" w:color="9CC2E5" w:themeColor="accent1" w:themeTint="99" w:sz="4" w:space="0"/>
          <w:left w:val="single" w:color="9CC2E5" w:themeColor="accent1" w:themeTint="99" w:sz="4" w:space="0"/>
          <w:bottom w:val="single" w:color="9CC2E5" w:themeColor="accent1" w:themeTint="99" w:sz="4" w:space="0"/>
          <w:right w:val="single" w:color="9CC2E5" w:themeColor="accent1" w:themeTint="99" w:sz="4" w:space="0"/>
          <w:insideH w:val="single" w:color="9CC2E5" w:themeColor="accent1" w:themeTint="99" w:sz="4" w:space="0"/>
          <w:insideV w:val="single" w:color="9CC2E5" w:themeColor="accent1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8475"/>
      </w:tblGrid>
      <w:tr w14:paraId="0B1A104D">
        <w:tc>
          <w:tcPr>
            <w:tcW w:w="1101" w:type="dxa"/>
            <w:tcBorders>
              <w:top w:val="single" w:color="5B9BD5" w:themeColor="accent1" w:sz="4" w:space="0"/>
              <w:left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 w14:paraId="364F5A94">
            <w:pPr>
              <w:spacing w:line="360" w:lineRule="auto"/>
              <w:rPr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要素</w:t>
            </w:r>
          </w:p>
        </w:tc>
        <w:tc>
          <w:tcPr>
            <w:tcW w:w="8475" w:type="dxa"/>
            <w:tcBorders>
              <w:top w:val="single" w:color="5B9BD5" w:themeColor="accent1" w:sz="4" w:space="0"/>
              <w:bottom w:val="single" w:color="5B9BD5" w:themeColor="accent1" w:sz="4" w:space="0"/>
              <w:right w:val="single" w:color="5B9BD5" w:themeColor="accent1" w:sz="4" w:space="0"/>
              <w:insideH w:val="single" w:sz="4" w:space="0"/>
              <w:insideV w:val="nil"/>
            </w:tcBorders>
            <w:shd w:val="clear" w:color="auto" w:fill="5B9BD5" w:themeFill="accent1"/>
          </w:tcPr>
          <w:p w14:paraId="1D52C346">
            <w:pPr>
              <w:spacing w:line="360" w:lineRule="auto"/>
              <w:rPr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内容</w:t>
            </w:r>
          </w:p>
        </w:tc>
      </w:tr>
      <w:tr w14:paraId="3977B9D8">
        <w:tc>
          <w:tcPr>
            <w:tcW w:w="1101" w:type="dxa"/>
            <w:shd w:val="clear" w:color="auto" w:fill="DEEAF6" w:themeFill="accent1" w:themeFillTint="33"/>
          </w:tcPr>
          <w:p w14:paraId="01F01279">
            <w:pPr>
              <w:pStyle w:val="20"/>
              <w:tabs>
                <w:tab w:val="left" w:pos="468"/>
              </w:tabs>
              <w:spacing w:before="24"/>
              <w:ind w:left="0"/>
              <w:rPr>
                <w:b w:val="0"/>
                <w:bCs w:val="0"/>
                <w:sz w:val="21"/>
              </w:rPr>
            </w:pPr>
            <w:r>
              <w:rPr>
                <w:b w:val="0"/>
                <w:bCs w:val="0"/>
                <w:sz w:val="21"/>
              </w:rPr>
              <w:t>ID</w:t>
            </w:r>
          </w:p>
        </w:tc>
        <w:tc>
          <w:tcPr>
            <w:tcW w:w="8475" w:type="dxa"/>
            <w:shd w:val="clear" w:color="auto" w:fill="DEEAF6" w:themeFill="accent1" w:themeFillTint="33"/>
          </w:tcPr>
          <w:p w14:paraId="72015DC8">
            <w:pPr>
              <w:pStyle w:val="20"/>
              <w:tabs>
                <w:tab w:val="left" w:pos="468"/>
              </w:tabs>
              <w:spacing w:before="24"/>
              <w:ind w:left="468" w:hanging="360"/>
              <w:rPr>
                <w:sz w:val="21"/>
              </w:rPr>
            </w:pPr>
            <w:r>
              <w:rPr>
                <w:sz w:val="21"/>
              </w:rPr>
              <w:t>P1, P2, P3, P4</w:t>
            </w:r>
          </w:p>
        </w:tc>
      </w:tr>
      <w:tr w14:paraId="691DC586">
        <w:tc>
          <w:tcPr>
            <w:tcW w:w="1101" w:type="dxa"/>
          </w:tcPr>
          <w:p w14:paraId="41216B82">
            <w:pPr>
              <w:pStyle w:val="20"/>
              <w:tabs>
                <w:tab w:val="left" w:pos="468"/>
              </w:tabs>
              <w:spacing w:before="24"/>
              <w:ind w:left="0"/>
              <w:rPr>
                <w:b w:val="0"/>
                <w:bCs w:val="0"/>
                <w:sz w:val="21"/>
              </w:rPr>
            </w:pPr>
            <w:r>
              <w:rPr>
                <w:b w:val="0"/>
                <w:bCs w:val="0"/>
                <w:sz w:val="21"/>
              </w:rPr>
              <w:t>解决方案</w:t>
            </w:r>
          </w:p>
        </w:tc>
        <w:tc>
          <w:tcPr>
            <w:tcW w:w="8475" w:type="dxa"/>
          </w:tcPr>
          <w:p w14:paraId="3A26447A">
            <w:pPr>
              <w:pStyle w:val="20"/>
              <w:tabs>
                <w:tab w:val="left" w:pos="468"/>
              </w:tabs>
              <w:spacing w:before="24"/>
              <w:ind w:left="0"/>
              <w:rPr>
                <w:sz w:val="21"/>
              </w:rPr>
            </w:pPr>
            <w:r>
              <w:rPr>
                <w:sz w:val="21"/>
              </w:rPr>
              <w:t>端到端的自然语言驱动数据库平台</w:t>
            </w:r>
          </w:p>
        </w:tc>
      </w:tr>
      <w:tr w14:paraId="64FFE140">
        <w:tc>
          <w:tcPr>
            <w:tcW w:w="1101" w:type="dxa"/>
            <w:shd w:val="clear" w:color="auto" w:fill="DEEAF6" w:themeFill="accent1" w:themeFillTint="33"/>
          </w:tcPr>
          <w:p w14:paraId="362F9147">
            <w:pPr>
              <w:pStyle w:val="20"/>
              <w:tabs>
                <w:tab w:val="left" w:pos="468"/>
              </w:tabs>
              <w:spacing w:before="24"/>
              <w:ind w:left="0"/>
              <w:rPr>
                <w:b w:val="0"/>
                <w:bCs w:val="0"/>
                <w:sz w:val="21"/>
              </w:rPr>
            </w:pPr>
            <w:r>
              <w:rPr>
                <w:b w:val="0"/>
                <w:bCs w:val="0"/>
                <w:sz w:val="21"/>
              </w:rPr>
              <w:t>方案描述</w:t>
            </w:r>
          </w:p>
        </w:tc>
        <w:tc>
          <w:tcPr>
            <w:tcW w:w="8475" w:type="dxa"/>
            <w:shd w:val="clear" w:color="auto" w:fill="DEEAF6" w:themeFill="accent1" w:themeFillTint="33"/>
          </w:tcPr>
          <w:p w14:paraId="59E52456">
            <w:pPr>
              <w:pStyle w:val="20"/>
              <w:tabs>
                <w:tab w:val="left" w:pos="468"/>
              </w:tabs>
              <w:spacing w:before="24"/>
              <w:ind w:left="1680" w:hanging="1680" w:hangingChars="800"/>
              <w:rPr>
                <w:sz w:val="21"/>
              </w:rPr>
            </w:pPr>
            <w:r>
              <w:rPr>
                <w:rFonts w:hint="eastAsia"/>
                <w:sz w:val="21"/>
              </w:rPr>
              <w:t>智能数据库创建：用户描述业务场景→AI生成3NF Schema，由Schema进一步生成DDL→执行DDL自动部署物理数据库</w:t>
            </w:r>
          </w:p>
          <w:p w14:paraId="46AFE563">
            <w:pPr>
              <w:pStyle w:val="20"/>
              <w:tabs>
                <w:tab w:val="left" w:pos="468"/>
              </w:tabs>
              <w:spacing w:before="24"/>
              <w:ind w:left="0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自然语言交互： 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用户自然语言指令→AI生成对应SQL→执行并返回可视化结果</w:t>
            </w:r>
          </w:p>
        </w:tc>
      </w:tr>
      <w:tr w14:paraId="3C6170D7">
        <w:tc>
          <w:tcPr>
            <w:tcW w:w="1101" w:type="dxa"/>
          </w:tcPr>
          <w:p w14:paraId="47714FBB">
            <w:pPr>
              <w:pStyle w:val="20"/>
              <w:tabs>
                <w:tab w:val="left" w:pos="468"/>
              </w:tabs>
              <w:spacing w:before="24"/>
              <w:ind w:left="0"/>
              <w:rPr>
                <w:b w:val="0"/>
                <w:bCs w:val="0"/>
                <w:sz w:val="21"/>
              </w:rPr>
            </w:pPr>
            <w:r>
              <w:rPr>
                <w:b w:val="0"/>
                <w:bCs w:val="0"/>
                <w:sz w:val="21"/>
              </w:rPr>
              <w:t>业务优势</w:t>
            </w:r>
          </w:p>
        </w:tc>
        <w:tc>
          <w:tcPr>
            <w:tcW w:w="8475" w:type="dxa"/>
          </w:tcPr>
          <w:p w14:paraId="610C9FF5">
            <w:pPr>
              <w:pStyle w:val="20"/>
              <w:tabs>
                <w:tab w:val="left" w:pos="468"/>
              </w:tabs>
              <w:spacing w:before="24"/>
              <w:ind w:left="0"/>
              <w:rPr>
                <w:sz w:val="21"/>
              </w:rPr>
            </w:pPr>
            <w:r>
              <w:rPr>
                <w:sz w:val="21"/>
              </w:rPr>
              <w:t>零技术门槛，用户只需描述业务需求 - 全自动化部署，分钟级完成数据库搭建 - 完整的SQL操作支持，覆盖数据全生命周期 - 智能结果呈现，自然语言摘要+可视化图表 - 操作安全可控，危险操作需用户确认</w:t>
            </w:r>
          </w:p>
        </w:tc>
      </w:tr>
      <w:tr w14:paraId="44F9DD4A">
        <w:tc>
          <w:tcPr>
            <w:tcW w:w="1101" w:type="dxa"/>
            <w:shd w:val="clear" w:color="auto" w:fill="DEEAF6" w:themeFill="accent1" w:themeFillTint="33"/>
          </w:tcPr>
          <w:p w14:paraId="0132C518">
            <w:pPr>
              <w:pStyle w:val="20"/>
              <w:tabs>
                <w:tab w:val="left" w:pos="468"/>
              </w:tabs>
              <w:spacing w:before="24"/>
              <w:ind w:left="0"/>
              <w:rPr>
                <w:b w:val="0"/>
                <w:bCs w:val="0"/>
                <w:sz w:val="21"/>
              </w:rPr>
            </w:pPr>
            <w:r>
              <w:rPr>
                <w:b w:val="0"/>
                <w:bCs w:val="0"/>
                <w:sz w:val="21"/>
              </w:rPr>
              <w:t>技术优势</w:t>
            </w:r>
          </w:p>
        </w:tc>
        <w:tc>
          <w:tcPr>
            <w:tcW w:w="8475" w:type="dxa"/>
            <w:shd w:val="clear" w:color="auto" w:fill="DEEAF6" w:themeFill="accent1" w:themeFillTint="33"/>
          </w:tcPr>
          <w:p w14:paraId="13BFED28">
            <w:pPr>
              <w:pStyle w:val="20"/>
              <w:tabs>
                <w:tab w:val="left" w:pos="468"/>
              </w:tabs>
              <w:spacing w:before="24"/>
              <w:ind w:left="0"/>
              <w:rPr>
                <w:sz w:val="21"/>
              </w:rPr>
            </w:pPr>
            <w:r>
              <w:rPr>
                <w:sz w:val="21"/>
              </w:rPr>
              <w:t>模块化架构，支持多数据库引擎 - 可扩展的AI服务集成 - 完善的操作审计和日志追踪多租户资源隔离和安全保障</w:t>
            </w:r>
          </w:p>
        </w:tc>
      </w:tr>
      <w:tr w14:paraId="04414266">
        <w:trPr>
          <w:trHeight w:val="21" w:hRule="atLeast"/>
        </w:trPr>
        <w:tc>
          <w:tcPr>
            <w:tcW w:w="1101" w:type="dxa"/>
          </w:tcPr>
          <w:p w14:paraId="40AB4958">
            <w:pPr>
              <w:pStyle w:val="20"/>
              <w:tabs>
                <w:tab w:val="left" w:pos="468"/>
              </w:tabs>
              <w:spacing w:before="24"/>
              <w:ind w:left="0"/>
              <w:rPr>
                <w:b w:val="0"/>
                <w:bCs w:val="0"/>
                <w:sz w:val="21"/>
              </w:rPr>
            </w:pPr>
            <w:r>
              <w:rPr>
                <w:b w:val="0"/>
                <w:bCs w:val="0"/>
                <w:sz w:val="21"/>
              </w:rPr>
              <w:t>代价</w:t>
            </w:r>
          </w:p>
        </w:tc>
        <w:tc>
          <w:tcPr>
            <w:tcW w:w="8475" w:type="dxa"/>
          </w:tcPr>
          <w:p w14:paraId="062994E1">
            <w:pPr>
              <w:pStyle w:val="20"/>
              <w:tabs>
                <w:tab w:val="left" w:pos="468"/>
              </w:tabs>
              <w:spacing w:before="24"/>
              <w:ind w:left="0"/>
              <w:rPr>
                <w:sz w:val="21"/>
              </w:rPr>
            </w:pPr>
            <w:r>
              <w:rPr>
                <w:sz w:val="21"/>
              </w:rPr>
              <w:t>AI服务调用成本 - 云资源开销 - 系统复杂性带来的维护成本</w:t>
            </w:r>
          </w:p>
        </w:tc>
      </w:tr>
    </w:tbl>
    <w:p w14:paraId="569D018B">
      <w:pPr>
        <w:spacing w:line="360" w:lineRule="auto"/>
      </w:pPr>
    </w:p>
    <w:p w14:paraId="56467A27">
      <w:pPr>
        <w:pStyle w:val="27"/>
        <w:rPr>
          <w:rFonts w:hint="eastAsia"/>
          <w:lang w:val="en-US" w:eastAsia="zh-CN"/>
        </w:rPr>
      </w:pPr>
      <w:bookmarkStart w:id="9" w:name="_Toc212753042"/>
      <w:r>
        <w:rPr>
          <w:rFonts w:hint="eastAsia"/>
          <w:lang w:val="en-US" w:eastAsia="zh-CN"/>
        </w:rPr>
        <w:t>问题用例图</w:t>
      </w:r>
    </w:p>
    <w:p w14:paraId="04F35B4F">
      <w:pPr>
        <w:pStyle w:val="23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73700" cy="7793990"/>
            <wp:effectExtent l="0" t="0" r="0" b="0"/>
            <wp:docPr id="1" name="图片 1" descr="问题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问题用例图"/>
                    <pic:cNvPicPr>
                      <a:picLocks noChangeAspect="1"/>
                    </pic:cNvPicPr>
                  </pic:nvPicPr>
                  <pic:blipFill>
                    <a:blip r:embed="rId15"/>
                    <a:srcRect l="1321" t="865" r="6110" b="4385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779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1E11">
      <w:pPr>
        <w:pStyle w:val="27"/>
      </w:pPr>
      <w:r>
        <w:rPr>
          <w:rFonts w:hint="eastAsia"/>
        </w:rPr>
        <w:t>系统架构概述</w:t>
      </w:r>
      <w:bookmarkEnd w:id="9"/>
    </w:p>
    <w:p w14:paraId="22FB5396">
      <w:pPr>
        <w:spacing w:line="360" w:lineRule="auto"/>
      </w:pPr>
      <w:r>
        <w:rPr>
          <w:rFonts w:hint="eastAsia"/>
        </w:rPr>
        <w:t>表示层：Web前端界面，支持聊天式交互和结果可视化</w:t>
      </w:r>
    </w:p>
    <w:p w14:paraId="1EC25A11">
      <w:pPr>
        <w:spacing w:line="360" w:lineRule="auto"/>
      </w:pPr>
      <w:r>
        <w:rPr>
          <w:rFonts w:hint="eastAsia"/>
        </w:rPr>
        <w:t>应用层：业务逻辑处理，包括用户管理、项目管理、会话管理</w:t>
      </w:r>
    </w:p>
    <w:p w14:paraId="2105F6F9">
      <w:pPr>
        <w:spacing w:line="360" w:lineRule="auto"/>
      </w:pPr>
      <w:r>
        <w:rPr>
          <w:rFonts w:hint="eastAsia"/>
        </w:rPr>
        <w:t>AI服务层：三个核心AI代理：</w:t>
      </w:r>
    </w:p>
    <w:p w14:paraId="7CE07C27">
      <w:pPr>
        <w:spacing w:line="360" w:lineRule="auto"/>
      </w:pPr>
      <w:r>
        <w:rPr>
          <w:rFonts w:hint="eastAsia"/>
        </w:rPr>
        <w:t xml:space="preserve">   Schema Agent：负责从自然语言到数据库S</w:t>
      </w:r>
      <w:r>
        <w:t>chema</w:t>
      </w:r>
    </w:p>
    <w:p w14:paraId="4B07F23B">
      <w:pPr>
        <w:spacing w:line="360" w:lineRule="auto"/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S</w:t>
      </w:r>
      <w:r>
        <w:t>chema to DDL</w:t>
      </w:r>
      <w:r>
        <w:rPr>
          <w:rFonts w:hint="eastAsia"/>
        </w:rPr>
        <w:t>：负责从Schema到数据库DDL</w:t>
      </w:r>
    </w:p>
    <w:p w14:paraId="0AE4AA43">
      <w:pPr>
        <w:spacing w:line="360" w:lineRule="auto"/>
      </w:pPr>
      <w:r>
        <w:rPr>
          <w:rFonts w:hint="eastAsia"/>
        </w:rPr>
        <w:t xml:space="preserve">   Text-to-SQL Agent：负责自然语言到SQL的转换</w:t>
      </w:r>
    </w:p>
    <w:p w14:paraId="0164843E">
      <w:pPr>
        <w:spacing w:line="360" w:lineRule="auto"/>
      </w:pPr>
      <w:r>
        <w:rPr>
          <w:rFonts w:hint="eastAsia"/>
        </w:rPr>
        <w:t xml:space="preserve">数据层： </w:t>
      </w:r>
    </w:p>
    <w:p w14:paraId="0831DEF9">
      <w:pPr>
        <w:spacing w:line="360" w:lineRule="auto"/>
      </w:pPr>
      <w:r>
        <w:rPr>
          <w:rFonts w:hint="eastAsia"/>
        </w:rPr>
        <w:t xml:space="preserve">   元数据管理（用户、项目、会话等）</w:t>
      </w:r>
    </w:p>
    <w:p w14:paraId="7C439C85">
      <w:pPr>
        <w:spacing w:line="360" w:lineRule="auto"/>
      </w:pPr>
      <w:r>
        <w:rPr>
          <w:rFonts w:hint="eastAsia"/>
        </w:rPr>
        <w:t xml:space="preserve">   用户数据库实例（每个项目独立隔离）</w:t>
      </w:r>
    </w:p>
    <w:p w14:paraId="48D88A26">
      <w:pPr>
        <w:spacing w:line="360" w:lineRule="auto"/>
      </w:pPr>
      <w:r>
        <w:rPr>
          <w:rFonts w:hint="eastAsia"/>
        </w:rPr>
        <w:t xml:space="preserve">   操作审计和结果缓存</w:t>
      </w:r>
    </w:p>
    <w:p w14:paraId="36389E5C">
      <w:pPr>
        <w:pStyle w:val="27"/>
      </w:pPr>
      <w:bookmarkStart w:id="10" w:name="_Toc212753043"/>
      <w:r>
        <w:t>确定解决方案的约束</w:t>
      </w:r>
      <w:bookmarkEnd w:id="10"/>
    </w:p>
    <w:tbl>
      <w:tblPr>
        <w:tblStyle w:val="21"/>
        <w:tblW w:w="9558" w:type="dxa"/>
        <w:tblInd w:w="0" w:type="dxa"/>
        <w:tblBorders>
          <w:top w:val="single" w:color="9CC2E5" w:themeColor="accent1" w:themeTint="99" w:sz="4" w:space="0"/>
          <w:left w:val="single" w:color="9CC2E5" w:themeColor="accent1" w:themeTint="99" w:sz="4" w:space="0"/>
          <w:bottom w:val="single" w:color="9CC2E5" w:themeColor="accent1" w:themeTint="99" w:sz="4" w:space="0"/>
          <w:right w:val="single" w:color="9CC2E5" w:themeColor="accent1" w:themeTint="99" w:sz="4" w:space="0"/>
          <w:insideH w:val="single" w:color="9CC2E5" w:themeColor="accent1" w:themeTint="99" w:sz="4" w:space="0"/>
          <w:insideV w:val="single" w:color="9CC2E5" w:themeColor="accent1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4126"/>
        <w:gridCol w:w="4269"/>
      </w:tblGrid>
      <w:tr w14:paraId="696BD621">
        <w:tc>
          <w:tcPr>
            <w:tcW w:w="1149" w:type="dxa"/>
            <w:tcBorders>
              <w:top w:val="single" w:color="5B9BD5" w:themeColor="accent1" w:sz="4" w:space="0"/>
              <w:left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 w14:paraId="351FFEFF">
            <w:pPr>
              <w:pStyle w:val="20"/>
              <w:spacing w:before="22"/>
              <w:rPr>
                <w:b w:val="0"/>
                <w:bCs w:val="0"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 w:val="0"/>
                <w:bCs w:val="0"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约束源</w:t>
            </w:r>
          </w:p>
        </w:tc>
        <w:tc>
          <w:tcPr>
            <w:tcW w:w="4074" w:type="dxa"/>
            <w:tcBorders>
              <w:top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 w14:paraId="278652BB">
            <w:pPr>
              <w:pStyle w:val="20"/>
              <w:spacing w:before="22"/>
              <w:rPr>
                <w:b w:val="0"/>
                <w:bCs w:val="0"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 w:val="0"/>
                <w:bCs w:val="0"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约束</w:t>
            </w:r>
          </w:p>
        </w:tc>
        <w:tc>
          <w:tcPr>
            <w:tcW w:w="4215" w:type="dxa"/>
            <w:tcBorders>
              <w:top w:val="single" w:color="5B9BD5" w:themeColor="accent1" w:sz="4" w:space="0"/>
              <w:bottom w:val="single" w:color="5B9BD5" w:themeColor="accent1" w:sz="4" w:space="0"/>
              <w:right w:val="single" w:color="5B9BD5" w:themeColor="accent1" w:sz="4" w:space="0"/>
              <w:insideH w:val="single" w:sz="4" w:space="0"/>
              <w:insideV w:val="nil"/>
            </w:tcBorders>
            <w:shd w:val="clear" w:color="auto" w:fill="5B9BD5" w:themeFill="accent1"/>
          </w:tcPr>
          <w:p w14:paraId="67209E75">
            <w:pPr>
              <w:pStyle w:val="20"/>
              <w:spacing w:before="22"/>
              <w:rPr>
                <w:b w:val="0"/>
                <w:bCs w:val="0"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 w:val="0"/>
                <w:bCs w:val="0"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理由</w:t>
            </w:r>
          </w:p>
        </w:tc>
      </w:tr>
      <w:tr w14:paraId="49891270">
        <w:tc>
          <w:tcPr>
            <w:tcW w:w="1149" w:type="dxa"/>
            <w:shd w:val="clear" w:color="auto" w:fill="DEEAF6" w:themeFill="accent1" w:themeFillTint="33"/>
          </w:tcPr>
          <w:p w14:paraId="690291D8">
            <w:pPr>
              <w:pStyle w:val="20"/>
              <w:spacing w:before="22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技术的</w:t>
            </w:r>
          </w:p>
        </w:tc>
        <w:tc>
          <w:tcPr>
            <w:tcW w:w="4074" w:type="dxa"/>
            <w:shd w:val="clear" w:color="auto" w:fill="DEEAF6" w:themeFill="accent1" w:themeFillTint="33"/>
          </w:tcPr>
          <w:p w14:paraId="22A1EDDA">
            <w:pPr>
              <w:pStyle w:val="20"/>
              <w:spacing w:before="22"/>
              <w:rPr>
                <w:sz w:val="21"/>
              </w:rPr>
            </w:pPr>
            <w:r>
              <w:rPr>
                <w:sz w:val="21"/>
              </w:rPr>
              <w:t>Constraint-1: 使用MySQL作为用户数据库引擎</w:t>
            </w:r>
          </w:p>
        </w:tc>
        <w:tc>
          <w:tcPr>
            <w:tcW w:w="4215" w:type="dxa"/>
            <w:shd w:val="clear" w:color="auto" w:fill="DEEAF6" w:themeFill="accent1" w:themeFillTint="33"/>
          </w:tcPr>
          <w:p w14:paraId="392E8AA1">
            <w:pPr>
              <w:pStyle w:val="20"/>
              <w:spacing w:before="22"/>
              <w:rPr>
                <w:sz w:val="21"/>
              </w:rPr>
            </w:pPr>
            <w:r>
              <w:rPr>
                <w:sz w:val="21"/>
              </w:rPr>
              <w:t>生态成熟、成本可控、与AI工具链兼容性好</w:t>
            </w:r>
          </w:p>
        </w:tc>
      </w:tr>
      <w:tr w14:paraId="7D3B2E91">
        <w:tc>
          <w:tcPr>
            <w:tcW w:w="1149" w:type="dxa"/>
          </w:tcPr>
          <w:p w14:paraId="2A952543">
            <w:pPr>
              <w:pStyle w:val="20"/>
              <w:spacing w:before="22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技术的</w:t>
            </w:r>
          </w:p>
        </w:tc>
        <w:tc>
          <w:tcPr>
            <w:tcW w:w="4074" w:type="dxa"/>
          </w:tcPr>
          <w:p w14:paraId="36C33543">
            <w:pPr>
              <w:pStyle w:val="20"/>
              <w:spacing w:before="22"/>
              <w:rPr>
                <w:sz w:val="21"/>
              </w:rPr>
            </w:pPr>
            <w:r>
              <w:rPr>
                <w:sz w:val="21"/>
              </w:rPr>
              <w:t>Constraint-2: 基于Web技术栈开发</w:t>
            </w:r>
          </w:p>
        </w:tc>
        <w:tc>
          <w:tcPr>
            <w:tcW w:w="4215" w:type="dxa"/>
          </w:tcPr>
          <w:p w14:paraId="79DF0E79">
            <w:pPr>
              <w:pStyle w:val="20"/>
              <w:spacing w:before="22"/>
              <w:rPr>
                <w:sz w:val="21"/>
              </w:rPr>
            </w:pPr>
            <w:r>
              <w:rPr>
                <w:sz w:val="21"/>
              </w:rPr>
              <w:t>跨平台兼容、部署维护简便、用户体验一致</w:t>
            </w:r>
          </w:p>
        </w:tc>
      </w:tr>
      <w:tr w14:paraId="440CB22F">
        <w:tc>
          <w:tcPr>
            <w:tcW w:w="1149" w:type="dxa"/>
            <w:shd w:val="clear" w:color="auto" w:fill="DEEAF6" w:themeFill="accent1" w:themeFillTint="33"/>
          </w:tcPr>
          <w:p w14:paraId="62765F31">
            <w:pPr>
              <w:pStyle w:val="20"/>
              <w:spacing w:before="22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业务的</w:t>
            </w:r>
          </w:p>
        </w:tc>
        <w:tc>
          <w:tcPr>
            <w:tcW w:w="4074" w:type="dxa"/>
            <w:shd w:val="clear" w:color="auto" w:fill="DEEAF6" w:themeFill="accent1" w:themeFillTint="33"/>
          </w:tcPr>
          <w:p w14:paraId="722ED801">
            <w:pPr>
              <w:pStyle w:val="20"/>
              <w:spacing w:before="22"/>
              <w:rPr>
                <w:sz w:val="21"/>
              </w:rPr>
            </w:pPr>
            <w:r>
              <w:rPr>
                <w:sz w:val="21"/>
              </w:rPr>
              <w:t>Constraint-3: 非查询类操作必须用户确认</w:t>
            </w:r>
          </w:p>
        </w:tc>
        <w:tc>
          <w:tcPr>
            <w:tcW w:w="4215" w:type="dxa"/>
            <w:shd w:val="clear" w:color="auto" w:fill="DEEAF6" w:themeFill="accent1" w:themeFillTint="33"/>
          </w:tcPr>
          <w:p w14:paraId="0A218C36">
            <w:pPr>
              <w:pStyle w:val="20"/>
              <w:spacing w:before="22"/>
              <w:rPr>
                <w:sz w:val="21"/>
              </w:rPr>
            </w:pPr>
            <w:r>
              <w:rPr>
                <w:sz w:val="21"/>
              </w:rPr>
              <w:t>确保操作安全，避免误操作导致数据损失</w:t>
            </w:r>
          </w:p>
        </w:tc>
      </w:tr>
      <w:tr w14:paraId="49DFE3E7">
        <w:tc>
          <w:tcPr>
            <w:tcW w:w="1149" w:type="dxa"/>
          </w:tcPr>
          <w:p w14:paraId="361C8240">
            <w:pPr>
              <w:pStyle w:val="20"/>
              <w:spacing w:before="22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安全的</w:t>
            </w:r>
          </w:p>
        </w:tc>
        <w:tc>
          <w:tcPr>
            <w:tcW w:w="4074" w:type="dxa"/>
          </w:tcPr>
          <w:p w14:paraId="7EBDAE88">
            <w:pPr>
              <w:pStyle w:val="20"/>
              <w:spacing w:before="22"/>
              <w:rPr>
                <w:sz w:val="21"/>
              </w:rPr>
            </w:pPr>
            <w:r>
              <w:rPr>
                <w:sz w:val="21"/>
              </w:rPr>
              <w:t>Constraint-4: 用户数据隔离存储</w:t>
            </w:r>
          </w:p>
        </w:tc>
        <w:tc>
          <w:tcPr>
            <w:tcW w:w="4215" w:type="dxa"/>
          </w:tcPr>
          <w:p w14:paraId="4DDD9D14">
            <w:pPr>
              <w:pStyle w:val="20"/>
              <w:spacing w:before="22"/>
              <w:rPr>
                <w:sz w:val="21"/>
              </w:rPr>
            </w:pPr>
            <w:r>
              <w:rPr>
                <w:sz w:val="21"/>
              </w:rPr>
              <w:t>保障数据隐私和安全，符合合规要求</w:t>
            </w:r>
          </w:p>
        </w:tc>
      </w:tr>
      <w:tr w14:paraId="7C08F498">
        <w:tc>
          <w:tcPr>
            <w:tcW w:w="1149" w:type="dxa"/>
            <w:shd w:val="clear" w:color="auto" w:fill="DEEAF6" w:themeFill="accent1" w:themeFillTint="33"/>
          </w:tcPr>
          <w:p w14:paraId="2D36F461">
            <w:pPr>
              <w:pStyle w:val="20"/>
              <w:spacing w:before="22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资源的</w:t>
            </w:r>
          </w:p>
        </w:tc>
        <w:tc>
          <w:tcPr>
            <w:tcW w:w="4074" w:type="dxa"/>
            <w:shd w:val="clear" w:color="auto" w:fill="DEEAF6" w:themeFill="accent1" w:themeFillTint="33"/>
          </w:tcPr>
          <w:p w14:paraId="3049F073">
            <w:pPr>
              <w:pStyle w:val="20"/>
              <w:spacing w:before="22"/>
              <w:rPr>
                <w:sz w:val="21"/>
              </w:rPr>
            </w:pPr>
            <w:r>
              <w:rPr>
                <w:sz w:val="21"/>
              </w:rPr>
              <w:t>Constraint-5: 单个用户最多创建10个数据库项目</w:t>
            </w:r>
          </w:p>
        </w:tc>
        <w:tc>
          <w:tcPr>
            <w:tcW w:w="4215" w:type="dxa"/>
            <w:shd w:val="clear" w:color="auto" w:fill="DEEAF6" w:themeFill="accent1" w:themeFillTint="33"/>
          </w:tcPr>
          <w:p w14:paraId="1F9A42FF">
            <w:pPr>
              <w:pStyle w:val="20"/>
              <w:spacing w:before="22"/>
              <w:rPr>
                <w:sz w:val="21"/>
              </w:rPr>
            </w:pPr>
            <w:r>
              <w:rPr>
                <w:sz w:val="21"/>
              </w:rPr>
              <w:t>合理分配资源，控制运营成本</w:t>
            </w:r>
          </w:p>
        </w:tc>
      </w:tr>
    </w:tbl>
    <w:p w14:paraId="7E9C61C0">
      <w:pPr>
        <w:spacing w:line="360" w:lineRule="auto"/>
      </w:pPr>
    </w:p>
    <w:p w14:paraId="505F10BD">
      <w:pPr>
        <w:pStyle w:val="22"/>
      </w:pPr>
      <w:bookmarkStart w:id="11" w:name="_Toc212753044"/>
      <w:r>
        <w:rPr>
          <w:rFonts w:hint="eastAsia"/>
        </w:rPr>
        <w:t>项目前景</w:t>
      </w:r>
      <w:bookmarkEnd w:id="11"/>
    </w:p>
    <w:p w14:paraId="6A120497">
      <w:pPr>
        <w:pStyle w:val="27"/>
      </w:pPr>
      <w:bookmarkStart w:id="12" w:name="_Toc212753045"/>
      <w:r>
        <w:rPr>
          <w:rFonts w:hint="eastAsia"/>
        </w:rPr>
        <w:t>前景概述</w:t>
      </w:r>
      <w:bookmarkEnd w:id="12"/>
      <w:r>
        <w:rPr>
          <w:rFonts w:hint="eastAsia"/>
        </w:rPr>
        <w:t xml:space="preserve">  </w:t>
      </w:r>
    </w:p>
    <w:p w14:paraId="5046FE34">
      <w:pPr>
        <w:spacing w:line="360" w:lineRule="auto"/>
      </w:pPr>
      <w:r>
        <w:t>​</w:t>
      </w:r>
      <w:r>
        <w:tab/>
      </w:r>
      <w:r>
        <w:rPr>
          <w:rFonts w:hint="eastAsia"/>
        </w:rPr>
        <w:t>对大部分非技术用户来说，</w:t>
      </w:r>
      <w:r>
        <w:rPr>
          <w:rFonts w:hint="eastAsia"/>
          <w:b/>
          <w:bCs/>
        </w:rPr>
        <w:t>自然语言驱动的数据库平台</w:t>
      </w:r>
      <w:r>
        <w:rPr>
          <w:rFonts w:hint="eastAsia"/>
        </w:rPr>
        <w:t>是一个革命性的数据管理工具。用户只需通过自然语言描述业务需求（如</w:t>
      </w:r>
      <w:r>
        <w:t>"</w:t>
      </w:r>
      <w:r>
        <w:rPr>
          <w:rFonts w:hint="eastAsia"/>
        </w:rPr>
        <w:t>我要管理服装店的库存、客户和订单</w:t>
      </w:r>
      <w:r>
        <w:t>"</w:t>
      </w:r>
      <w:r>
        <w:rPr>
          <w:rFonts w:hint="eastAsia"/>
        </w:rPr>
        <w:t>），系统即可在几分钟内自动创建专业的关系型数据库；后续所有数据操作（增删改查、结构变更、复杂分析）都可通过对话完成。</w:t>
      </w:r>
    </w:p>
    <w:p w14:paraId="4E92F991">
      <w:pPr>
        <w:spacing w:line="360" w:lineRule="auto"/>
        <w:rPr>
          <w:rFonts w:hint="eastAsia"/>
        </w:rPr>
      </w:pPr>
      <w:r>
        <w:t>​</w:t>
      </w:r>
      <w:r>
        <w:tab/>
      </w:r>
      <w:r>
        <w:rPr>
          <w:rFonts w:hint="eastAsia"/>
        </w:rPr>
        <w:t>系统全程隐藏技术细节，提供可视化结果、自然语言摘要与操作确认，真正实现</w:t>
      </w:r>
      <w:r>
        <w:t>"</w:t>
      </w:r>
      <w:r>
        <w:rPr>
          <w:rFonts w:hint="eastAsia"/>
        </w:rPr>
        <w:t>所想即所得</w:t>
      </w:r>
      <w:r>
        <w:t>"</w:t>
      </w:r>
      <w:r>
        <w:rPr>
          <w:rFonts w:hint="eastAsia"/>
        </w:rPr>
        <w:t>的数据管理体验。预计系统上线后，将显著降低企业数据管理</w:t>
      </w:r>
      <w:r>
        <w:rPr>
          <w:rFonts w:hint="eastAsia"/>
          <w:lang w:eastAsia="zh-CN"/>
        </w:rPr>
        <w:t>：</w:t>
      </w:r>
      <w:r>
        <w:rPr>
          <w:rFonts w:hint="eastAsia"/>
        </w:rPr>
        <w:t>门槛，提升数据处理效率和数据驱动决策能力。</w:t>
      </w:r>
    </w:p>
    <w:p w14:paraId="0C0E53C4">
      <w:pPr>
        <w:spacing w:line="360" w:lineRule="auto"/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上下文图如下图：</w:t>
      </w:r>
    </w:p>
    <w:p w14:paraId="4392664C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25185" cy="2987040"/>
            <wp:effectExtent l="0" t="0" r="18415" b="10160"/>
            <wp:docPr id="3" name="图片 3" descr="8E234D5B20331D8B11EA4771AFA58B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E234D5B20331D8B11EA4771AFA58BA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FFFF">
      <w:pPr>
        <w:pStyle w:val="27"/>
      </w:pPr>
      <w:bookmarkStart w:id="13" w:name="_Toc212753046"/>
      <w:r>
        <w:rPr>
          <w:rFonts w:hint="eastAsia"/>
        </w:rPr>
        <w:t>主要特性与功能</w:t>
      </w:r>
      <w:bookmarkEnd w:id="13"/>
    </w:p>
    <w:p w14:paraId="1175CF0D">
      <w:pPr>
        <w:spacing w:line="360" w:lineRule="auto"/>
      </w:pPr>
      <w:r>
        <w:t>SF1：技术无感自然语言交互，支持文本输入，后续版本增加语音输入。</w:t>
      </w:r>
    </w:p>
    <w:p w14:paraId="6F94F179">
      <w:pPr>
        <w:spacing w:line="360" w:lineRule="auto"/>
      </w:pPr>
      <w:r>
        <w:t>SF2：AI 驱动的数据库自动部署，基于业务描述生成符3NF 的 Schema 并自动执行 DDL 部署。</w:t>
      </w:r>
    </w:p>
    <w:p w14:paraId="4000A14C">
      <w:pPr>
        <w:spacing w:line="360" w:lineRule="auto"/>
      </w:pPr>
      <w:r>
        <w:t>SF3：全 SQL 操作支持，完整支持 DDL (结构变更)、DML (增删改)、DQL (查询)。</w:t>
      </w:r>
    </w:p>
    <w:p w14:paraId="7338C1A4">
      <w:pPr>
        <w:spacing w:line="360" w:lineRule="auto"/>
      </w:pPr>
      <w:r>
        <w:t>SF4：操作确认与审计日志，非查询类操作需用户确认，完整记录操作历史和上下文。</w:t>
      </w:r>
    </w:p>
    <w:p w14:paraId="63699308">
      <w:pPr>
        <w:spacing w:line="360" w:lineRule="auto"/>
      </w:pPr>
      <w:r>
        <w:t>SF5：智能结果呈现，查询结果自动可视化 + 自然语言摘要 + 图表展示（用户添加）。</w:t>
      </w:r>
    </w:p>
    <w:p w14:paraId="643A8DD2">
      <w:pPr>
        <w:spacing w:line="360" w:lineRule="auto"/>
      </w:pPr>
      <w:r>
        <w:t>SF6：多轮对话上下文，支持指代消解和上下文关联，实现连贯的对话体验。</w:t>
      </w:r>
    </w:p>
    <w:p w14:paraId="355F8B0E">
      <w:pPr>
        <w:spacing w:line="360" w:lineRule="auto"/>
      </w:pPr>
      <w:r>
        <w:t>SF7：用户领域知识增强，支持录入业务术语定义，提升 AI 对专业领域的理解。</w:t>
      </w:r>
    </w:p>
    <w:p w14:paraId="2D6662CA">
      <w:pPr>
        <w:spacing w:line="360" w:lineRule="auto"/>
      </w:pPr>
      <w:r>
        <w:t>SF8：项目级权限隔离，每个项目独立数据库实例，保障数据安全和隔离。</w:t>
      </w:r>
    </w:p>
    <w:p w14:paraId="4BE8BCE5">
      <w:pPr>
        <w:spacing w:line="360" w:lineRule="auto"/>
      </w:pPr>
      <w:r>
        <w:t>SF9：历史结果快照与重执行，查询结果缓存支持，支持重新执行对比。</w:t>
      </w:r>
    </w:p>
    <w:p w14:paraId="3AA36B0B">
      <w:pPr>
        <w:spacing w:line="360" w:lineRule="auto"/>
        <w:rPr>
          <w:rFonts w:hAnsi="宋体" w:cs="宋体"/>
        </w:rPr>
      </w:pPr>
      <w:r>
        <w:rPr>
          <w:rFonts w:hAnsi="宋体" w:cs="宋体"/>
        </w:rPr>
        <w:t>SF10：个人账户管理</w:t>
      </w:r>
      <w:r>
        <w:rPr>
          <w:rFonts w:hint="eastAsia" w:hAnsi="宋体" w:cs="宋体"/>
        </w:rPr>
        <w:t>，</w:t>
      </w:r>
      <w:r>
        <w:rPr>
          <w:rFonts w:hAnsi="宋体" w:cs="宋体"/>
        </w:rPr>
        <w:t>支持普通用户管理其个人账户安全信息，如修改密码、修改绑定邮箱和安全退出登录。</w:t>
      </w:r>
    </w:p>
    <w:p w14:paraId="2A4E5446">
      <w:pPr>
        <w:spacing w:line="360" w:lineRule="auto"/>
        <w:rPr>
          <w:rFonts w:hAnsi="宋体" w:cs="宋体"/>
        </w:rPr>
      </w:pPr>
      <w:r>
        <w:rPr>
          <w:rFonts w:hAnsi="宋体" w:cs="宋体"/>
        </w:rPr>
        <w:t>SF11：系统监控与分析</w:t>
      </w:r>
      <w:r>
        <w:rPr>
          <w:rFonts w:hint="eastAsia" w:hAnsi="宋体" w:cs="宋体"/>
        </w:rPr>
        <w:t>，</w:t>
      </w:r>
      <w:r>
        <w:rPr>
          <w:rFonts w:hAnsi="宋体" w:cs="宋体"/>
        </w:rPr>
        <w:t>为管理员提供数据看板。包括</w:t>
      </w:r>
      <w:r>
        <w:rPr>
          <w:rFonts w:hint="eastAsia" w:hAnsi="宋体" w:cs="宋体"/>
        </w:rPr>
        <w:t>“违规信息审核”、“用户封禁”、</w:t>
      </w:r>
      <w:r>
        <w:rPr>
          <w:rFonts w:hAnsi="宋体" w:cs="宋体"/>
          <w:color w:val="000000" w:themeColor="text1"/>
          <w14:textFill>
            <w14:solidFill>
              <w14:schemeClr w14:val="tx1"/>
            </w14:solidFill>
          </w14:textFill>
        </w:rPr>
        <w:t>“用户活跃度报表”（新增、活跃用户）</w:t>
      </w:r>
      <w:r>
        <w:rPr>
          <w:rFonts w:hAnsi="宋体" w:cs="宋体"/>
        </w:rPr>
        <w:t>。</w:t>
      </w:r>
    </w:p>
    <w:p w14:paraId="1A03BBA7">
      <w:pPr>
        <w:spacing w:line="360" w:lineRule="auto"/>
        <w:rPr>
          <w:rFonts w:hAnsi="宋体" w:cs="宋体"/>
        </w:rPr>
      </w:pPr>
      <w:r>
        <w:rPr>
          <w:rFonts w:hAnsi="宋体" w:cs="宋体"/>
        </w:rPr>
        <w:t>SF1</w:t>
      </w:r>
      <w:r>
        <w:rPr>
          <w:rFonts w:hint="eastAsia" w:hAnsi="宋体" w:cs="宋体"/>
        </w:rPr>
        <w:t>2</w:t>
      </w:r>
      <w:r>
        <w:rPr>
          <w:rFonts w:hAnsi="宋体" w:cs="宋体"/>
        </w:rPr>
        <w:t>：系统维护与沟通</w:t>
      </w:r>
      <w:r>
        <w:rPr>
          <w:rFonts w:hint="eastAsia" w:hAnsi="宋体" w:cs="宋体"/>
        </w:rPr>
        <w:t>，</w:t>
      </w:r>
      <w:r>
        <w:rPr>
          <w:rFonts w:hAnsi="宋体" w:cs="宋体"/>
        </w:rPr>
        <w:t>保障系统日常运维和信息传达</w:t>
      </w:r>
      <w:r>
        <w:rPr>
          <w:rFonts w:hint="eastAsia" w:hAnsi="宋体" w:cs="宋体"/>
        </w:rPr>
        <w:t>，</w:t>
      </w:r>
      <w:r>
        <w:rPr>
          <w:rFonts w:hAnsi="宋体" w:cs="宋体"/>
        </w:rPr>
        <w:t>系统公告管理：</w:t>
      </w:r>
      <w:r>
        <w:rPr>
          <w:rFonts w:hAnsi="宋体" w:cs="宋体"/>
          <w:color w:val="000000" w:themeColor="text1"/>
          <w14:textFill>
            <w14:solidFill>
              <w14:schemeClr w14:val="tx1"/>
            </w14:solidFill>
          </w14:textFill>
        </w:rPr>
        <w:t>发布全局系统通知（如维护公告）</w:t>
      </w:r>
      <w:r>
        <w:rPr>
          <w:rFonts w:hAnsi="宋体" w:cs="宋体"/>
        </w:rPr>
        <w:t>查看管理员状态：查看其他管理员的在线状态和登录信息 。</w:t>
      </w:r>
    </w:p>
    <w:p w14:paraId="1C42AE51">
      <w:pPr>
        <w:pStyle w:val="27"/>
      </w:pPr>
      <w:bookmarkStart w:id="14" w:name="_Toc212753047"/>
      <w:r>
        <w:rPr>
          <w:rFonts w:hint="eastAsia"/>
        </w:rPr>
        <w:t>假设与依赖</w:t>
      </w:r>
      <w:bookmarkEnd w:id="14"/>
    </w:p>
    <w:p w14:paraId="45261931">
      <w:pPr>
        <w:spacing w:line="360" w:lineRule="auto"/>
      </w:pPr>
      <w:r>
        <w:t>AS-1：用户能够清晰描述业务实体与基本关系，类型为业务假设；</w:t>
      </w:r>
    </w:p>
    <w:p w14:paraId="61A13661">
      <w:pPr>
        <w:spacing w:line="360" w:lineRule="auto"/>
      </w:pPr>
      <w:r>
        <w:t>AS-2：外部 LLM API 服务稳定可用且响应及时，类型为技术依赖；</w:t>
      </w:r>
    </w:p>
    <w:p w14:paraId="00B00F51">
      <w:pPr>
        <w:spacing w:line="360" w:lineRule="auto"/>
      </w:pPr>
      <w:r>
        <w:t>AS-3：云数据库服务支持远程 DDL/DML 执行，类型为技术依赖；</w:t>
      </w:r>
    </w:p>
    <w:p w14:paraId="7D48555D">
      <w:pPr>
        <w:spacing w:line="360" w:lineRule="auto"/>
      </w:pPr>
      <w:r>
        <w:t>AS-4：用户具有基本的业务数据管理需求，类型为市场假设；</w:t>
      </w:r>
    </w:p>
    <w:p w14:paraId="5AFFC0CE">
      <w:pPr>
        <w:spacing w:line="360" w:lineRule="auto"/>
      </w:pPr>
      <w:r>
        <w:t>AS-5：现代 Web 浏览器支持所需的 JavaScript 特性，类型为技术假设。</w:t>
      </w:r>
    </w:p>
    <w:p w14:paraId="20947322">
      <w:pPr>
        <w:pStyle w:val="22"/>
      </w:pPr>
      <w:bookmarkStart w:id="15" w:name="_Toc212753048"/>
      <w:r>
        <w:rPr>
          <w:rFonts w:hint="eastAsia"/>
        </w:rPr>
        <w:t>项目范围</w:t>
      </w:r>
      <w:bookmarkEnd w:id="15"/>
    </w:p>
    <w:tbl>
      <w:tblPr>
        <w:tblStyle w:val="21"/>
        <w:tblW w:w="0" w:type="auto"/>
        <w:tblInd w:w="0" w:type="dxa"/>
        <w:tblBorders>
          <w:top w:val="single" w:color="9CC2E5" w:themeColor="accent1" w:themeTint="99" w:sz="4" w:space="0"/>
          <w:left w:val="single" w:color="9CC2E5" w:themeColor="accent1" w:themeTint="99" w:sz="4" w:space="0"/>
          <w:bottom w:val="single" w:color="9CC2E5" w:themeColor="accent1" w:themeTint="99" w:sz="4" w:space="0"/>
          <w:right w:val="single" w:color="9CC2E5" w:themeColor="accent1" w:themeTint="99" w:sz="4" w:space="0"/>
          <w:insideH w:val="single" w:color="9CC2E5" w:themeColor="accent1" w:themeTint="99" w:sz="4" w:space="0"/>
          <w:insideV w:val="single" w:color="9CC2E5" w:themeColor="accent1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9"/>
        <w:gridCol w:w="1175"/>
        <w:gridCol w:w="2216"/>
        <w:gridCol w:w="1860"/>
        <w:gridCol w:w="2986"/>
      </w:tblGrid>
      <w:tr w14:paraId="798D25E9">
        <w:tc>
          <w:tcPr>
            <w:tcW w:w="1149" w:type="dxa"/>
            <w:tcBorders>
              <w:top w:val="single" w:color="5B9BD5" w:themeColor="accent1" w:sz="4" w:space="0"/>
              <w:left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 w14:paraId="7A11A016">
            <w:pPr>
              <w:spacing w:line="360" w:lineRule="auto"/>
              <w:rPr>
                <w:rFonts w:asciiTheme="minorEastAsia" w:hAnsiTheme="minorEastAsia" w:eastAsiaTheme="minorEastAsia"/>
                <w:b w:val="0"/>
                <w:bCs w:val="0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功能编号</w:t>
            </w:r>
          </w:p>
        </w:tc>
        <w:tc>
          <w:tcPr>
            <w:tcW w:w="1175" w:type="dxa"/>
            <w:tcBorders>
              <w:top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 w14:paraId="113769CD">
            <w:pPr>
              <w:spacing w:line="360" w:lineRule="auto"/>
              <w:rPr>
                <w:rFonts w:asciiTheme="minorEastAsia" w:hAnsiTheme="minorEastAsia" w:eastAsiaTheme="minorEastAsia"/>
                <w:b w:val="0"/>
                <w:bCs w:val="0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功能描述</w:t>
            </w:r>
          </w:p>
        </w:tc>
        <w:tc>
          <w:tcPr>
            <w:tcW w:w="2216" w:type="dxa"/>
            <w:tcBorders>
              <w:top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 w14:paraId="15E2900D">
            <w:pPr>
              <w:spacing w:line="360" w:lineRule="auto"/>
              <w:rPr>
                <w:rFonts w:asciiTheme="minorEastAsia" w:hAnsiTheme="minorEastAsia" w:eastAsiaTheme="minorEastAsia"/>
                <w:b w:val="0"/>
                <w:bCs w:val="0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V1.0(基础版)</w:t>
            </w:r>
          </w:p>
        </w:tc>
        <w:tc>
          <w:tcPr>
            <w:tcW w:w="1860" w:type="dxa"/>
            <w:tcBorders>
              <w:top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 w14:paraId="2FBD0D81">
            <w:pPr>
              <w:spacing w:line="360" w:lineRule="auto"/>
              <w:rPr>
                <w:rFonts w:asciiTheme="minorEastAsia" w:hAnsiTheme="minorEastAsia" w:eastAsiaTheme="minorEastAsia"/>
                <w:b w:val="0"/>
                <w:bCs w:val="0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V2.0(增强版)</w:t>
            </w:r>
          </w:p>
        </w:tc>
        <w:tc>
          <w:tcPr>
            <w:tcW w:w="2986" w:type="dxa"/>
            <w:tcBorders>
              <w:top w:val="single" w:color="5B9BD5" w:themeColor="accent1" w:sz="4" w:space="0"/>
              <w:bottom w:val="single" w:color="5B9BD5" w:themeColor="accent1" w:sz="4" w:space="0"/>
              <w:right w:val="single" w:color="5B9BD5" w:themeColor="accent1" w:sz="4" w:space="0"/>
              <w:insideH w:val="single" w:sz="4" w:space="0"/>
              <w:insideV w:val="nil"/>
            </w:tcBorders>
            <w:shd w:val="clear" w:color="auto" w:fill="5B9BD5" w:themeFill="accent1"/>
          </w:tcPr>
          <w:p w14:paraId="02BBCBFC">
            <w:pPr>
              <w:spacing w:line="360" w:lineRule="auto"/>
              <w:rPr>
                <w:rFonts w:asciiTheme="minorEastAsia" w:hAnsiTheme="minorEastAsia" w:eastAsiaTheme="minorEastAsia"/>
                <w:b w:val="0"/>
                <w:bCs w:val="0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b/>
                <w:bCs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V3.0(完整版)</w:t>
            </w:r>
          </w:p>
        </w:tc>
      </w:tr>
      <w:tr w14:paraId="341513E8">
        <w:tc>
          <w:tcPr>
            <w:tcW w:w="1149" w:type="dxa"/>
            <w:shd w:val="clear" w:color="auto" w:fill="DEEAF6" w:themeFill="accent1" w:themeFillTint="33"/>
          </w:tcPr>
          <w:p w14:paraId="36F451A9">
            <w:pPr>
              <w:spacing w:line="360" w:lineRule="auto"/>
              <w:rPr>
                <w:rFonts w:asciiTheme="minorEastAsia" w:hAnsiTheme="minorEastAsia" w:eastAsia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b/>
                <w:bCs/>
                <w:sz w:val="21"/>
                <w:szCs w:val="21"/>
              </w:rPr>
              <w:t>SF1</w:t>
            </w:r>
          </w:p>
        </w:tc>
        <w:tc>
          <w:tcPr>
            <w:tcW w:w="1175" w:type="dxa"/>
            <w:shd w:val="clear" w:color="auto" w:fill="DEEAF6" w:themeFill="accent1" w:themeFillTint="33"/>
          </w:tcPr>
          <w:p w14:paraId="55ED8E18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自然语言交互</w:t>
            </w:r>
          </w:p>
        </w:tc>
        <w:tc>
          <w:tcPr>
            <w:tcW w:w="2216" w:type="dxa"/>
            <w:shd w:val="clear" w:color="auto" w:fill="DEEAF6" w:themeFill="accent1" w:themeFillTint="33"/>
          </w:tcPr>
          <w:p w14:paraId="1571166C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文本交互</w:t>
            </w:r>
          </w:p>
        </w:tc>
        <w:tc>
          <w:tcPr>
            <w:tcW w:w="1860" w:type="dxa"/>
            <w:shd w:val="clear" w:color="auto" w:fill="DEEAF6" w:themeFill="accent1" w:themeFillTint="33"/>
          </w:tcPr>
          <w:p w14:paraId="2E75EFB2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+语音输入</w:t>
            </w:r>
          </w:p>
        </w:tc>
        <w:tc>
          <w:tcPr>
            <w:tcW w:w="2986" w:type="dxa"/>
            <w:shd w:val="clear" w:color="auto" w:fill="DEEAF6" w:themeFill="accent1" w:themeFillTint="33"/>
          </w:tcPr>
          <w:p w14:paraId="7D795DEC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1606716F">
        <w:tc>
          <w:tcPr>
            <w:tcW w:w="1149" w:type="dxa"/>
          </w:tcPr>
          <w:p w14:paraId="27A977C9">
            <w:pPr>
              <w:spacing w:line="360" w:lineRule="auto"/>
              <w:rPr>
                <w:rFonts w:asciiTheme="minorEastAsia" w:hAnsiTheme="minorEastAsia" w:eastAsia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b/>
                <w:bCs/>
                <w:sz w:val="21"/>
                <w:szCs w:val="21"/>
              </w:rPr>
              <w:t>SF2</w:t>
            </w:r>
          </w:p>
        </w:tc>
        <w:tc>
          <w:tcPr>
            <w:tcW w:w="1175" w:type="dxa"/>
          </w:tcPr>
          <w:p w14:paraId="2B651EF5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自动部署</w:t>
            </w:r>
          </w:p>
        </w:tc>
        <w:tc>
          <w:tcPr>
            <w:tcW w:w="2216" w:type="dxa"/>
          </w:tcPr>
          <w:p w14:paraId="616154AD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MySQL</w:t>
            </w:r>
          </w:p>
        </w:tc>
        <w:tc>
          <w:tcPr>
            <w:tcW w:w="1860" w:type="dxa"/>
          </w:tcPr>
          <w:p w14:paraId="6DFA491C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+PostgreSQL</w:t>
            </w:r>
          </w:p>
        </w:tc>
        <w:tc>
          <w:tcPr>
            <w:tcW w:w="2986" w:type="dxa"/>
          </w:tcPr>
          <w:p w14:paraId="35D3B653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+SQLite</w:t>
            </w:r>
          </w:p>
        </w:tc>
      </w:tr>
      <w:tr w14:paraId="0A1E2384">
        <w:tc>
          <w:tcPr>
            <w:tcW w:w="1149" w:type="dxa"/>
            <w:shd w:val="clear" w:color="auto" w:fill="DEEAF6" w:themeFill="accent1" w:themeFillTint="33"/>
          </w:tcPr>
          <w:p w14:paraId="103A7CA7">
            <w:pPr>
              <w:spacing w:line="360" w:lineRule="auto"/>
              <w:rPr>
                <w:rFonts w:asciiTheme="minorEastAsia" w:hAnsiTheme="minorEastAsia" w:eastAsia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b/>
                <w:bCs/>
                <w:sz w:val="21"/>
                <w:szCs w:val="21"/>
              </w:rPr>
              <w:t>SF3</w:t>
            </w:r>
          </w:p>
        </w:tc>
        <w:tc>
          <w:tcPr>
            <w:tcW w:w="1175" w:type="dxa"/>
            <w:shd w:val="clear" w:color="auto" w:fill="DEEAF6" w:themeFill="accent1" w:themeFillTint="33"/>
          </w:tcPr>
          <w:p w14:paraId="2ECCD787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全SQL支持</w:t>
            </w:r>
          </w:p>
        </w:tc>
        <w:tc>
          <w:tcPr>
            <w:tcW w:w="2216" w:type="dxa"/>
            <w:shd w:val="clear" w:color="auto" w:fill="DEEAF6" w:themeFill="accent1" w:themeFillTint="33"/>
          </w:tcPr>
          <w:p w14:paraId="03752D1D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基础操作</w:t>
            </w:r>
          </w:p>
        </w:tc>
        <w:tc>
          <w:tcPr>
            <w:tcW w:w="1860" w:type="dxa"/>
            <w:shd w:val="clear" w:color="auto" w:fill="DEEAF6" w:themeFill="accent1" w:themeFillTint="33"/>
          </w:tcPr>
          <w:p w14:paraId="4150678F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+复杂查询优化</w:t>
            </w:r>
          </w:p>
        </w:tc>
        <w:tc>
          <w:tcPr>
            <w:tcW w:w="2986" w:type="dxa"/>
            <w:shd w:val="clear" w:color="auto" w:fill="DEEAF6" w:themeFill="accent1" w:themeFillTint="33"/>
          </w:tcPr>
          <w:p w14:paraId="44A1B15D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0E365871">
        <w:tc>
          <w:tcPr>
            <w:tcW w:w="1149" w:type="dxa"/>
          </w:tcPr>
          <w:p w14:paraId="4145338E">
            <w:pPr>
              <w:spacing w:line="360" w:lineRule="auto"/>
              <w:rPr>
                <w:rFonts w:asciiTheme="minorEastAsia" w:hAnsiTheme="minorEastAsia" w:eastAsia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b/>
                <w:bCs/>
                <w:sz w:val="21"/>
                <w:szCs w:val="21"/>
              </w:rPr>
              <w:t>SF4</w:t>
            </w:r>
          </w:p>
        </w:tc>
        <w:tc>
          <w:tcPr>
            <w:tcW w:w="1175" w:type="dxa"/>
          </w:tcPr>
          <w:p w14:paraId="16D795B2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操作确认与审计</w:t>
            </w:r>
          </w:p>
        </w:tc>
        <w:tc>
          <w:tcPr>
            <w:tcW w:w="2216" w:type="dxa"/>
          </w:tcPr>
          <w:p w14:paraId="67968F99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基础确认</w:t>
            </w:r>
          </w:p>
        </w:tc>
        <w:tc>
          <w:tcPr>
            <w:tcW w:w="1860" w:type="dxa"/>
          </w:tcPr>
          <w:p w14:paraId="160FDACB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2986" w:type="dxa"/>
          </w:tcPr>
          <w:p w14:paraId="79495B09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+操作撤销</w:t>
            </w:r>
          </w:p>
        </w:tc>
      </w:tr>
      <w:tr w14:paraId="5BF02DEA">
        <w:tc>
          <w:tcPr>
            <w:tcW w:w="1149" w:type="dxa"/>
            <w:shd w:val="clear" w:color="auto" w:fill="DEEAF6" w:themeFill="accent1" w:themeFillTint="33"/>
          </w:tcPr>
          <w:p w14:paraId="55EB9761">
            <w:pPr>
              <w:spacing w:line="360" w:lineRule="auto"/>
              <w:rPr>
                <w:rFonts w:asciiTheme="minorEastAsia" w:hAnsiTheme="minorEastAsia" w:eastAsia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b/>
                <w:bCs/>
                <w:sz w:val="21"/>
                <w:szCs w:val="21"/>
              </w:rPr>
              <w:t>SF5</w:t>
            </w:r>
          </w:p>
        </w:tc>
        <w:tc>
          <w:tcPr>
            <w:tcW w:w="1175" w:type="dxa"/>
            <w:shd w:val="clear" w:color="auto" w:fill="DEEAF6" w:themeFill="accent1" w:themeFillTint="33"/>
          </w:tcPr>
          <w:p w14:paraId="4A1B4425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结果可视化</w:t>
            </w:r>
          </w:p>
        </w:tc>
        <w:tc>
          <w:tcPr>
            <w:tcW w:w="2216" w:type="dxa"/>
            <w:shd w:val="clear" w:color="auto" w:fill="DEEAF6" w:themeFill="accent1" w:themeFillTint="33"/>
          </w:tcPr>
          <w:p w14:paraId="13122C77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基础图表</w:t>
            </w:r>
          </w:p>
        </w:tc>
        <w:tc>
          <w:tcPr>
            <w:tcW w:w="1860" w:type="dxa"/>
            <w:shd w:val="clear" w:color="auto" w:fill="DEEAF6" w:themeFill="accent1" w:themeFillTint="33"/>
          </w:tcPr>
          <w:p w14:paraId="3B408FB9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+自定义图表</w:t>
            </w:r>
          </w:p>
        </w:tc>
        <w:tc>
          <w:tcPr>
            <w:tcW w:w="2986" w:type="dxa"/>
            <w:shd w:val="clear" w:color="auto" w:fill="DEEAF6" w:themeFill="accent1" w:themeFillTint="33"/>
          </w:tcPr>
          <w:p w14:paraId="36D6726A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+报表导出</w:t>
            </w:r>
          </w:p>
        </w:tc>
      </w:tr>
      <w:tr w14:paraId="2CDBE68A">
        <w:tc>
          <w:tcPr>
            <w:tcW w:w="1149" w:type="dxa"/>
          </w:tcPr>
          <w:p w14:paraId="281E48F2">
            <w:pPr>
              <w:spacing w:line="360" w:lineRule="auto"/>
              <w:rPr>
                <w:rFonts w:asciiTheme="minorEastAsia" w:hAnsiTheme="minorEastAsia" w:eastAsia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b/>
                <w:bCs/>
                <w:sz w:val="21"/>
                <w:szCs w:val="21"/>
              </w:rPr>
              <w:t>SF6</w:t>
            </w:r>
          </w:p>
        </w:tc>
        <w:tc>
          <w:tcPr>
            <w:tcW w:w="1175" w:type="dxa"/>
          </w:tcPr>
          <w:p w14:paraId="2CE124B6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多轮对话上下文</w:t>
            </w:r>
          </w:p>
        </w:tc>
        <w:tc>
          <w:tcPr>
            <w:tcW w:w="2216" w:type="dxa"/>
          </w:tcPr>
          <w:p w14:paraId="544A27D1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短期记忆</w:t>
            </w:r>
          </w:p>
        </w:tc>
        <w:tc>
          <w:tcPr>
            <w:tcW w:w="1860" w:type="dxa"/>
          </w:tcPr>
          <w:p w14:paraId="3BE664A1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2986" w:type="dxa"/>
          </w:tcPr>
          <w:p w14:paraId="10AF36F4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+长期记忆优化</w:t>
            </w:r>
          </w:p>
        </w:tc>
      </w:tr>
      <w:tr w14:paraId="7462C649">
        <w:tc>
          <w:tcPr>
            <w:tcW w:w="1149" w:type="dxa"/>
            <w:shd w:val="clear" w:color="auto" w:fill="DEEAF6" w:themeFill="accent1" w:themeFillTint="33"/>
          </w:tcPr>
          <w:p w14:paraId="0B2802F2">
            <w:pPr>
              <w:spacing w:line="360" w:lineRule="auto"/>
              <w:rPr>
                <w:rFonts w:asciiTheme="minorEastAsia" w:hAnsiTheme="minorEastAsia" w:eastAsia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b/>
                <w:bCs/>
                <w:sz w:val="21"/>
                <w:szCs w:val="21"/>
              </w:rPr>
              <w:t>SF7</w:t>
            </w:r>
          </w:p>
        </w:tc>
        <w:tc>
          <w:tcPr>
            <w:tcW w:w="1175" w:type="dxa"/>
            <w:shd w:val="clear" w:color="auto" w:fill="DEEAF6" w:themeFill="accent1" w:themeFillTint="33"/>
          </w:tcPr>
          <w:p w14:paraId="1905A3FB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领域知识增强</w:t>
            </w:r>
          </w:p>
        </w:tc>
        <w:tc>
          <w:tcPr>
            <w:tcW w:w="2216" w:type="dxa"/>
            <w:shd w:val="clear" w:color="auto" w:fill="DEEAF6" w:themeFill="accent1" w:themeFillTint="33"/>
          </w:tcPr>
          <w:p w14:paraId="08709227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手动录入</w:t>
            </w:r>
          </w:p>
        </w:tc>
        <w:tc>
          <w:tcPr>
            <w:tcW w:w="1860" w:type="dxa"/>
            <w:shd w:val="clear" w:color="auto" w:fill="DEEAF6" w:themeFill="accent1" w:themeFillTint="33"/>
          </w:tcPr>
          <w:p w14:paraId="61A39DF6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+批量导入</w:t>
            </w:r>
          </w:p>
        </w:tc>
        <w:tc>
          <w:tcPr>
            <w:tcW w:w="2986" w:type="dxa"/>
            <w:shd w:val="clear" w:color="auto" w:fill="DEEAF6" w:themeFill="accent1" w:themeFillTint="33"/>
          </w:tcPr>
          <w:p w14:paraId="5CEFBE42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+智能抽取</w:t>
            </w:r>
          </w:p>
        </w:tc>
      </w:tr>
      <w:tr w14:paraId="7474941E">
        <w:tc>
          <w:tcPr>
            <w:tcW w:w="1149" w:type="dxa"/>
          </w:tcPr>
          <w:p w14:paraId="0C5DD655">
            <w:pPr>
              <w:spacing w:line="360" w:lineRule="auto"/>
              <w:rPr>
                <w:rFonts w:asciiTheme="minorEastAsia" w:hAnsiTheme="minorEastAsia" w:eastAsia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b/>
                <w:bCs/>
                <w:sz w:val="21"/>
                <w:szCs w:val="21"/>
              </w:rPr>
              <w:t>SF8</w:t>
            </w:r>
          </w:p>
        </w:tc>
        <w:tc>
          <w:tcPr>
            <w:tcW w:w="1175" w:type="dxa"/>
          </w:tcPr>
          <w:p w14:paraId="06F43F71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项目权限隔离</w:t>
            </w:r>
          </w:p>
        </w:tc>
        <w:tc>
          <w:tcPr>
            <w:tcW w:w="2216" w:type="dxa"/>
          </w:tcPr>
          <w:p w14:paraId="63328D3E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基础隔离</w:t>
            </w:r>
          </w:p>
        </w:tc>
        <w:tc>
          <w:tcPr>
            <w:tcW w:w="1860" w:type="dxa"/>
          </w:tcPr>
          <w:p w14:paraId="25617065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2986" w:type="dxa"/>
          </w:tcPr>
          <w:p w14:paraId="2621A99C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655C7714">
        <w:tc>
          <w:tcPr>
            <w:tcW w:w="1149" w:type="dxa"/>
            <w:shd w:val="clear" w:color="auto" w:fill="DEEAF6" w:themeFill="accent1" w:themeFillTint="33"/>
          </w:tcPr>
          <w:p w14:paraId="376349EC">
            <w:pPr>
              <w:spacing w:line="360" w:lineRule="auto"/>
              <w:rPr>
                <w:rFonts w:asciiTheme="minorEastAsia" w:hAnsiTheme="minorEastAsia" w:eastAsia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b/>
                <w:bCs/>
                <w:sz w:val="21"/>
                <w:szCs w:val="21"/>
              </w:rPr>
              <w:t>SF9</w:t>
            </w:r>
          </w:p>
        </w:tc>
        <w:tc>
          <w:tcPr>
            <w:tcW w:w="1175" w:type="dxa"/>
            <w:shd w:val="clear" w:color="auto" w:fill="DEEAF6" w:themeFill="accent1" w:themeFillTint="33"/>
          </w:tcPr>
          <w:p w14:paraId="7717A27F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历史快照</w:t>
            </w:r>
          </w:p>
        </w:tc>
        <w:tc>
          <w:tcPr>
            <w:tcW w:w="2216" w:type="dxa"/>
            <w:shd w:val="clear" w:color="auto" w:fill="DEEAF6" w:themeFill="accent1" w:themeFillTint="33"/>
          </w:tcPr>
          <w:p w14:paraId="60C1D214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基础快照</w:t>
            </w:r>
          </w:p>
        </w:tc>
        <w:tc>
          <w:tcPr>
            <w:tcW w:w="1860" w:type="dxa"/>
            <w:shd w:val="clear" w:color="auto" w:fill="DEEAF6" w:themeFill="accent1" w:themeFillTint="33"/>
          </w:tcPr>
          <w:p w14:paraId="06A5317F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asciiTheme="minorEastAsia" w:hAnsiTheme="minorEastAsia" w:eastAsiaTheme="minorEastAsia"/>
                <w:sz w:val="21"/>
                <w:szCs w:val="21"/>
              </w:rPr>
              <w:t>+更新快照</w:t>
            </w:r>
          </w:p>
        </w:tc>
        <w:tc>
          <w:tcPr>
            <w:tcW w:w="2986" w:type="dxa"/>
            <w:shd w:val="clear" w:color="auto" w:fill="DEEAF6" w:themeFill="accent1" w:themeFillTint="33"/>
          </w:tcPr>
          <w:p w14:paraId="0A687BA7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3E737C8B">
        <w:tc>
          <w:tcPr>
            <w:tcW w:w="1149" w:type="dxa"/>
            <w:shd w:val="clear" w:color="auto" w:fill="FFFFFF" w:themeFill="background1"/>
          </w:tcPr>
          <w:p w14:paraId="27512A0F">
            <w:pPr>
              <w:spacing w:line="360" w:lineRule="auto"/>
              <w:rPr>
                <w:rFonts w:asciiTheme="minorEastAsia" w:hAnsiTheme="minorEastAsia" w:eastAsiaTheme="minorEastAsia"/>
                <w:b/>
                <w:bCs/>
              </w:rPr>
            </w:pPr>
            <w:r>
              <w:rPr>
                <w:rFonts w:hAnsi="宋体" w:cs="宋体"/>
                <w:b/>
                <w:bCs/>
              </w:rPr>
              <w:t>SF10</w:t>
            </w:r>
          </w:p>
        </w:tc>
        <w:tc>
          <w:tcPr>
            <w:tcW w:w="1175" w:type="dxa"/>
            <w:shd w:val="clear" w:color="auto" w:fill="FFFFFF" w:themeFill="background1"/>
          </w:tcPr>
          <w:p w14:paraId="6FC75B96">
            <w:pPr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hAnsi="宋体" w:cs="宋体"/>
              </w:rPr>
              <w:t>个人账户管理</w:t>
            </w:r>
          </w:p>
        </w:tc>
        <w:tc>
          <w:tcPr>
            <w:tcW w:w="2216" w:type="dxa"/>
            <w:shd w:val="clear" w:color="auto" w:fill="FFFFFF" w:themeFill="background1"/>
          </w:tcPr>
          <w:p w14:paraId="4E117709">
            <w:pPr>
              <w:spacing w:line="360" w:lineRule="auto"/>
              <w:rPr>
                <w:rFonts w:hAnsi="宋体" w:cs="宋体"/>
              </w:rPr>
            </w:pPr>
            <w:r>
              <w:rPr>
                <w:rFonts w:hAnsi="宋体" w:cs="宋体"/>
              </w:rPr>
              <w:t>基础的密码修改与退出</w:t>
            </w:r>
          </w:p>
          <w:p w14:paraId="0F1083B1">
            <w:pPr>
              <w:spacing w:line="360" w:lineRule="auto"/>
              <w:rPr>
                <w:rFonts w:hAnsi="宋体" w:cs="宋体"/>
              </w:rPr>
            </w:pPr>
            <w:r>
              <w:rPr>
                <w:rFonts w:hAnsi="宋体" w:cs="宋体"/>
              </w:rPr>
              <w:t>邮箱修改与验证</w:t>
            </w:r>
          </w:p>
        </w:tc>
        <w:tc>
          <w:tcPr>
            <w:tcW w:w="1860" w:type="dxa"/>
            <w:shd w:val="clear" w:color="auto" w:fill="FFFFFF" w:themeFill="background1"/>
          </w:tcPr>
          <w:p w14:paraId="0798D49A">
            <w:pPr>
              <w:spacing w:line="360" w:lineRule="auto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986" w:type="dxa"/>
            <w:shd w:val="clear" w:color="auto" w:fill="FFFFFF" w:themeFill="background1"/>
          </w:tcPr>
          <w:p w14:paraId="0D20CD5F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2645B2FE">
        <w:trPr>
          <w:trHeight w:val="821" w:hRule="atLeast"/>
        </w:trPr>
        <w:tc>
          <w:tcPr>
            <w:tcW w:w="1149" w:type="dxa"/>
            <w:shd w:val="clear" w:color="auto" w:fill="DEEAF6" w:themeFill="accent1" w:themeFillTint="33"/>
          </w:tcPr>
          <w:p w14:paraId="6F7DC1D3">
            <w:pPr>
              <w:spacing w:line="360" w:lineRule="auto"/>
              <w:jc w:val="both"/>
              <w:rPr>
                <w:rFonts w:asciiTheme="minorEastAsia" w:hAnsiTheme="minorEastAsia" w:eastAsiaTheme="minorEastAsia"/>
                <w:b/>
                <w:bCs/>
              </w:rPr>
            </w:pPr>
            <w:r>
              <w:rPr>
                <w:rFonts w:hAnsi="宋体" w:cs="宋体"/>
                <w:b/>
                <w:bCs/>
              </w:rPr>
              <w:t>SF11</w:t>
            </w:r>
          </w:p>
        </w:tc>
        <w:tc>
          <w:tcPr>
            <w:tcW w:w="1175" w:type="dxa"/>
            <w:shd w:val="clear" w:color="auto" w:fill="DEEAF6" w:themeFill="accent1" w:themeFillTint="33"/>
          </w:tcPr>
          <w:p w14:paraId="4681B9FB">
            <w:pPr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hAnsi="宋体" w:cs="宋体"/>
              </w:rPr>
              <w:t>系统监控与分析</w:t>
            </w:r>
          </w:p>
        </w:tc>
        <w:tc>
          <w:tcPr>
            <w:tcW w:w="2216" w:type="dxa"/>
            <w:shd w:val="clear" w:color="auto" w:fill="DEEAF6" w:themeFill="accent1" w:themeFillTint="33"/>
          </w:tcPr>
          <w:p w14:paraId="79C8B59C">
            <w:pPr>
              <w:spacing w:line="360" w:lineRule="auto"/>
              <w:rPr>
                <w:rFonts w:hAnsi="宋体" w:cs="宋体"/>
              </w:rPr>
            </w:pPr>
            <w:r>
              <w:rPr>
                <w:rFonts w:hint="eastAsia" w:hAnsi="宋体" w:cs="宋体"/>
              </w:rPr>
              <w:t>违规信息审核</w:t>
            </w:r>
          </w:p>
          <w:p w14:paraId="23EC234D">
            <w:pPr>
              <w:spacing w:line="360" w:lineRule="auto"/>
              <w:rPr>
                <w:rFonts w:asciiTheme="minorEastAsia" w:hAnsiTheme="minorEastAsia" w:eastAsiaTheme="minorEastAsia"/>
              </w:rPr>
            </w:pPr>
            <w:r>
              <w:rPr>
                <w:rFonts w:hint="eastAsia" w:hAnsi="宋体" w:cs="宋体"/>
              </w:rPr>
              <w:t>用户封禁</w:t>
            </w:r>
          </w:p>
        </w:tc>
        <w:tc>
          <w:tcPr>
            <w:tcW w:w="1860" w:type="dxa"/>
            <w:shd w:val="clear" w:color="auto" w:fill="DEEAF6" w:themeFill="accent1" w:themeFillTint="33"/>
          </w:tcPr>
          <w:p w14:paraId="3512FDBE">
            <w:pPr>
              <w:spacing w:line="360" w:lineRule="auto"/>
              <w:rPr>
                <w:rFonts w:hAnsi="宋体" w:cs="宋体"/>
              </w:rPr>
            </w:pPr>
            <w:r>
              <w:rPr>
                <w:rFonts w:hint="eastAsia" w:hAnsi="宋体" w:cs="宋体"/>
              </w:rPr>
              <w:t>+</w:t>
            </w:r>
            <w:r>
              <w:rPr>
                <w:rFonts w:hAnsi="宋体" w:cs="宋体"/>
              </w:rPr>
              <w:t>用户活跃度报表</w:t>
            </w:r>
          </w:p>
          <w:p w14:paraId="349D216A">
            <w:pPr>
              <w:spacing w:line="360" w:lineRule="auto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986" w:type="dxa"/>
            <w:shd w:val="clear" w:color="auto" w:fill="DEEAF6" w:themeFill="accent1" w:themeFillTint="33"/>
          </w:tcPr>
          <w:p w14:paraId="0B17AC9D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  <w:tr w14:paraId="2A2C1AC9">
        <w:trPr>
          <w:trHeight w:val="770" w:hRule="atLeast"/>
        </w:trPr>
        <w:tc>
          <w:tcPr>
            <w:tcW w:w="1149" w:type="dxa"/>
            <w:shd w:val="clear" w:color="auto" w:fill="FFFFFF" w:themeFill="background1"/>
          </w:tcPr>
          <w:p w14:paraId="5AF07757">
            <w:pPr>
              <w:spacing w:line="360" w:lineRule="auto"/>
              <w:jc w:val="both"/>
              <w:rPr>
                <w:rFonts w:hAnsi="宋体" w:cs="宋体"/>
                <w:b/>
                <w:bCs/>
              </w:rPr>
            </w:pPr>
            <w:r>
              <w:rPr>
                <w:rFonts w:hAnsi="宋体" w:cs="宋体"/>
                <w:b/>
                <w:bCs/>
                <w:sz w:val="21"/>
                <w:szCs w:val="21"/>
              </w:rPr>
              <w:t>SF1</w:t>
            </w:r>
            <w:r>
              <w:rPr>
                <w:rFonts w:hint="eastAsia" w:hAnsi="宋体" w:cs="宋体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175" w:type="dxa"/>
            <w:shd w:val="clear" w:color="auto" w:fill="FFFFFF" w:themeFill="background1"/>
          </w:tcPr>
          <w:p w14:paraId="561F1FDE">
            <w:pPr>
              <w:spacing w:line="360" w:lineRule="auto"/>
              <w:rPr>
                <w:rFonts w:hAnsi="宋体" w:cs="宋体"/>
              </w:rPr>
            </w:pPr>
            <w:r>
              <w:rPr>
                <w:rFonts w:hAnsi="宋体" w:cs="宋体"/>
              </w:rPr>
              <w:t>系统维护与沟通</w:t>
            </w:r>
          </w:p>
        </w:tc>
        <w:tc>
          <w:tcPr>
            <w:tcW w:w="2216" w:type="dxa"/>
            <w:shd w:val="clear" w:color="auto" w:fill="FFFFFF" w:themeFill="background1"/>
          </w:tcPr>
          <w:p w14:paraId="03166AA2">
            <w:pPr>
              <w:spacing w:line="360" w:lineRule="auto"/>
              <w:rPr>
                <w:rFonts w:hAnsi="宋体" w:cs="宋体"/>
              </w:rPr>
            </w:pPr>
            <w:r>
              <w:rPr>
                <w:rFonts w:hAnsi="宋体" w:cs="宋体"/>
              </w:rPr>
              <w:t>查看管理员状态</w:t>
            </w:r>
          </w:p>
        </w:tc>
        <w:tc>
          <w:tcPr>
            <w:tcW w:w="1860" w:type="dxa"/>
            <w:shd w:val="clear" w:color="auto" w:fill="FFFFFF" w:themeFill="background1"/>
          </w:tcPr>
          <w:p w14:paraId="0E057A4F">
            <w:pPr>
              <w:spacing w:line="360" w:lineRule="auto"/>
              <w:rPr>
                <w:rFonts w:hAnsi="宋体" w:cs="宋体"/>
              </w:rPr>
            </w:pPr>
            <w:r>
              <w:rPr>
                <w:rFonts w:hint="eastAsia" w:hAnsi="宋体" w:cs="宋体"/>
              </w:rPr>
              <w:t>+</w:t>
            </w:r>
            <w:r>
              <w:rPr>
                <w:rFonts w:hAnsi="宋体" w:cs="宋体"/>
              </w:rPr>
              <w:t>系统公告管理</w:t>
            </w:r>
          </w:p>
        </w:tc>
        <w:tc>
          <w:tcPr>
            <w:tcW w:w="2986" w:type="dxa"/>
            <w:shd w:val="clear" w:color="auto" w:fill="FFFFFF" w:themeFill="background1"/>
          </w:tcPr>
          <w:p w14:paraId="0331D7B0"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</w:tr>
    </w:tbl>
    <w:p w14:paraId="790C4C10">
      <w:pPr>
        <w:spacing w:line="360" w:lineRule="auto"/>
      </w:pPr>
    </w:p>
    <w:p w14:paraId="67CEF7BF">
      <w:pPr>
        <w:pStyle w:val="22"/>
      </w:pPr>
      <w:bookmarkStart w:id="16" w:name="_Toc212753049"/>
      <w:r>
        <w:rPr>
          <w:rFonts w:hint="eastAsia"/>
        </w:rPr>
        <w:t>项目环境</w:t>
      </w:r>
      <w:bookmarkEnd w:id="16"/>
    </w:p>
    <w:p w14:paraId="0A0356FF">
      <w:pPr>
        <w:pStyle w:val="27"/>
      </w:pPr>
      <w:bookmarkStart w:id="17" w:name="_Toc212753050"/>
      <w:r>
        <w:rPr>
          <w:rFonts w:hint="eastAsia"/>
        </w:rPr>
        <w:t>操作环境</w:t>
      </w:r>
      <w:bookmarkEnd w:id="17"/>
    </w:p>
    <w:p w14:paraId="3D2D2ABC">
      <w:pPr>
        <w:spacing w:line="360" w:lineRule="auto"/>
      </w:pPr>
      <w:r>
        <w:rPr>
          <w:rFonts w:hint="eastAsia"/>
        </w:rPr>
        <w:t xml:space="preserve">前端环境：现代Web浏览器（Chrome 90+、Firefox 88+、Safari 14+）  </w:t>
      </w:r>
    </w:p>
    <w:p w14:paraId="08CD4DAF">
      <w:pPr>
        <w:spacing w:line="360" w:lineRule="auto"/>
      </w:pPr>
      <w:r>
        <w:rPr>
          <w:rFonts w:hint="eastAsia"/>
        </w:rPr>
        <w:t xml:space="preserve">后端环境：Linux服务器（Ubuntu 20.04+），Python 3.9+，FastAPI框架  </w:t>
      </w:r>
    </w:p>
    <w:p w14:paraId="4729EED1">
      <w:pPr>
        <w:spacing w:line="360" w:lineRule="auto"/>
      </w:pPr>
      <w:r>
        <w:rPr>
          <w:rFonts w:hint="eastAsia"/>
        </w:rPr>
        <w:t xml:space="preserve">数据库：PostgresSQL（元数据管理），用户项目独立MySQL实例  </w:t>
      </w:r>
    </w:p>
    <w:p w14:paraId="2EBBA344">
      <w:pPr>
        <w:spacing w:line="360" w:lineRule="auto"/>
      </w:pPr>
      <w:r>
        <w:rPr>
          <w:rFonts w:hint="eastAsia"/>
        </w:rPr>
        <w:t>AI服务：通过 API调用外部LLM服务（微调部署模型）</w:t>
      </w:r>
    </w:p>
    <w:p w14:paraId="6F732B49">
      <w:pPr>
        <w:spacing w:line="360" w:lineRule="auto"/>
      </w:pPr>
      <w:r>
        <w:rPr>
          <w:rFonts w:hint="eastAsia"/>
        </w:rPr>
        <w:t xml:space="preserve">网络要求：HTTPS加密传输，支持跨域访问 </w:t>
      </w:r>
    </w:p>
    <w:p w14:paraId="30508994">
      <w:pPr>
        <w:spacing w:line="360" w:lineRule="auto"/>
      </w:pPr>
      <w:r>
        <w:rPr>
          <w:rFonts w:hint="eastAsia"/>
        </w:rPr>
        <w:t xml:space="preserve">性能指标：  </w:t>
      </w:r>
    </w:p>
    <w:p w14:paraId="1CBAC890">
      <w:pPr>
        <w:spacing w:line="360" w:lineRule="auto"/>
      </w:pPr>
      <w:r>
        <w:rPr>
          <w:rFonts w:hint="eastAsia"/>
        </w:rPr>
        <w:t xml:space="preserve">最大响应时间(P95)：≤50秒  </w:t>
      </w:r>
    </w:p>
    <w:p w14:paraId="44ACEEF7">
      <w:pPr>
        <w:spacing w:line="360" w:lineRule="auto"/>
      </w:pPr>
      <w:r>
        <w:rPr>
          <w:rFonts w:hint="eastAsia"/>
        </w:rPr>
        <w:t xml:space="preserve">系统可用性：85%  </w:t>
      </w:r>
    </w:p>
    <w:p w14:paraId="39584B7A">
      <w:pPr>
        <w:pStyle w:val="27"/>
      </w:pPr>
      <w:bookmarkStart w:id="18" w:name="_Toc212753051"/>
      <w:r>
        <w:rPr>
          <w:rFonts w:hint="eastAsia"/>
        </w:rPr>
        <w:t>涉众</w:t>
      </w:r>
      <w:bookmarkEnd w:id="18"/>
    </w:p>
    <w:tbl>
      <w:tblPr>
        <w:tblStyle w:val="21"/>
        <w:tblW w:w="9558" w:type="dxa"/>
        <w:tblInd w:w="0" w:type="dxa"/>
        <w:tblBorders>
          <w:top w:val="single" w:color="9CC2E5" w:themeColor="accent1" w:themeTint="99" w:sz="4" w:space="0"/>
          <w:left w:val="single" w:color="9CC2E5" w:themeColor="accent1" w:themeTint="99" w:sz="4" w:space="0"/>
          <w:bottom w:val="single" w:color="9CC2E5" w:themeColor="accent1" w:themeTint="99" w:sz="4" w:space="0"/>
          <w:right w:val="single" w:color="9CC2E5" w:themeColor="accent1" w:themeTint="99" w:sz="4" w:space="0"/>
          <w:insideH w:val="single" w:color="9CC2E5" w:themeColor="accent1" w:themeTint="99" w:sz="4" w:space="0"/>
          <w:insideV w:val="single" w:color="9CC2E5" w:themeColor="accent1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9"/>
        <w:gridCol w:w="2314"/>
        <w:gridCol w:w="975"/>
        <w:gridCol w:w="3138"/>
        <w:gridCol w:w="1982"/>
      </w:tblGrid>
      <w:tr w14:paraId="5F72C0D2">
        <w:tc>
          <w:tcPr>
            <w:tcW w:w="1149" w:type="dxa"/>
            <w:tcBorders>
              <w:top w:val="single" w:color="5B9BD5" w:themeColor="accent1" w:sz="4" w:space="0"/>
              <w:left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 w14:paraId="0B5467AE">
            <w:pPr>
              <w:spacing w:line="360" w:lineRule="auto"/>
              <w:rPr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涉众</w:t>
            </w:r>
          </w:p>
        </w:tc>
        <w:tc>
          <w:tcPr>
            <w:tcW w:w="2314" w:type="dxa"/>
            <w:tcBorders>
              <w:top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 w14:paraId="401A4851">
            <w:pPr>
              <w:spacing w:line="360" w:lineRule="auto"/>
              <w:rPr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主要目标</w:t>
            </w:r>
          </w:p>
        </w:tc>
        <w:tc>
          <w:tcPr>
            <w:tcW w:w="0" w:type="auto"/>
            <w:tcBorders>
              <w:top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 w14:paraId="4B55178D">
            <w:pPr>
              <w:spacing w:line="360" w:lineRule="auto"/>
              <w:rPr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态度</w:t>
            </w:r>
          </w:p>
        </w:tc>
        <w:tc>
          <w:tcPr>
            <w:tcW w:w="0" w:type="auto"/>
            <w:tcBorders>
              <w:top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 w14:paraId="1A756B0B">
            <w:pPr>
              <w:spacing w:line="360" w:lineRule="auto"/>
              <w:rPr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主要关注点</w:t>
            </w:r>
          </w:p>
        </w:tc>
        <w:tc>
          <w:tcPr>
            <w:tcW w:w="1982" w:type="dxa"/>
            <w:tcBorders>
              <w:top w:val="single" w:color="5B9BD5" w:themeColor="accent1" w:sz="4" w:space="0"/>
              <w:bottom w:val="single" w:color="5B9BD5" w:themeColor="accent1" w:sz="4" w:space="0"/>
              <w:right w:val="single" w:color="5B9BD5" w:themeColor="accent1" w:sz="4" w:space="0"/>
              <w:insideH w:val="single" w:sz="4" w:space="0"/>
              <w:insideV w:val="nil"/>
            </w:tcBorders>
            <w:shd w:val="clear" w:color="auto" w:fill="5B9BD5" w:themeFill="accent1"/>
          </w:tcPr>
          <w:p w14:paraId="25985146">
            <w:pPr>
              <w:spacing w:line="360" w:lineRule="auto"/>
              <w:rPr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约束条件</w:t>
            </w:r>
          </w:p>
        </w:tc>
      </w:tr>
      <w:tr w14:paraId="702B8FA8">
        <w:tc>
          <w:tcPr>
            <w:tcW w:w="1149" w:type="dxa"/>
            <w:shd w:val="clear" w:color="auto" w:fill="DEEAF6" w:themeFill="accent1" w:themeFillTint="33"/>
          </w:tcPr>
          <w:p w14:paraId="505C22B0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非技术用户</w:t>
            </w:r>
          </w:p>
        </w:tc>
        <w:tc>
          <w:tcPr>
            <w:tcW w:w="2314" w:type="dxa"/>
            <w:shd w:val="clear" w:color="auto" w:fill="DEEAF6" w:themeFill="accent1" w:themeFillTint="33"/>
          </w:tcPr>
          <w:p w14:paraId="79AB9113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快速管理业务数据，无需学习技术细节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14:paraId="45E98F9F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积极但谨慎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14:paraId="2C379B35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操作安全性、结果准确性、使用便捷性</w:t>
            </w:r>
          </w:p>
        </w:tc>
        <w:tc>
          <w:tcPr>
            <w:tcW w:w="1982" w:type="dxa"/>
            <w:shd w:val="clear" w:color="auto" w:fill="DEEAF6" w:themeFill="accent1" w:themeFillTint="33"/>
          </w:tcPr>
          <w:p w14:paraId="6C4A0EED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无技术背景，依赖直观交互</w:t>
            </w:r>
          </w:p>
        </w:tc>
      </w:tr>
      <w:tr w14:paraId="1CFC0DFB">
        <w:tc>
          <w:tcPr>
            <w:tcW w:w="1149" w:type="dxa"/>
          </w:tcPr>
          <w:p w14:paraId="52332015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中小企业主</w:t>
            </w:r>
          </w:p>
        </w:tc>
        <w:tc>
          <w:tcPr>
            <w:tcW w:w="2314" w:type="dxa"/>
          </w:tcPr>
          <w:p w14:paraId="0E62AFCE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降低数据管理成本，提升业务决策效率</w:t>
            </w:r>
          </w:p>
        </w:tc>
        <w:tc>
          <w:tcPr>
            <w:tcW w:w="0" w:type="auto"/>
          </w:tcPr>
          <w:p w14:paraId="7AFF3412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务实支持</w:t>
            </w:r>
          </w:p>
        </w:tc>
        <w:tc>
          <w:tcPr>
            <w:tcW w:w="0" w:type="auto"/>
          </w:tcPr>
          <w:p w14:paraId="2B7D8642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投资回报率、数据安全性、员工培训成本</w:t>
            </w:r>
          </w:p>
        </w:tc>
        <w:tc>
          <w:tcPr>
            <w:tcW w:w="1982" w:type="dxa"/>
          </w:tcPr>
          <w:p w14:paraId="0994653A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预算有限，注重实用性</w:t>
            </w:r>
          </w:p>
        </w:tc>
      </w:tr>
      <w:tr w14:paraId="0636DF89">
        <w:tc>
          <w:tcPr>
            <w:tcW w:w="1149" w:type="dxa"/>
            <w:shd w:val="clear" w:color="auto" w:fill="DEEAF6" w:themeFill="accent1" w:themeFillTint="33"/>
          </w:tcPr>
          <w:p w14:paraId="0CB11A99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系统管理员</w:t>
            </w:r>
          </w:p>
        </w:tc>
        <w:tc>
          <w:tcPr>
            <w:tcW w:w="2314" w:type="dxa"/>
            <w:shd w:val="clear" w:color="auto" w:fill="DEEAF6" w:themeFill="accent1" w:themeFillTint="33"/>
          </w:tcPr>
          <w:p w14:paraId="01560CD8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系统稳定运行，安全合规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14:paraId="5D3762DB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中立专业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14:paraId="30D841BB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系统监控、故障排查、安全审计、资源管理</w:t>
            </w:r>
          </w:p>
        </w:tc>
        <w:tc>
          <w:tcPr>
            <w:tcW w:w="1982" w:type="dxa"/>
            <w:shd w:val="clear" w:color="auto" w:fill="DEEAF6" w:themeFill="accent1" w:themeFillTint="33"/>
          </w:tcPr>
          <w:p w14:paraId="735E5D86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运维资源有限</w:t>
            </w:r>
          </w:p>
        </w:tc>
      </w:tr>
      <w:tr w14:paraId="54802D0E">
        <w:tc>
          <w:tcPr>
            <w:tcW w:w="1149" w:type="dxa"/>
          </w:tcPr>
          <w:p w14:paraId="022A3602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开发团队</w:t>
            </w:r>
          </w:p>
        </w:tc>
        <w:tc>
          <w:tcPr>
            <w:tcW w:w="2314" w:type="dxa"/>
          </w:tcPr>
          <w:p w14:paraId="286696C9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技术可行性，架构可扩展性</w:t>
            </w:r>
          </w:p>
        </w:tc>
        <w:tc>
          <w:tcPr>
            <w:tcW w:w="0" w:type="auto"/>
          </w:tcPr>
          <w:p w14:paraId="02B36F5F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承诺投入</w:t>
            </w:r>
          </w:p>
        </w:tc>
        <w:tc>
          <w:tcPr>
            <w:tcW w:w="0" w:type="auto"/>
          </w:tcPr>
          <w:p w14:paraId="38C44B88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AI集成效率、错误处理、代码质量、开发进度</w:t>
            </w:r>
          </w:p>
        </w:tc>
        <w:tc>
          <w:tcPr>
            <w:tcW w:w="1982" w:type="dxa"/>
          </w:tcPr>
          <w:p w14:paraId="5D9266D7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项目周期和资源限制</w:t>
            </w:r>
          </w:p>
        </w:tc>
      </w:tr>
      <w:tr w14:paraId="1A3438EA">
        <w:tc>
          <w:tcPr>
            <w:tcW w:w="1149" w:type="dxa"/>
            <w:shd w:val="clear" w:color="auto" w:fill="DEEAF6" w:themeFill="accent1" w:themeFillTint="33"/>
          </w:tcPr>
          <w:p w14:paraId="544D61F4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指导老师</w:t>
            </w:r>
          </w:p>
        </w:tc>
        <w:tc>
          <w:tcPr>
            <w:tcW w:w="2314" w:type="dxa"/>
            <w:shd w:val="clear" w:color="auto" w:fill="DEEAF6" w:themeFill="accent1" w:themeFillTint="33"/>
          </w:tcPr>
          <w:p w14:paraId="37B3AEC0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项目创新性和完整性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14:paraId="0343BED1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支持监督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14:paraId="58FBFAD7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技术深度、文档规范、学术价值</w:t>
            </w:r>
          </w:p>
        </w:tc>
        <w:tc>
          <w:tcPr>
            <w:tcW w:w="1982" w:type="dxa"/>
            <w:shd w:val="clear" w:color="auto" w:fill="DEEAF6" w:themeFill="accent1" w:themeFillTint="33"/>
          </w:tcPr>
          <w:p w14:paraId="55D2FCAC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需符合课程要求和标准</w:t>
            </w:r>
          </w:p>
        </w:tc>
      </w:tr>
    </w:tbl>
    <w:p w14:paraId="60782819">
      <w:pPr>
        <w:spacing w:line="360" w:lineRule="auto"/>
      </w:pPr>
    </w:p>
    <w:p w14:paraId="7CA71EAB">
      <w:pPr>
        <w:pStyle w:val="27"/>
      </w:pPr>
      <w:bookmarkStart w:id="19" w:name="_Toc212753052"/>
      <w:r>
        <w:rPr>
          <w:rFonts w:hint="eastAsia"/>
        </w:rPr>
        <w:t>属性</w:t>
      </w:r>
      <w:bookmarkEnd w:id="19"/>
    </w:p>
    <w:tbl>
      <w:tblPr>
        <w:tblStyle w:val="21"/>
        <w:tblW w:w="9558" w:type="dxa"/>
        <w:tblInd w:w="0" w:type="dxa"/>
        <w:tblBorders>
          <w:top w:val="single" w:color="9CC2E5" w:themeColor="accent1" w:themeTint="99" w:sz="4" w:space="0"/>
          <w:left w:val="single" w:color="9CC2E5" w:themeColor="accent1" w:themeTint="99" w:sz="4" w:space="0"/>
          <w:bottom w:val="single" w:color="9CC2E5" w:themeColor="accent1" w:themeTint="99" w:sz="4" w:space="0"/>
          <w:right w:val="single" w:color="9CC2E5" w:themeColor="accent1" w:themeTint="99" w:sz="4" w:space="0"/>
          <w:insideH w:val="single" w:color="9CC2E5" w:themeColor="accent1" w:themeTint="99" w:sz="4" w:space="0"/>
          <w:insideV w:val="single" w:color="9CC2E5" w:themeColor="accent1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2572"/>
        <w:gridCol w:w="2566"/>
        <w:gridCol w:w="3319"/>
      </w:tblGrid>
      <w:tr w14:paraId="50AEE84C">
        <w:tc>
          <w:tcPr>
            <w:tcW w:w="1101" w:type="dxa"/>
            <w:tcBorders>
              <w:top w:val="single" w:color="5B9BD5" w:themeColor="accent1" w:sz="4" w:space="0"/>
              <w:left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 w14:paraId="3250934A">
            <w:pPr>
              <w:spacing w:line="360" w:lineRule="auto"/>
              <w:rPr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属性</w:t>
            </w:r>
          </w:p>
        </w:tc>
        <w:tc>
          <w:tcPr>
            <w:tcW w:w="2572" w:type="dxa"/>
            <w:tcBorders>
              <w:top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 w14:paraId="582F3973">
            <w:pPr>
              <w:spacing w:line="360" w:lineRule="auto"/>
              <w:rPr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驱动因素</w:t>
            </w:r>
          </w:p>
        </w:tc>
        <w:tc>
          <w:tcPr>
            <w:tcW w:w="0" w:type="auto"/>
            <w:tcBorders>
              <w:top w:val="single" w:color="5B9BD5" w:themeColor="accent1" w:sz="4" w:space="0"/>
              <w:bottom w:val="single" w:color="5B9BD5" w:themeColor="accent1" w:sz="4" w:space="0"/>
              <w:right w:val="nil"/>
              <w:insideH w:val="single" w:sz="4" w:space="0"/>
              <w:insideV w:val="nil"/>
            </w:tcBorders>
            <w:shd w:val="clear" w:color="auto" w:fill="5B9BD5" w:themeFill="accent1"/>
          </w:tcPr>
          <w:p w14:paraId="26BBDA21">
            <w:pPr>
              <w:spacing w:line="360" w:lineRule="auto"/>
              <w:rPr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约束因素</w:t>
            </w:r>
          </w:p>
        </w:tc>
        <w:tc>
          <w:tcPr>
            <w:tcW w:w="3319" w:type="dxa"/>
            <w:tcBorders>
              <w:top w:val="single" w:color="5B9BD5" w:themeColor="accent1" w:sz="4" w:space="0"/>
              <w:bottom w:val="single" w:color="5B9BD5" w:themeColor="accent1" w:sz="4" w:space="0"/>
              <w:right w:val="single" w:color="5B9BD5" w:themeColor="accent1" w:sz="4" w:space="0"/>
              <w:insideH w:val="single" w:sz="4" w:space="0"/>
              <w:insideV w:val="nil"/>
            </w:tcBorders>
            <w:shd w:val="clear" w:color="auto" w:fill="5B9BD5" w:themeFill="accent1"/>
          </w:tcPr>
          <w:p w14:paraId="0FABE64E">
            <w:pPr>
              <w:spacing w:line="360" w:lineRule="auto"/>
              <w:rPr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可调整因素</w:t>
            </w:r>
          </w:p>
        </w:tc>
      </w:tr>
      <w:tr w14:paraId="498B6174">
        <w:tc>
          <w:tcPr>
            <w:tcW w:w="1101" w:type="dxa"/>
            <w:shd w:val="clear" w:color="auto" w:fill="DEEAF6" w:themeFill="accent1" w:themeFillTint="33"/>
          </w:tcPr>
          <w:p w14:paraId="61127AA8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进度</w:t>
            </w:r>
          </w:p>
        </w:tc>
        <w:tc>
          <w:tcPr>
            <w:tcW w:w="2572" w:type="dxa"/>
            <w:shd w:val="clear" w:color="auto" w:fill="DEEAF6" w:themeFill="accent1" w:themeFillTint="33"/>
          </w:tcPr>
          <w:p w14:paraId="1CF87113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2025年12月</w:t>
            </w:r>
            <w:r>
              <w:rPr>
                <w:rFonts w:hint="eastAsia"/>
                <w:sz w:val="21"/>
                <w:szCs w:val="21"/>
              </w:rPr>
              <w:t>中前</w:t>
            </w:r>
            <w:r>
              <w:rPr>
                <w:sz w:val="21"/>
                <w:szCs w:val="21"/>
              </w:rPr>
              <w:t>完成V1.0核心功能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14:paraId="0216AAEA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最终截止日期不可变更</w:t>
            </w:r>
          </w:p>
        </w:tc>
        <w:tc>
          <w:tcPr>
            <w:tcW w:w="3319" w:type="dxa"/>
            <w:shd w:val="clear" w:color="auto" w:fill="DEEAF6" w:themeFill="accent1" w:themeFillTint="33"/>
          </w:tcPr>
          <w:p w14:paraId="3AA791A6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非核心功能优先级可调整，最多延期2周</w:t>
            </w:r>
          </w:p>
        </w:tc>
      </w:tr>
      <w:tr w14:paraId="4B487FF3">
        <w:tc>
          <w:tcPr>
            <w:tcW w:w="1101" w:type="dxa"/>
          </w:tcPr>
          <w:p w14:paraId="032668F3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特性</w:t>
            </w:r>
          </w:p>
        </w:tc>
        <w:tc>
          <w:tcPr>
            <w:tcW w:w="2572" w:type="dxa"/>
          </w:tcPr>
          <w:p w14:paraId="7394E287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SF1-SF</w:t>
            </w:r>
            <w:r>
              <w:rPr>
                <w:rFonts w:hint="eastAsia"/>
                <w:sz w:val="21"/>
                <w:szCs w:val="21"/>
              </w:rPr>
              <w:t>12</w:t>
            </w:r>
            <w:r>
              <w:rPr>
                <w:sz w:val="21"/>
                <w:szCs w:val="21"/>
              </w:rPr>
              <w:t>核心功能必须完整可用</w:t>
            </w:r>
          </w:p>
        </w:tc>
        <w:tc>
          <w:tcPr>
            <w:tcW w:w="0" w:type="auto"/>
          </w:tcPr>
          <w:p w14:paraId="31C3545A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V1.0不包含语音输入</w:t>
            </w:r>
          </w:p>
        </w:tc>
        <w:tc>
          <w:tcPr>
            <w:tcW w:w="3319" w:type="dxa"/>
          </w:tcPr>
          <w:p w14:paraId="2D87BC1D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可视化图表类型和数量可调整</w:t>
            </w:r>
          </w:p>
        </w:tc>
      </w:tr>
      <w:tr w14:paraId="01EAF0EB">
        <w:tc>
          <w:tcPr>
            <w:tcW w:w="1101" w:type="dxa"/>
            <w:shd w:val="clear" w:color="auto" w:fill="DEEAF6" w:themeFill="accent1" w:themeFillTint="33"/>
          </w:tcPr>
          <w:p w14:paraId="376157D5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质量</w:t>
            </w:r>
          </w:p>
        </w:tc>
        <w:tc>
          <w:tcPr>
            <w:tcW w:w="2572" w:type="dxa"/>
            <w:shd w:val="clear" w:color="auto" w:fill="DEEAF6" w:themeFill="accent1" w:themeFillTint="33"/>
          </w:tcPr>
          <w:p w14:paraId="2C7355F4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通过95%用户验收测试，无高危安全漏洞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14:paraId="5FB547BB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必须通过安全审计和性能测试</w:t>
            </w:r>
          </w:p>
        </w:tc>
        <w:tc>
          <w:tcPr>
            <w:tcW w:w="3319" w:type="dxa"/>
            <w:shd w:val="clear" w:color="auto" w:fill="DEEAF6" w:themeFill="accent1" w:themeFillTint="33"/>
          </w:tcPr>
          <w:p w14:paraId="488DC5D2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测试覆盖率和自动化程度可优化</w:t>
            </w:r>
          </w:p>
        </w:tc>
      </w:tr>
      <w:tr w14:paraId="2BFB89C7">
        <w:tc>
          <w:tcPr>
            <w:tcW w:w="1101" w:type="dxa"/>
          </w:tcPr>
          <w:p w14:paraId="2D2922DE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人员</w:t>
            </w:r>
          </w:p>
        </w:tc>
        <w:tc>
          <w:tcPr>
            <w:tcW w:w="2572" w:type="dxa"/>
          </w:tcPr>
          <w:p w14:paraId="1E2B5AAC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团队包含1名PM、4名开发兼测试</w:t>
            </w:r>
          </w:p>
        </w:tc>
        <w:tc>
          <w:tcPr>
            <w:tcW w:w="0" w:type="auto"/>
          </w:tcPr>
          <w:p w14:paraId="00422F90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无额外人力资源</w:t>
            </w:r>
          </w:p>
        </w:tc>
        <w:tc>
          <w:tcPr>
            <w:tcW w:w="3319" w:type="dxa"/>
          </w:tcPr>
          <w:p w14:paraId="062747D6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任务分配和协作方式可优化调整</w:t>
            </w:r>
          </w:p>
        </w:tc>
      </w:tr>
      <w:tr w14:paraId="7530ED4A">
        <w:tc>
          <w:tcPr>
            <w:tcW w:w="1101" w:type="dxa"/>
            <w:shd w:val="clear" w:color="auto" w:fill="DEEAF6" w:themeFill="accent1" w:themeFillTint="33"/>
          </w:tcPr>
          <w:p w14:paraId="6BE15F82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费用</w:t>
            </w:r>
          </w:p>
        </w:tc>
        <w:tc>
          <w:tcPr>
            <w:tcW w:w="2572" w:type="dxa"/>
            <w:shd w:val="clear" w:color="auto" w:fill="DEEAF6" w:themeFill="accent1" w:themeFillTint="33"/>
          </w:tcPr>
          <w:p w14:paraId="4019EB6F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控制在课程项目预算范围内</w:t>
            </w:r>
          </w:p>
        </w:tc>
        <w:tc>
          <w:tcPr>
            <w:tcW w:w="0" w:type="auto"/>
            <w:shd w:val="clear" w:color="auto" w:fill="DEEAF6" w:themeFill="accent1" w:themeFillTint="33"/>
          </w:tcPr>
          <w:p w14:paraId="3D69E474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云服务和AI API成本需可控</w:t>
            </w:r>
          </w:p>
        </w:tc>
        <w:tc>
          <w:tcPr>
            <w:tcW w:w="3319" w:type="dxa"/>
            <w:shd w:val="clear" w:color="auto" w:fill="DEEAF6" w:themeFill="accent1" w:themeFillTint="33"/>
          </w:tcPr>
          <w:p w14:paraId="226E1BE5">
            <w:pPr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资源使用策略和优化方案可调整</w:t>
            </w:r>
          </w:p>
        </w:tc>
      </w:tr>
    </w:tbl>
    <w:p w14:paraId="710C2C90">
      <w:pPr>
        <w:spacing w:line="360" w:lineRule="auto"/>
      </w:pPr>
    </w:p>
    <w:p w14:paraId="7B1673BD">
      <w:pPr>
        <w:pStyle w:val="11"/>
        <w:spacing w:line="360" w:lineRule="auto"/>
        <w:jc w:val="left"/>
        <w:rPr>
          <w:b w:val="0"/>
          <w:sz w:val="20"/>
        </w:rPr>
      </w:pPr>
      <w:r>
        <w:rPr>
          <w:rFonts w:hint="eastAsia"/>
          <w:b w:val="0"/>
          <w:sz w:val="20"/>
        </w:rPr>
        <w:t>词汇表</w:t>
      </w:r>
    </w:p>
    <w:p w14:paraId="27631B5D">
      <w:pPr>
        <w:pStyle w:val="11"/>
        <w:spacing w:line="360" w:lineRule="auto"/>
        <w:jc w:val="left"/>
        <w:rPr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参考资料</w:t>
      </w:r>
    </w:p>
    <w:p w14:paraId="3AAFEF2A">
      <w:pPr>
        <w:numPr>
          <w:ilvl w:val="0"/>
          <w:numId w:val="8"/>
        </w:numPr>
      </w:pPr>
      <w:r>
        <w:t>X. Liu, S. Shen, B. Li, et al., "A Survey of Text-to-SQL in the Era of LLMs: Where are we, and where are we going?," J. Latex Class Files, vol. 18, no. 9, Sept. 2020. arXiv:2408.05109v5 [cs.DB], 15 Jun. 2025.</w:t>
      </w:r>
    </w:p>
    <w:p w14:paraId="77690683">
      <w:pPr>
        <w:numPr>
          <w:ilvl w:val="0"/>
          <w:numId w:val="8"/>
        </w:numPr>
      </w:pPr>
      <w:r>
        <w:t>Q. Wang, Y. Li, Y. Feng, et al., "SchemaAgent: A Multi-Agents Framework for Generating Relational Database Schema," arXiv preprint arXiv:2503.23886v1 [cs.DB], 31 Mar. 2025.</w:t>
      </w:r>
    </w:p>
    <w:p w14:paraId="201D8273">
      <w:pPr>
        <w:spacing w:line="360" w:lineRule="auto"/>
      </w:pPr>
      <w:r>
        <w:rPr>
          <w:rFonts w:hint="eastAsia"/>
        </w:rPr>
        <w:t>附录</w:t>
      </w:r>
    </w:p>
    <w:p w14:paraId="178B8266">
      <w:pPr>
        <w:spacing w:line="360" w:lineRule="auto"/>
      </w:pPr>
      <w:r>
        <w:rPr>
          <w:rFonts w:hint="eastAsia"/>
        </w:rPr>
        <w:t>注：</w:t>
      </w:r>
    </w:p>
    <w:p w14:paraId="6A49601B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涉众概要、用户概要和用户环境参见《前景》的第3章-“涉众和用户说明”。</w:t>
      </w:r>
    </w:p>
    <w:sectPr>
      <w:headerReference r:id="rId8" w:type="first"/>
      <w:footerReference r:id="rId11" w:type="first"/>
      <w:headerReference r:id="rId6" w:type="default"/>
      <w:footerReference r:id="rId9" w:type="default"/>
      <w:headerReference r:id="rId7" w:type="even"/>
      <w:footerReference r:id="rId10" w:type="even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Microsoft JhengHei">
    <w:altName w:val="汉仪中简黑简"/>
    <w:panose1 w:val="020B0604030504040204"/>
    <w:charset w:val="88"/>
    <w:family w:val="swiss"/>
    <w:pitch w:val="default"/>
    <w:sig w:usb0="00000000" w:usb1="00000000" w:usb2="00000016" w:usb3="00000000" w:csb0="00100009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54C60">
    <w:pPr>
      <w:pStyle w:val="7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3D19C14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3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OXbh9QzAgAAZQ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D19C14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780920">
                          <w:pPr>
                            <w:pStyle w:val="7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HEIAuAzAgAAZQ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B780920">
                    <w:pPr>
                      <w:pStyle w:val="7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2EF32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A056C">
    <w:pPr>
      <w:pStyle w:val="7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64112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637977">
    <w:pPr>
      <w:pStyle w:val="8"/>
      <w:jc w:val="center"/>
    </w:pPr>
    <w:r>
      <w:rPr>
        <w:rFonts w:hint="eastAsia"/>
      </w:rPr>
      <w:t xml:space="preserve">软件需求工程 </w:t>
    </w:r>
    <w:r>
      <w:t xml:space="preserve">                         </w:t>
    </w:r>
    <w:r>
      <w:rPr>
        <w:rFonts w:hint="eastAsia"/>
      </w:rPr>
      <w:t xml:space="preserve">项目前景与范围文档 </w:t>
    </w:r>
    <w:r>
      <w:t xml:space="preserve">                        2025/10/29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2D84B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238C7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3"/>
      <w:lvlText w:val="%1."/>
      <w:legacy w:legacy="1" w:legacySpace="144" w:legacyIndent="0"/>
      <w:lvlJc w:val="left"/>
    </w:lvl>
    <w:lvl w:ilvl="1" w:tentative="0">
      <w:start w:val="1"/>
      <w:numFmt w:val="decimal"/>
      <w:lvlText w:val="%1.%2"/>
      <w:legacy w:legacy="1" w:legacySpace="144" w:legacyIndent="0"/>
      <w:lvlJc w:val="left"/>
    </w:lvl>
    <w:lvl w:ilvl="2" w:tentative="0">
      <w:start w:val="1"/>
      <w:numFmt w:val="decimal"/>
      <w:lvlText w:val="%1.%2.%3"/>
      <w:legacy w:legacy="1" w:legacySpace="144" w:legacyIndent="0"/>
      <w:lvlJc w:val="left"/>
    </w:lvl>
    <w:lvl w:ilvl="3" w:tentative="0">
      <w:start w:val="1"/>
      <w:numFmt w:val="decimal"/>
      <w:lvlText w:val="%1.%2.%3.%4"/>
      <w:legacy w:legacy="1" w:legacySpace="144" w:legacyIndent="0"/>
      <w:lvlJc w:val="left"/>
    </w:lvl>
    <w:lvl w:ilvl="4" w:tentative="0">
      <w:start w:val="1"/>
      <w:numFmt w:val="decimal"/>
      <w:lvlText w:val="%1.%2.%3.%4.%5"/>
      <w:legacy w:legacy="1" w:legacySpace="144" w:legacyIndent="0"/>
      <w:lvlJc w:val="left"/>
    </w:lvl>
    <w:lvl w:ilvl="5" w:tentative="0">
      <w:start w:val="1"/>
      <w:numFmt w:val="decimal"/>
      <w:lvlText w:val="%1.%2.%3.%4.%5.%6"/>
      <w:legacy w:legacy="1" w:legacySpace="144" w:legacyIndent="0"/>
      <w:lvlJc w:val="left"/>
    </w:lvl>
    <w:lvl w:ilvl="6" w:tentative="0">
      <w:start w:val="1"/>
      <w:numFmt w:val="decimal"/>
      <w:lvlText w:val="%1.%2.%3.%4.%5.%6.%7"/>
      <w:legacy w:legacy="1" w:legacySpace="144" w:legacyIndent="0"/>
      <w:lvlJc w:val="left"/>
    </w:lvl>
    <w:lvl w:ilvl="7" w:tentative="0">
      <w:start w:val="1"/>
      <w:numFmt w:val="decimal"/>
      <w:lvlText w:val="%1.%2.%3.%4.%5.%6.%7.%8"/>
      <w:legacy w:legacy="1" w:legacySpace="144" w:legacyIndent="0"/>
      <w:lvlJc w:val="left"/>
    </w:lvl>
    <w:lvl w:ilvl="8" w:tentative="0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>
    <w:nsid w:val="18F51DA5"/>
    <w:multiLevelType w:val="multilevel"/>
    <w:tmpl w:val="18F51D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CA17105"/>
    <w:multiLevelType w:val="singleLevel"/>
    <w:tmpl w:val="3CA17105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47776553"/>
    <w:multiLevelType w:val="multilevel"/>
    <w:tmpl w:val="4777655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5C1016B9"/>
    <w:multiLevelType w:val="multilevel"/>
    <w:tmpl w:val="5C1016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C6C6BEE"/>
    <w:multiLevelType w:val="multilevel"/>
    <w:tmpl w:val="5C6C6B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FD35E50"/>
    <w:multiLevelType w:val="multilevel"/>
    <w:tmpl w:val="5FD35E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77071D34"/>
    <w:multiLevelType w:val="multilevel"/>
    <w:tmpl w:val="77071D3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7FD27C11"/>
    <w:multiLevelType w:val="multilevel"/>
    <w:tmpl w:val="7FD27C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8"/>
  </w:num>
  <w:num w:numId="5">
    <w:abstractNumId w:val="1"/>
  </w:num>
  <w:num w:numId="6">
    <w:abstractNumId w:val="4"/>
  </w:num>
  <w:num w:numId="7">
    <w:abstractNumId w:val="7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2ZmI5MTRhYTM5YjczZjczYjljMzg3NDAzMWIzMGMifQ=="/>
  </w:docVars>
  <w:rsids>
    <w:rsidRoot w:val="78061F9B"/>
    <w:rsid w:val="0002145F"/>
    <w:rsid w:val="000272CE"/>
    <w:rsid w:val="0007145A"/>
    <w:rsid w:val="000A5BF9"/>
    <w:rsid w:val="000F090F"/>
    <w:rsid w:val="00102672"/>
    <w:rsid w:val="001903D0"/>
    <w:rsid w:val="001D1DE1"/>
    <w:rsid w:val="001F7386"/>
    <w:rsid w:val="0020702C"/>
    <w:rsid w:val="0029155D"/>
    <w:rsid w:val="00374438"/>
    <w:rsid w:val="004160C9"/>
    <w:rsid w:val="004A5E0B"/>
    <w:rsid w:val="005116F0"/>
    <w:rsid w:val="00593BC2"/>
    <w:rsid w:val="0060057C"/>
    <w:rsid w:val="0060172B"/>
    <w:rsid w:val="006046B4"/>
    <w:rsid w:val="006345F9"/>
    <w:rsid w:val="006C3757"/>
    <w:rsid w:val="006E3284"/>
    <w:rsid w:val="007142E6"/>
    <w:rsid w:val="008B0B82"/>
    <w:rsid w:val="008C1AAE"/>
    <w:rsid w:val="008F3D63"/>
    <w:rsid w:val="00916E8F"/>
    <w:rsid w:val="009A23CB"/>
    <w:rsid w:val="00A7196D"/>
    <w:rsid w:val="00AE4BC4"/>
    <w:rsid w:val="00B40108"/>
    <w:rsid w:val="00BD293A"/>
    <w:rsid w:val="00C14C9B"/>
    <w:rsid w:val="00C36F8E"/>
    <w:rsid w:val="00C40F77"/>
    <w:rsid w:val="00C548E1"/>
    <w:rsid w:val="00C56467"/>
    <w:rsid w:val="00CB3958"/>
    <w:rsid w:val="00E7641D"/>
    <w:rsid w:val="00F032A0"/>
    <w:rsid w:val="00F4405D"/>
    <w:rsid w:val="00F92595"/>
    <w:rsid w:val="00FB4F75"/>
    <w:rsid w:val="00FC5EE8"/>
    <w:rsid w:val="06C962FC"/>
    <w:rsid w:val="07316F26"/>
    <w:rsid w:val="10262C63"/>
    <w:rsid w:val="10E22999"/>
    <w:rsid w:val="13E62FDA"/>
    <w:rsid w:val="27DE1CCE"/>
    <w:rsid w:val="2AD86B69"/>
    <w:rsid w:val="35763EBD"/>
    <w:rsid w:val="36C86842"/>
    <w:rsid w:val="49857A2C"/>
    <w:rsid w:val="4B840D2C"/>
    <w:rsid w:val="5C697D14"/>
    <w:rsid w:val="68EA5543"/>
    <w:rsid w:val="708E5F38"/>
    <w:rsid w:val="7748233C"/>
    <w:rsid w:val="78061F9B"/>
    <w:rsid w:val="7933B30E"/>
    <w:rsid w:val="7D63253D"/>
    <w:rsid w:val="FFFEA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2" w:semiHidden="0" w:name="heading 1"/>
    <w:lsdException w:unhideWhenUsed="0" w:uiPriority="2" w:semiHidden="0" w:name="heading 2"/>
    <w:lsdException w:qFormat="1" w:unhideWhenUsed="0" w:uiPriority="2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theme="minorBidi"/>
      <w:snapToGrid w:val="0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2"/>
    <w:pPr>
      <w:keepNext/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link w:val="28"/>
    <w:uiPriority w:val="2"/>
    <w:p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2"/>
    <w:pPr>
      <w:outlineLvl w:val="2"/>
    </w:pPr>
    <w:rPr>
      <w:b w:val="0"/>
      <w:i/>
      <w:sz w:val="20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keepLines/>
      <w:spacing w:after="120"/>
      <w:ind w:left="720"/>
    </w:pPr>
  </w:style>
  <w:style w:type="paragraph" w:styleId="6">
    <w:name w:val="toc 3"/>
    <w:basedOn w:val="1"/>
    <w:next w:val="1"/>
    <w:qFormat/>
    <w:uiPriority w:val="39"/>
    <w:pPr>
      <w:tabs>
        <w:tab w:val="left" w:pos="1440"/>
        <w:tab w:val="right" w:pos="9360"/>
      </w:tabs>
      <w:ind w:left="864"/>
    </w:pPr>
  </w:style>
  <w:style w:type="paragraph" w:styleId="7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8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9">
    <w:name w:val="toc 1"/>
    <w:basedOn w:val="1"/>
    <w:next w:val="1"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10">
    <w:name w:val="toc 2"/>
    <w:basedOn w:val="1"/>
    <w:next w:val="1"/>
    <w:qFormat/>
    <w:uiPriority w:val="39"/>
    <w:pPr>
      <w:tabs>
        <w:tab w:val="right" w:pos="9360"/>
      </w:tabs>
      <w:ind w:left="432" w:right="720"/>
    </w:pPr>
  </w:style>
  <w:style w:type="paragraph" w:styleId="11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14">
    <w:name w:val="page number"/>
    <w:basedOn w:val="13"/>
    <w:qFormat/>
    <w:uiPriority w:val="0"/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6">
    <w:name w:val="InfoBlue"/>
    <w:basedOn w:val="1"/>
    <w:next w:val="5"/>
    <w:qFormat/>
    <w:uiPriority w:val="6"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paragraph" w:customStyle="1" w:styleId="17">
    <w:name w:val="Tabletext"/>
    <w:basedOn w:val="1"/>
    <w:qFormat/>
    <w:uiPriority w:val="6"/>
    <w:pPr>
      <w:keepLines/>
      <w:spacing w:after="120"/>
    </w:pPr>
  </w:style>
  <w:style w:type="paragraph" w:styleId="18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9">
    <w:name w:val="TOC 标题1"/>
    <w:basedOn w:val="2"/>
    <w:next w:val="1"/>
    <w:unhideWhenUsed/>
    <w:qFormat/>
    <w:uiPriority w:val="39"/>
    <w:pPr>
      <w:keepLines/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snapToGrid/>
      <w:color w:val="2E75B6" w:themeColor="accent1" w:themeShade="BF"/>
      <w:sz w:val="32"/>
      <w:szCs w:val="32"/>
    </w:rPr>
  </w:style>
  <w:style w:type="paragraph" w:customStyle="1" w:styleId="20">
    <w:name w:val="Table Paragraph"/>
    <w:basedOn w:val="1"/>
    <w:qFormat/>
    <w:uiPriority w:val="1"/>
    <w:pPr>
      <w:autoSpaceDE w:val="0"/>
      <w:autoSpaceDN w:val="0"/>
      <w:spacing w:before="21" w:line="240" w:lineRule="auto"/>
      <w:ind w:left="107"/>
    </w:pPr>
    <w:rPr>
      <w:rFonts w:hAnsi="宋体" w:cs="宋体"/>
      <w:snapToGrid/>
      <w:kern w:val="2"/>
      <w:sz w:val="22"/>
      <w:szCs w:val="22"/>
    </w:rPr>
  </w:style>
  <w:style w:type="table" w:customStyle="1" w:styleId="21">
    <w:name w:val="网格表 4 - 着色 11"/>
    <w:basedOn w:val="12"/>
    <w:qFormat/>
    <w:uiPriority w:val="49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paragraph" w:customStyle="1" w:styleId="22">
    <w:name w:val="21bc9c4b-6a32-43e5-beaa-fd2d792c5735"/>
    <w:basedOn w:val="2"/>
    <w:next w:val="23"/>
    <w:link w:val="25"/>
    <w:qFormat/>
    <w:uiPriority w:val="0"/>
    <w:pPr>
      <w:adjustRightInd w:val="0"/>
      <w:spacing w:before="0" w:after="0" w:line="288" w:lineRule="auto"/>
    </w:pPr>
    <w:rPr>
      <w:rFonts w:ascii="微软雅黑" w:hAnsi="微软雅黑" w:eastAsia="微软雅黑"/>
      <w:color w:val="000000"/>
      <w:sz w:val="32"/>
    </w:rPr>
  </w:style>
  <w:style w:type="paragraph" w:customStyle="1" w:styleId="23">
    <w:name w:val="acbfdd8b-e11b-4d36-88ff-6049b138f862"/>
    <w:basedOn w:val="1"/>
    <w:link w:val="26"/>
    <w:qFormat/>
    <w:uiPriority w:val="0"/>
    <w:pPr>
      <w:numPr>
        <w:ilvl w:val="0"/>
        <w:numId w:val="1"/>
      </w:numPr>
      <w:adjustRightInd w:val="0"/>
      <w:spacing w:line="288" w:lineRule="auto"/>
    </w:pPr>
    <w:rPr>
      <w:rFonts w:ascii="微软雅黑" w:hAnsi="微软雅黑" w:eastAsia="微软雅黑"/>
      <w:color w:val="000000"/>
      <w:sz w:val="22"/>
    </w:rPr>
  </w:style>
  <w:style w:type="character" w:customStyle="1" w:styleId="24">
    <w:name w:val="标题 1 字符"/>
    <w:basedOn w:val="13"/>
    <w:link w:val="2"/>
    <w:qFormat/>
    <w:uiPriority w:val="2"/>
    <w:rPr>
      <w:rFonts w:ascii="宋体" w:cstheme="minorBidi"/>
      <w:b/>
      <w:snapToGrid w:val="0"/>
      <w:sz w:val="24"/>
    </w:rPr>
  </w:style>
  <w:style w:type="character" w:customStyle="1" w:styleId="25">
    <w:name w:val="21bc9c4b-6a32-43e5-beaa-fd2d792c5735 字符"/>
    <w:basedOn w:val="24"/>
    <w:link w:val="22"/>
    <w:qFormat/>
    <w:uiPriority w:val="0"/>
    <w:rPr>
      <w:rFonts w:ascii="微软雅黑" w:hAnsi="微软雅黑" w:eastAsia="微软雅黑" w:cstheme="minorBidi"/>
      <w:snapToGrid w:val="0"/>
      <w:color w:val="000000"/>
      <w:sz w:val="32"/>
    </w:rPr>
  </w:style>
  <w:style w:type="character" w:customStyle="1" w:styleId="26">
    <w:name w:val="acbfdd8b-e11b-4d36-88ff-6049b138f862 字符"/>
    <w:basedOn w:val="24"/>
    <w:link w:val="23"/>
    <w:qFormat/>
    <w:uiPriority w:val="0"/>
    <w:rPr>
      <w:rFonts w:ascii="微软雅黑" w:hAnsi="微软雅黑" w:eastAsia="微软雅黑" w:cstheme="minorBidi"/>
      <w:b w:val="0"/>
      <w:snapToGrid w:val="0"/>
      <w:color w:val="000000"/>
      <w:sz w:val="22"/>
    </w:rPr>
  </w:style>
  <w:style w:type="paragraph" w:customStyle="1" w:styleId="27">
    <w:name w:val="71e7dc79-1ff7-45e8-997d-0ebda3762b91"/>
    <w:basedOn w:val="3"/>
    <w:next w:val="23"/>
    <w:link w:val="29"/>
    <w:uiPriority w:val="0"/>
    <w:pPr>
      <w:adjustRightInd w:val="0"/>
      <w:spacing w:before="0" w:after="0" w:line="288" w:lineRule="auto"/>
    </w:pPr>
    <w:rPr>
      <w:rFonts w:ascii="微软雅黑" w:hAnsi="微软雅黑" w:eastAsia="微软雅黑"/>
      <w:color w:val="000000"/>
      <w:sz w:val="28"/>
    </w:rPr>
  </w:style>
  <w:style w:type="character" w:customStyle="1" w:styleId="28">
    <w:name w:val="标题 2 字符"/>
    <w:basedOn w:val="24"/>
    <w:link w:val="3"/>
    <w:uiPriority w:val="2"/>
    <w:rPr>
      <w:rFonts w:ascii="宋体" w:hAnsi="Times New Roman" w:eastAsia="宋体" w:cstheme="minorBidi"/>
      <w:snapToGrid w:val="0"/>
      <w:sz w:val="24"/>
    </w:rPr>
  </w:style>
  <w:style w:type="character" w:customStyle="1" w:styleId="29">
    <w:name w:val="71e7dc79-1ff7-45e8-997d-0ebda3762b91 字符"/>
    <w:basedOn w:val="28"/>
    <w:link w:val="27"/>
    <w:qFormat/>
    <w:uiPriority w:val="0"/>
    <w:rPr>
      <w:rFonts w:ascii="微软雅黑" w:hAnsi="微软雅黑" w:eastAsia="微软雅黑" w:cstheme="minorBidi"/>
      <w:snapToGrid w:val="0"/>
      <w:color w:val="000000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86AB93-37B9-4602-8F81-4E6E83EEFE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1022</Words>
  <Characters>5831</Characters>
  <Lines>48</Lines>
  <Paragraphs>13</Paragraphs>
  <TotalTime>2</TotalTime>
  <ScaleCrop>false</ScaleCrop>
  <LinksUpToDate>false</LinksUpToDate>
  <CharactersWithSpaces>6840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2022-09-16T19:00:00Z</dcterms:created>
  <dc:creator>老边</dc:creator>
  <cp:lastModifiedBy>咕啾</cp:lastModifiedBy>
  <dcterms:modified xsi:type="dcterms:W3CDTF">2025-11-07T17:21:51Z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C6BC9F5CB1984C5295149E8FDC1CA93F</vt:lpwstr>
  </property>
  <property fmtid="{D5CDD505-2E9C-101B-9397-08002B2CF9AE}" pid="4" name="KSOTemplateDocerSaveRecord">
    <vt:lpwstr>eyJoZGlkIjoiNzNkZTQ2MzFjN2ZmZGNjYzg2Mzc3ZmMzYWEzYTU2YjYiLCJ1c2VySWQiOiIxNzEwMjYzMTEwIn0=</vt:lpwstr>
  </property>
</Properties>
</file>