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27"/>
        <w:spacing w:before="181" w:line="232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2026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ind w:left="799"/>
        <w:spacing w:before="268" w:line="211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（请先阅读“</w:t>
      </w:r>
      <w:r>
        <w:rPr>
          <w:rFonts w:ascii="STKaiti" w:hAnsi="STKaiti" w:eastAsia="STKaiti" w:cs="STKaiti"/>
          <w:sz w:val="28"/>
          <w:szCs w:val="28"/>
          <w:color w:val="0000CC"/>
          <w:spacing w:val="-2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全国大学生数学建模竞赛论文格式规范</w:t>
      </w:r>
      <w:r>
        <w:rPr>
          <w:rFonts w:ascii="STKaiti" w:hAnsi="STKaiti" w:eastAsia="STKaiti" w:cs="STKaiti"/>
          <w:sz w:val="28"/>
          <w:szCs w:val="28"/>
          <w:color w:val="0000CC"/>
          <w:spacing w:val="-4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”）</w:t>
      </w:r>
    </w:p>
    <w:p>
      <w:pPr>
        <w:ind w:firstLine="112"/>
        <w:spacing w:before="187" w:line="102" w:lineRule="exact"/>
        <w:rPr/>
      </w:pPr>
      <w:r>
        <w:rPr>
          <w:position w:val="-2"/>
        </w:rPr>
        <w:drawing>
          <wp:inline distT="0" distB="0" distL="0" distR="0">
            <wp:extent cx="5257837" cy="6477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1871"/>
        <w:spacing w:before="97" w:line="21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C </w:t>
      </w: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题</w:t>
      </w:r>
      <w:r>
        <w:rPr>
          <w:rFonts w:ascii="SimHei" w:hAnsi="SimHei" w:eastAsia="SimHei" w:cs="SimHei"/>
          <w:sz w:val="30"/>
          <w:szCs w:val="30"/>
          <w:spacing w:val="-3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微网与外部电网电力调控策略</w:t>
      </w:r>
    </w:p>
    <w:p>
      <w:pPr>
        <w:pStyle w:val="BodyText"/>
        <w:ind w:left="122" w:right="4" w:firstLine="418"/>
        <w:spacing w:before="161" w:line="274" w:lineRule="auto"/>
        <w:jc w:val="both"/>
        <w:rPr/>
      </w:pPr>
      <w:r>
        <w:rPr>
          <w:spacing w:val="-3"/>
        </w:rPr>
        <w:t>微网是为解决光伏发电等分布式能源本地消纳，减少并网问题而快速发展起来的小型发</w:t>
      </w:r>
      <w:r>
        <w:rPr>
          <w:spacing w:val="-2"/>
        </w:rPr>
        <w:t>用电系统。出于经济方面的考虑，非孤岛式微网</w:t>
      </w:r>
      <w:r>
        <w:rPr>
          <w:spacing w:val="-3"/>
        </w:rPr>
        <w:t>可在外部电网（以下简称外网）电价较低或</w:t>
      </w:r>
      <w:r>
        <w:rPr>
          <w:spacing w:val="-1"/>
        </w:rPr>
        <w:t>分布式能源有剩余电量的时间段，为储能设备充电，并在外网电价较高的时间段释放电能。</w:t>
      </w:r>
    </w:p>
    <w:p>
      <w:pPr>
        <w:pStyle w:val="BodyText"/>
        <w:ind w:left="121" w:right="15" w:firstLine="419"/>
        <w:spacing w:before="1" w:line="274" w:lineRule="auto"/>
        <w:jc w:val="both"/>
        <w:rPr/>
      </w:pPr>
      <w:r>
        <w:rPr>
          <w:spacing w:val="-6"/>
        </w:rPr>
        <w:t>微网与外网的调控目的是：利用小区负载、光伏发电量和储</w:t>
      </w:r>
      <w:r>
        <w:rPr>
          <w:spacing w:val="-7"/>
        </w:rPr>
        <w:t>能设备的当前储电量等数据，</w:t>
      </w:r>
      <w:r>
        <w:rPr>
          <w:spacing w:val="-2"/>
        </w:rPr>
        <w:t>尽可能精准地给出微网的购电量和储能设备的充放</w:t>
      </w:r>
      <w:r>
        <w:rPr>
          <w:spacing w:val="-3"/>
        </w:rPr>
        <w:t>电量，使得微网提供的电力既能满足小区</w:t>
      </w:r>
      <w:r>
        <w:rPr>
          <w:spacing w:val="-1"/>
        </w:rPr>
        <w:t>的负载，又尽可能节省微网的购电费用。</w:t>
      </w:r>
    </w:p>
    <w:p>
      <w:pPr>
        <w:pStyle w:val="BodyText"/>
        <w:ind w:left="120" w:right="77" w:firstLine="434"/>
        <w:spacing w:before="1" w:line="274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    </w:t>
      </w:r>
      <w:r>
        <w:rPr>
          <w:spacing w:val="-2"/>
        </w:rPr>
        <w:t>若每天的电价和小区负载相同，同时给出光伏发电功率一天的预测数据，要求</w:t>
      </w:r>
      <w:r>
        <w:rPr>
          <w:spacing w:val="-1"/>
        </w:rPr>
        <w:t>微网提供的电能不可低于小区负载，且储能设备在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和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24:00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1"/>
        </w:rPr>
        <w:t>的储电量相同。</w:t>
      </w:r>
      <w:r>
        <w:rPr>
          <w:spacing w:val="-2"/>
        </w:rPr>
        <w:t>请在每天</w:t>
      </w:r>
      <w:r>
        <w:rPr>
          <w:rFonts w:ascii="Times New Roman" w:hAnsi="Times New Roman" w:eastAsia="Times New Roman" w:cs="Times New Roman"/>
        </w:rPr>
        <w:t>0:00 </w:t>
      </w:r>
      <w:r>
        <w:rPr/>
        <w:t>制定微网当天的计划购电策略的</w:t>
      </w:r>
      <w:r>
        <w:rPr>
          <w:spacing w:val="-1"/>
        </w:rPr>
        <w:t>数学模型。</w:t>
      </w:r>
    </w:p>
    <w:p>
      <w:pPr>
        <w:pStyle w:val="BodyText"/>
        <w:ind w:left="123" w:right="15" w:firstLine="417"/>
        <w:spacing w:before="3" w:line="274" w:lineRule="auto"/>
        <w:jc w:val="both"/>
        <w:rPr/>
      </w:pPr>
      <w:r>
        <w:rPr>
          <w:spacing w:val="-6"/>
        </w:rPr>
        <w:t>根据附件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和附录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6"/>
        </w:rPr>
        <w:t>中的数据，给出具体的计划购电策略，在论文中以表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6"/>
        </w:rPr>
        <w:t>的格式给出</w:t>
      </w:r>
      <w:r>
        <w:rPr>
          <w:spacing w:val="-6"/>
        </w:rPr>
        <w:t>指定时间段的购电量（单位：</w:t>
      </w:r>
      <w:r>
        <w:rPr>
          <w:rFonts w:ascii="Times New Roman" w:hAnsi="Times New Roman" w:eastAsia="Times New Roman" w:cs="Times New Roman"/>
          <w:spacing w:val="-6"/>
        </w:rPr>
        <w:t>kWh</w:t>
      </w:r>
      <w:r>
        <w:rPr>
          <w:spacing w:val="-6"/>
        </w:rPr>
        <w:t>）及全天的购电量（单位：</w:t>
      </w:r>
      <w:r>
        <w:rPr>
          <w:rFonts w:ascii="Times New Roman" w:hAnsi="Times New Roman" w:eastAsia="Times New Roman" w:cs="Times New Roman"/>
          <w:spacing w:val="-6"/>
        </w:rPr>
        <w:t>k</w:t>
      </w:r>
      <w:r>
        <w:rPr>
          <w:rFonts w:ascii="Times New Roman" w:hAnsi="Times New Roman" w:eastAsia="Times New Roman" w:cs="Times New Roman"/>
          <w:spacing w:val="-7"/>
        </w:rPr>
        <w:t>Wh</w:t>
      </w:r>
      <w:r>
        <w:rPr>
          <w:spacing w:val="-7"/>
        </w:rPr>
        <w:t>）和购电费（单位：元</w:t>
      </w:r>
      <w:r>
        <w:rPr>
          <w:spacing w:val="-5"/>
        </w:rPr>
        <w:t>），</w:t>
      </w:r>
      <w:r>
        <w:rPr>
          <w:spacing w:val="-4"/>
        </w:rPr>
        <w:t>以表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的格式给出储能设备在指定时间段的充放电量及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0:00 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24:00 </w:t>
      </w:r>
      <w:r>
        <w:rPr>
          <w:spacing w:val="-4"/>
        </w:rPr>
        <w:t>的储电量（单</w:t>
      </w:r>
      <w:r>
        <w:rPr>
          <w:spacing w:val="-5"/>
        </w:rPr>
        <w:t>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48"/>
          <w:w w:val="87"/>
        </w:rPr>
        <w:t>），</w:t>
      </w:r>
      <w:r>
        <w:rPr/>
        <w:t>并将完整的计划购电策略保存到文件</w:t>
      </w:r>
      <w:r>
        <w:rPr>
          <w:rFonts w:ascii="Times New Roman" w:hAnsi="Times New Roman" w:eastAsia="Times New Roman" w:cs="Times New Roman"/>
        </w:rPr>
        <w:t>result1.xlsx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/>
        <w:t>中（模板文件见附件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5</w:t>
      </w:r>
      <w:r>
        <w:rPr/>
        <w:t>）。</w:t>
      </w:r>
    </w:p>
    <w:p>
      <w:pPr>
        <w:ind w:left="1564"/>
        <w:spacing w:before="155" w:line="234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1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微网在指定时间段的购电量及全天的购电量和购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电费</w:t>
      </w:r>
    </w:p>
    <w:p>
      <w:pPr>
        <w:spacing w:line="150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6"/>
        <w:gridCol w:w="1382"/>
        <w:gridCol w:w="1381"/>
        <w:gridCol w:w="1382"/>
        <w:gridCol w:w="1382"/>
        <w:gridCol w:w="1389"/>
      </w:tblGrid>
      <w:tr>
        <w:trPr>
          <w:trHeight w:val="320" w:hRule="atLeast"/>
        </w:trPr>
        <w:tc>
          <w:tcPr>
            <w:tcW w:w="1386" w:type="dxa"/>
            <w:vAlign w:val="top"/>
          </w:tcPr>
          <w:p>
            <w:pPr>
              <w:ind w:left="39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77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381" w:type="dxa"/>
            <w:vAlign w:val="top"/>
          </w:tcPr>
          <w:p>
            <w:pPr>
              <w:ind w:left="389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79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382" w:type="dxa"/>
            <w:vAlign w:val="top"/>
          </w:tcPr>
          <w:p>
            <w:pPr>
              <w:ind w:left="391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9" w:type="dxa"/>
            <w:vAlign w:val="top"/>
          </w:tcPr>
          <w:p>
            <w:pPr>
              <w:ind w:left="381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</w:tr>
      <w:tr>
        <w:trPr>
          <w:trHeight w:val="318" w:hRule="atLeast"/>
        </w:trPr>
        <w:tc>
          <w:tcPr>
            <w:tcW w:w="1386" w:type="dxa"/>
            <w:vAlign w:val="top"/>
          </w:tcPr>
          <w:p>
            <w:pPr>
              <w:ind w:left="202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10:00-10:10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ind w:left="199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12:00-12:10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201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14:00-14:10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5" w:hRule="atLeast"/>
        </w:trPr>
        <w:tc>
          <w:tcPr>
            <w:tcW w:w="1386" w:type="dxa"/>
            <w:vAlign w:val="top"/>
          </w:tcPr>
          <w:p>
            <w:pPr>
              <w:ind w:left="202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16:00-16:10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ind w:left="199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18:00-18:10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81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20:00-20:10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0" w:hRule="atLeast"/>
        </w:trPr>
        <w:tc>
          <w:tcPr>
            <w:tcW w:w="2768" w:type="dxa"/>
            <w:vAlign w:val="top"/>
            <w:gridSpan w:val="2"/>
          </w:tcPr>
          <w:p>
            <w:pPr>
              <w:ind w:left="864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全天购电量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4" w:type="dxa"/>
            <w:vAlign w:val="top"/>
            <w:gridSpan w:val="2"/>
          </w:tcPr>
          <w:p>
            <w:pPr>
              <w:ind w:left="863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全天购电费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ind w:left="1230"/>
        <w:spacing w:before="207" w:line="234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储能设备在指定时间段的充放电量及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0:00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和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24:00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的储电量</w:t>
      </w:r>
    </w:p>
    <w:p>
      <w:pPr>
        <w:spacing w:line="151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6"/>
        <w:gridCol w:w="1382"/>
        <w:gridCol w:w="1381"/>
        <w:gridCol w:w="1382"/>
        <w:gridCol w:w="1382"/>
        <w:gridCol w:w="1389"/>
      </w:tblGrid>
      <w:tr>
        <w:trPr>
          <w:trHeight w:val="320" w:hRule="atLeast"/>
        </w:trPr>
        <w:tc>
          <w:tcPr>
            <w:tcW w:w="1386" w:type="dxa"/>
            <w:vAlign w:val="top"/>
          </w:tcPr>
          <w:p>
            <w:pPr>
              <w:ind w:left="39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81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充电量</w:t>
            </w:r>
          </w:p>
        </w:tc>
        <w:tc>
          <w:tcPr>
            <w:tcW w:w="1381" w:type="dxa"/>
            <w:vAlign w:val="top"/>
          </w:tcPr>
          <w:p>
            <w:pPr>
              <w:ind w:left="379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放电量</w:t>
            </w:r>
          </w:p>
        </w:tc>
        <w:tc>
          <w:tcPr>
            <w:tcW w:w="1382" w:type="dxa"/>
            <w:vAlign w:val="top"/>
          </w:tcPr>
          <w:p>
            <w:pPr>
              <w:ind w:left="391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382" w:type="dxa"/>
            <w:vAlign w:val="top"/>
          </w:tcPr>
          <w:p>
            <w:pPr>
              <w:ind w:left="384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充电量</w:t>
            </w:r>
          </w:p>
        </w:tc>
        <w:tc>
          <w:tcPr>
            <w:tcW w:w="1389" w:type="dxa"/>
            <w:vAlign w:val="top"/>
          </w:tcPr>
          <w:p>
            <w:pPr>
              <w:ind w:left="382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放电量</w:t>
            </w:r>
          </w:p>
        </w:tc>
      </w:tr>
      <w:tr>
        <w:trPr>
          <w:trHeight w:val="316" w:hRule="atLeast"/>
        </w:trPr>
        <w:tc>
          <w:tcPr>
            <w:tcW w:w="1386" w:type="dxa"/>
            <w:vAlign w:val="top"/>
          </w:tcPr>
          <w:p>
            <w:pPr>
              <w:ind w:left="271"/>
              <w:spacing w:before="87" w:line="19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265"/>
              <w:spacing w:before="87" w:line="19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8:00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1386" w:type="dxa"/>
            <w:vAlign w:val="top"/>
          </w:tcPr>
          <w:p>
            <w:pPr>
              <w:ind w:left="223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8:00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12:00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84"/>
              <w:spacing w:before="9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12:00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16:00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386" w:type="dxa"/>
            <w:vAlign w:val="top"/>
          </w:tcPr>
          <w:p>
            <w:pPr>
              <w:ind w:left="185"/>
              <w:spacing w:before="8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16:00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20:00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2" w:type="dxa"/>
            <w:vAlign w:val="top"/>
          </w:tcPr>
          <w:p>
            <w:pPr>
              <w:ind w:left="163"/>
              <w:spacing w:before="8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20:00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24:00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0" w:hRule="atLeast"/>
        </w:trPr>
        <w:tc>
          <w:tcPr>
            <w:tcW w:w="2768" w:type="dxa"/>
            <w:vAlign w:val="top"/>
            <w:gridSpan w:val="2"/>
          </w:tcPr>
          <w:p>
            <w:pPr>
              <w:ind w:left="861"/>
              <w:spacing w:before="5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0:00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储电量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4" w:type="dxa"/>
            <w:vAlign w:val="top"/>
            <w:gridSpan w:val="2"/>
          </w:tcPr>
          <w:p>
            <w:pPr>
              <w:ind w:left="804"/>
              <w:spacing w:before="5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24:00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储电量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9" w:firstLine="425"/>
        <w:spacing w:before="69" w:line="271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2    </w:t>
      </w:r>
      <w:r>
        <w:rPr>
          <w:spacing w:val="-2"/>
        </w:rPr>
        <w:t>若每天的电价相同，而小区负载和光伏发电功率随时间变化，且微网提供的电</w:t>
      </w:r>
      <w:r>
        <w:rPr>
          <w:spacing w:val="-1"/>
        </w:rPr>
        <w:t>能不可低于小区负载，如果低于负载，需向外网</w:t>
      </w:r>
      <w:r>
        <w:rPr>
          <w:spacing w:val="-2"/>
        </w:rPr>
        <w:t>紧急购电，其电价是交易时刻电价的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倍。</w:t>
      </w:r>
      <w:r>
        <w:rPr>
          <w:spacing w:val="-1"/>
        </w:rPr>
        <w:t>除紧急购电费用外，其他时间段的购电费用均按计划购电量计算。请在每天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"/>
        </w:rPr>
        <w:t>制定微网</w:t>
      </w:r>
      <w:r>
        <w:rPr>
          <w:spacing w:val="-2"/>
        </w:rPr>
        <w:t>当天的计划购电策略。</w:t>
      </w:r>
    </w:p>
    <w:p>
      <w:pPr>
        <w:pStyle w:val="BodyText"/>
        <w:ind w:left="122" w:right="75" w:firstLine="418"/>
        <w:spacing w:before="12" w:line="275" w:lineRule="auto"/>
        <w:jc w:val="both"/>
        <w:rPr/>
      </w:pPr>
      <w:r>
        <w:rPr>
          <w:spacing w:val="-3"/>
        </w:rPr>
        <w:t>根据附件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3"/>
        </w:rPr>
        <w:t>中的电价和附件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中的数据，在每天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制定当天的计划购电策略。</w:t>
      </w:r>
      <w:r>
        <w:rPr>
          <w:spacing w:val="-4"/>
        </w:rPr>
        <w:t>在论</w:t>
      </w:r>
      <w:r>
        <w:rPr>
          <w:spacing w:val="-3"/>
        </w:rPr>
        <w:t>文中按表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和表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3"/>
        </w:rPr>
        <w:t>的格式给出表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-3"/>
        </w:rPr>
        <w:t>中指定日期的结果，按表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3"/>
        </w:rPr>
        <w:t>的格式给出紧急购电的结果，</w:t>
      </w:r>
      <w:r>
        <w:rPr>
          <w:spacing w:val="-2"/>
        </w:rPr>
        <w:t>并将完整的购电策略保存到文件</w:t>
      </w:r>
      <w:r>
        <w:rPr>
          <w:rFonts w:ascii="Times New Roman" w:hAnsi="Times New Roman" w:eastAsia="Times New Roman" w:cs="Times New Roman"/>
          <w:spacing w:val="-2"/>
        </w:rPr>
        <w:t>result2.xlsx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2"/>
        </w:rPr>
        <w:t>中（模板文件见附件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）。</w:t>
      </w:r>
    </w:p>
    <w:p>
      <w:pPr>
        <w:spacing w:line="275" w:lineRule="auto"/>
        <w:sectPr>
          <w:footerReference w:type="default" r:id="rId1"/>
          <w:pgSz w:w="11907" w:h="16839"/>
          <w:pgMar w:top="1431" w:right="1717" w:bottom="1521" w:left="1687" w:header="0" w:footer="1314" w:gutter="0"/>
        </w:sectPr>
        <w:rPr/>
      </w:pPr>
    </w:p>
    <w:p>
      <w:pPr>
        <w:ind w:left="2520"/>
        <w:spacing w:before="60" w:line="23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3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微网在指定日期的紧急购电量</w:t>
      </w:r>
    </w:p>
    <w:p>
      <w:pPr>
        <w:spacing w:line="152" w:lineRule="exact"/>
        <w:rPr/>
      </w:pPr>
      <w:r/>
    </w:p>
    <w:tbl>
      <w:tblPr>
        <w:tblStyle w:val="TableNormal"/>
        <w:tblW w:w="8223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31"/>
        <w:gridCol w:w="1027"/>
        <w:gridCol w:w="1027"/>
        <w:gridCol w:w="1027"/>
        <w:gridCol w:w="1027"/>
        <w:gridCol w:w="1026"/>
        <w:gridCol w:w="1027"/>
        <w:gridCol w:w="1031"/>
      </w:tblGrid>
      <w:tr>
        <w:trPr>
          <w:trHeight w:val="298" w:hRule="atLeast"/>
        </w:trPr>
        <w:tc>
          <w:tcPr>
            <w:tcW w:w="2058" w:type="dxa"/>
            <w:vAlign w:val="top"/>
            <w:gridSpan w:val="2"/>
          </w:tcPr>
          <w:p>
            <w:pPr>
              <w:ind w:left="611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2025.3.20</w:t>
            </w:r>
          </w:p>
        </w:tc>
        <w:tc>
          <w:tcPr>
            <w:tcW w:w="2054" w:type="dxa"/>
            <w:vAlign w:val="top"/>
            <w:gridSpan w:val="2"/>
          </w:tcPr>
          <w:p>
            <w:pPr>
              <w:ind w:left="608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2025.6.21</w:t>
            </w:r>
          </w:p>
        </w:tc>
        <w:tc>
          <w:tcPr>
            <w:tcW w:w="2053" w:type="dxa"/>
            <w:vAlign w:val="top"/>
            <w:gridSpan w:val="2"/>
          </w:tcPr>
          <w:p>
            <w:pPr>
              <w:ind w:left="609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2025.9.23</w:t>
            </w:r>
          </w:p>
        </w:tc>
        <w:tc>
          <w:tcPr>
            <w:tcW w:w="2058" w:type="dxa"/>
            <w:vAlign w:val="top"/>
            <w:gridSpan w:val="2"/>
          </w:tcPr>
          <w:p>
            <w:pPr>
              <w:ind w:left="557"/>
              <w:spacing w:before="76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2025.12.21</w:t>
            </w:r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ind w:left="214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7" w:type="dxa"/>
            <w:vAlign w:val="top"/>
          </w:tcPr>
          <w:p>
            <w:pPr>
              <w:ind w:left="199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1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7" w:type="dxa"/>
            <w:vAlign w:val="top"/>
          </w:tcPr>
          <w:p>
            <w:pPr>
              <w:ind w:left="200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2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26" w:type="dxa"/>
            <w:vAlign w:val="top"/>
          </w:tcPr>
          <w:p>
            <w:pPr>
              <w:ind w:left="201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  <w:tc>
          <w:tcPr>
            <w:tcW w:w="1027" w:type="dxa"/>
            <w:vAlign w:val="top"/>
          </w:tcPr>
          <w:p>
            <w:pPr>
              <w:ind w:left="213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时间段</w:t>
            </w:r>
          </w:p>
        </w:tc>
        <w:tc>
          <w:tcPr>
            <w:tcW w:w="1031" w:type="dxa"/>
            <w:vAlign w:val="top"/>
          </w:tcPr>
          <w:p>
            <w:pPr>
              <w:ind w:left="203"/>
              <w:spacing w:before="38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购电量</w:t>
            </w:r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94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99" w:hRule="atLeast"/>
        </w:trPr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3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1" w:right="59" w:firstLine="435"/>
        <w:spacing w:before="68" w:line="273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3    </w:t>
      </w:r>
      <w:r>
        <w:rPr>
          <w:spacing w:val="-2"/>
        </w:rPr>
        <w:t>在每天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0:00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6:00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12:00 </w:t>
      </w:r>
      <w:r>
        <w:rPr>
          <w:spacing w:val="-2"/>
        </w:rPr>
        <w:t>和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18:00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2"/>
        </w:rPr>
        <w:t>可获得未来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2"/>
        </w:rPr>
        <w:t>小时整点的光伏发电功率预</w:t>
      </w:r>
      <w:r>
        <w:rPr>
          <w:spacing w:val="-1"/>
        </w:rPr>
        <w:t>报。可根据 </w:t>
      </w:r>
      <w:r>
        <w:rPr>
          <w:rFonts w:ascii="Times New Roman" w:hAnsi="Times New Roman" w:eastAsia="Times New Roman" w:cs="Times New Roman"/>
          <w:spacing w:val="-1"/>
        </w:rPr>
        <w:t>0:00  </w:t>
      </w:r>
      <w:r>
        <w:rPr>
          <w:spacing w:val="-1"/>
        </w:rPr>
        <w:t>的预报，制定当天的计划购电策略，也可根据其他时刻的预报</w:t>
      </w:r>
      <w:r>
        <w:rPr>
          <w:spacing w:val="-2"/>
        </w:rPr>
        <w:t>，调整购电</w:t>
      </w:r>
      <w:r>
        <w:rPr/>
        <w:t>策略。计划购电量高于调整购电量的部分，违约电价是交易时刻电价的 </w:t>
      </w:r>
      <w:r>
        <w:rPr>
          <w:rFonts w:ascii="Times New Roman" w:hAnsi="Times New Roman" w:eastAsia="Times New Roman" w:cs="Times New Roman"/>
        </w:rPr>
        <w:t>50%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/>
        <w:t>。调整购电量</w:t>
      </w:r>
      <w:r>
        <w:rPr>
          <w:spacing w:val="-2"/>
        </w:rPr>
        <w:t>高于计划购电量的部分，超出部分的电价是交易时刻电价的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1.5 </w:t>
      </w:r>
      <w:r>
        <w:rPr>
          <w:spacing w:val="-2"/>
        </w:rPr>
        <w:t>倍。总的购电费用包括计划</w:t>
      </w:r>
      <w:r>
        <w:rPr>
          <w:spacing w:val="-2"/>
        </w:rPr>
        <w:t>购电费用、紧急购电费用和调整购电量的相关费用。请在</w:t>
      </w:r>
      <w:r>
        <w:rPr>
          <w:spacing w:val="-3"/>
        </w:rPr>
        <w:t>上述条件下，建立微网当天购电策</w:t>
      </w:r>
      <w:r>
        <w:rPr>
          <w:spacing w:val="-3"/>
        </w:rPr>
        <w:t>略的数学模型。</w:t>
      </w:r>
    </w:p>
    <w:p>
      <w:pPr>
        <w:pStyle w:val="BodyText"/>
        <w:ind w:left="15" w:right="2" w:firstLine="426"/>
        <w:spacing w:before="10" w:line="272" w:lineRule="auto"/>
        <w:jc w:val="both"/>
        <w:rPr/>
      </w:pPr>
      <w:r>
        <w:rPr>
          <w:spacing w:val="-4"/>
        </w:rPr>
        <w:t>根据附件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4"/>
        </w:rPr>
        <w:t>中的电价、附件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4"/>
        </w:rPr>
        <w:t>中的小区负载和光</w:t>
      </w:r>
      <w:r>
        <w:rPr>
          <w:spacing w:val="-5"/>
        </w:rPr>
        <w:t>伏发电及附件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的光伏发电预报数据，</w:t>
      </w:r>
      <w:r>
        <w:rPr>
          <w:spacing w:val="-1"/>
        </w:rPr>
        <w:t>在每天 </w:t>
      </w:r>
      <w:r>
        <w:rPr>
          <w:rFonts w:ascii="Times New Roman" w:hAnsi="Times New Roman" w:eastAsia="Times New Roman" w:cs="Times New Roman"/>
          <w:spacing w:val="-1"/>
        </w:rPr>
        <w:t>0:00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-1"/>
        </w:rPr>
        <w:t>制定当天的计划购电策略，在其他预报时刻制定调整购电策略。请在论文中按</w:t>
      </w:r>
      <w:r>
        <w:rPr>
          <w:spacing w:val="-2"/>
        </w:rPr>
        <w:t>表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、表 </w:t>
      </w:r>
      <w:r>
        <w:rPr>
          <w:rFonts w:ascii="Times New Roman" w:hAnsi="Times New Roman" w:eastAsia="Times New Roman" w:cs="Times New Roman"/>
          <w:spacing w:val="-2"/>
        </w:rPr>
        <w:t>2  </w:t>
      </w:r>
      <w:r>
        <w:rPr>
          <w:spacing w:val="-2"/>
        </w:rPr>
        <w:t>和表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2"/>
        </w:rPr>
        <w:t>的格式给出表 </w:t>
      </w:r>
      <w:r>
        <w:rPr>
          <w:rFonts w:ascii="Times New Roman" w:hAnsi="Times New Roman" w:eastAsia="Times New Roman" w:cs="Times New Roman"/>
          <w:spacing w:val="-2"/>
        </w:rPr>
        <w:t>3   </w:t>
      </w:r>
      <w:r>
        <w:rPr>
          <w:spacing w:val="-2"/>
        </w:rPr>
        <w:t>中指定日期的结果，并将完整的购电策略保存到文件</w:t>
      </w:r>
      <w:r>
        <w:rPr>
          <w:rFonts w:ascii="Times New Roman" w:hAnsi="Times New Roman" w:eastAsia="Times New Roman" w:cs="Times New Roman"/>
        </w:rPr>
        <w:t>result3.xlsx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/>
        <w:t>中（模板文件见附件</w:t>
      </w:r>
      <w:r>
        <w:rPr>
          <w:rFonts w:ascii="Times New Roman" w:hAnsi="Times New Roman" w:eastAsia="Times New Roman" w:cs="Times New Roman"/>
        </w:rPr>
        <w:t>5</w:t>
      </w:r>
      <w:r>
        <w:rPr/>
        <w:t>）。请分析是否需要引入其他时刻的预报制定调整购电策</w:t>
      </w:r>
      <w:r>
        <w:rPr>
          <w:spacing w:val="-1"/>
        </w:rPr>
        <w:t>略。</w:t>
      </w:r>
    </w:p>
    <w:p>
      <w:pPr>
        <w:pStyle w:val="BodyText"/>
        <w:ind w:left="31" w:right="61" w:firstLine="424"/>
        <w:spacing w:before="12" w:line="269" w:lineRule="auto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4    </w:t>
      </w:r>
      <w:r>
        <w:rPr>
          <w:spacing w:val="-2"/>
        </w:rPr>
        <w:t>实际上，外网的电价也是实时波动的。请针对波动电价，建立微网当天购电策</w:t>
      </w:r>
      <w:r>
        <w:rPr>
          <w:spacing w:val="-5"/>
        </w:rPr>
        <w:t>略的数学模型。</w:t>
      </w:r>
    </w:p>
    <w:p>
      <w:pPr>
        <w:pStyle w:val="BodyText"/>
        <w:ind w:left="21" w:firstLine="420"/>
        <w:spacing w:before="10" w:line="275" w:lineRule="auto"/>
        <w:jc w:val="both"/>
        <w:rPr/>
      </w:pPr>
      <w:r>
        <w:rPr>
          <w:spacing w:val="-2"/>
        </w:rPr>
        <w:t>根据附件</w:t>
      </w:r>
      <w:r>
        <w:rPr>
          <w:rFonts w:ascii="Times New Roman" w:hAnsi="Times New Roman" w:eastAsia="Times New Roman" w:cs="Times New Roman"/>
          <w:spacing w:val="-2"/>
        </w:rPr>
        <w:t>2 </w:t>
      </w:r>
      <w:r>
        <w:rPr>
          <w:spacing w:val="-2"/>
        </w:rPr>
        <w:t>中的小区负载和光伏发电、附件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中的光伏发电预报和附件</w:t>
      </w:r>
      <w:r>
        <w:rPr>
          <w:rFonts w:ascii="Times New Roman" w:hAnsi="Times New Roman" w:eastAsia="Times New Roman" w:cs="Times New Roman"/>
          <w:spacing w:val="-2"/>
        </w:rPr>
        <w:t>4 </w:t>
      </w:r>
      <w:r>
        <w:rPr>
          <w:spacing w:val="-2"/>
        </w:rPr>
        <w:t>中的电价数据，</w:t>
      </w:r>
      <w:r>
        <w:rPr>
          <w:spacing w:val="-1"/>
        </w:rPr>
        <w:t>在波动电价下重新计算问题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和问题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。请在论文中给</w:t>
      </w:r>
      <w:r>
        <w:rPr>
          <w:spacing w:val="-2"/>
        </w:rPr>
        <w:t>出相应的计算结果，并将完整购电策</w:t>
      </w:r>
      <w:r>
        <w:rPr>
          <w:spacing w:val="-2"/>
        </w:rPr>
        <w:t>略分别保存到文件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result4-2.xlsx</w:t>
      </w:r>
      <w:r>
        <w:rPr>
          <w:spacing w:val="-2"/>
        </w:rPr>
        <w:t>（对应于问题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）和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spacing w:val="-2"/>
        </w:rPr>
        <w:t>（对应于问题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）中（模板</w:t>
      </w:r>
      <w:r>
        <w:rPr>
          <w:spacing w:val="-2"/>
        </w:rPr>
        <w:t>文件见附件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）。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4"/>
        <w:spacing w:before="6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附录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1  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储能设备的参数</w:t>
      </w:r>
    </w:p>
    <w:p>
      <w:pPr>
        <w:pStyle w:val="BodyText"/>
        <w:ind w:left="40" w:right="61" w:firstLine="401"/>
        <w:spacing w:before="47" w:line="275" w:lineRule="auto"/>
        <w:jc w:val="both"/>
        <w:rPr/>
      </w:pPr>
      <w:r>
        <w:rPr>
          <w:spacing w:val="-3"/>
        </w:rPr>
        <w:t>储能设备的最大容量为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12000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kWh</w:t>
      </w:r>
      <w:r>
        <w:rPr>
          <w:spacing w:val="-3"/>
        </w:rPr>
        <w:t>，最大充放电功率为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5000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。假设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 </w:t>
      </w:r>
      <w:r>
        <w:rPr>
          <w:spacing w:val="-3"/>
        </w:rPr>
        <w:t>年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日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的电量为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6000 kWh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。为了避免过度充电或放电，在后继的充放电过程中，储能设备</w:t>
      </w:r>
      <w:r>
        <w:rPr>
          <w:spacing w:val="-1"/>
        </w:rPr>
        <w:t>的电量必须保持在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1200</w:t>
      </w:r>
      <w:r>
        <w:rPr>
          <w:spacing w:val="-1"/>
        </w:rPr>
        <w:t>-</w:t>
      </w:r>
      <w:r>
        <w:rPr>
          <w:rFonts w:ascii="Times New Roman" w:hAnsi="Times New Roman" w:eastAsia="Times New Roman" w:cs="Times New Roman"/>
          <w:spacing w:val="-1"/>
        </w:rPr>
        <w:t>10800 kWh </w:t>
      </w:r>
      <w:r>
        <w:rPr>
          <w:spacing w:val="-1"/>
        </w:rPr>
        <w:t>之间，储能设备的充放电</w:t>
      </w:r>
      <w:r>
        <w:rPr>
          <w:spacing w:val="-2"/>
        </w:rPr>
        <w:t>效率为 </w:t>
      </w:r>
      <w:r>
        <w:rPr>
          <w:rFonts w:ascii="Cambria Math" w:hAnsi="Cambria Math" w:eastAsia="Cambria Math" w:cs="Cambria Math"/>
          <w:spacing w:val="-2"/>
        </w:rPr>
        <w:t>90%</w:t>
      </w:r>
      <w:r>
        <w:rPr>
          <w:spacing w:val="-2"/>
        </w:rPr>
        <w:t>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4"/>
        <w:spacing w:before="69" w:line="23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附录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7"/>
        </w:rPr>
        <w:t>附件说明</w:t>
      </w:r>
    </w:p>
    <w:p>
      <w:pPr>
        <w:pStyle w:val="BodyText"/>
        <w:ind w:left="47" w:right="61" w:firstLine="411"/>
        <w:spacing w:before="47" w:line="275" w:lineRule="auto"/>
        <w:rPr/>
      </w:pPr>
      <w:r>
        <w:rPr>
          <w:spacing w:val="-5"/>
        </w:rPr>
        <w:t>附件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提供某天不同时间的电价（单位：元</w:t>
      </w:r>
      <w:r>
        <w:rPr>
          <w:rFonts w:ascii="Times New Roman" w:hAnsi="Times New Roman" w:eastAsia="Times New Roman" w:cs="Times New Roman"/>
          <w:spacing w:val="-5"/>
        </w:rPr>
        <w:t>/kWh</w:t>
      </w:r>
      <w:r>
        <w:rPr>
          <w:spacing w:val="-5"/>
        </w:rPr>
        <w:t>）、小区负载（单位</w:t>
      </w:r>
      <w:r>
        <w:rPr>
          <w:spacing w:val="-6"/>
        </w:rPr>
        <w:t>：</w:t>
      </w:r>
      <w:r>
        <w:rPr>
          <w:rFonts w:ascii="Times New Roman" w:hAnsi="Times New Roman" w:eastAsia="Times New Roman" w:cs="Times New Roman"/>
          <w:spacing w:val="-6"/>
        </w:rPr>
        <w:t>kW</w:t>
      </w:r>
      <w:r>
        <w:rPr>
          <w:spacing w:val="-6"/>
        </w:rPr>
        <w:t>）和光伏发</w:t>
      </w:r>
      <w:r>
        <w:rPr>
          <w:spacing w:val="-3"/>
        </w:rPr>
        <w:t>电预测功率（单位：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spacing w:val="-48"/>
        </w:rPr>
        <w:t>），</w:t>
      </w:r>
      <w:r>
        <w:rPr>
          <w:spacing w:val="-3"/>
        </w:rPr>
        <w:t>表中的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0:00+1 </w:t>
      </w:r>
      <w:r>
        <w:rPr>
          <w:spacing w:val="-3"/>
        </w:rPr>
        <w:t>表示第二天凌晨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0:00</w:t>
      </w:r>
      <w:r>
        <w:rPr>
          <w:spacing w:val="-3"/>
        </w:rPr>
        <w:t>，即当天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24:00</w:t>
      </w:r>
      <w:r>
        <w:rPr>
          <w:spacing w:val="-3"/>
        </w:rPr>
        <w:t>（下同）。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4" w:right="64" w:firstLine="434"/>
        <w:spacing w:before="69" w:line="269" w:lineRule="auto"/>
        <w:rPr/>
      </w:pPr>
      <w:r>
        <w:rPr>
          <w:spacing w:val="-2"/>
        </w:rPr>
        <w:t>附件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    </w:t>
      </w:r>
      <w:r>
        <w:rPr>
          <w:spacing w:val="-2"/>
        </w:rPr>
        <w:t>提供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 </w:t>
      </w:r>
      <w:r>
        <w:rPr>
          <w:spacing w:val="-2"/>
        </w:rPr>
        <w:t>每天不同时间的小区负</w:t>
      </w:r>
      <w:r>
        <w:rPr>
          <w:spacing w:val="-3"/>
        </w:rPr>
        <w:t>载（单位：</w:t>
      </w:r>
      <w:r>
        <w:rPr>
          <w:rFonts w:ascii="Times New Roman" w:hAnsi="Times New Roman" w:eastAsia="Times New Roman" w:cs="Times New Roman"/>
          <w:spacing w:val="-3"/>
        </w:rPr>
        <w:t>kW</w:t>
      </w:r>
      <w:r>
        <w:rPr>
          <w:spacing w:val="-3"/>
        </w:rPr>
        <w:t>）和光伏发电实际功</w:t>
      </w:r>
      <w:r>
        <w:rPr>
          <w:spacing w:val="-10"/>
        </w:rPr>
        <w:t>率（单位：</w:t>
      </w:r>
      <w:r>
        <w:rPr>
          <w:rFonts w:ascii="Times New Roman" w:hAnsi="Times New Roman" w:eastAsia="Times New Roman" w:cs="Times New Roman"/>
          <w:spacing w:val="-10"/>
        </w:rPr>
        <w:t>kW</w:t>
      </w:r>
      <w:r>
        <w:rPr>
          <w:spacing w:val="-10"/>
        </w:rPr>
        <w:t>）。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0" w:right="61" w:firstLine="419"/>
        <w:spacing w:before="68" w:line="269" w:lineRule="auto"/>
        <w:rPr/>
      </w:pPr>
      <w:r>
        <w:rPr>
          <w:spacing w:val="-2"/>
        </w:rPr>
        <w:t>附件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    </w:t>
      </w:r>
      <w:r>
        <w:rPr>
          <w:spacing w:val="-2"/>
        </w:rPr>
        <w:t>提供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2"/>
        </w:rPr>
        <w:t>每天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0:</w:t>
      </w:r>
      <w:r>
        <w:rPr>
          <w:rFonts w:ascii="Times New Roman" w:hAnsi="Times New Roman" w:eastAsia="Times New Roman" w:cs="Times New Roman"/>
          <w:spacing w:val="-3"/>
        </w:rPr>
        <w:t>00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6:00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12:00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和 </w:t>
      </w:r>
      <w:r>
        <w:rPr>
          <w:rFonts w:ascii="Times New Roman" w:hAnsi="Times New Roman" w:eastAsia="Times New Roman" w:cs="Times New Roman"/>
          <w:spacing w:val="-3"/>
        </w:rPr>
        <w:t>18:00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发布的未来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小时整点</w:t>
      </w:r>
      <w:r>
        <w:rPr>
          <w:spacing w:val="-6"/>
        </w:rPr>
        <w:t>的光伏发电功率预报（单位：</w:t>
      </w:r>
      <w:r>
        <w:rPr>
          <w:rFonts w:ascii="Times New Roman" w:hAnsi="Times New Roman" w:eastAsia="Times New Roman" w:cs="Times New Roman"/>
          <w:spacing w:val="-6"/>
        </w:rPr>
        <w:t>kW</w:t>
      </w:r>
      <w:r>
        <w:rPr>
          <w:spacing w:val="-6"/>
        </w:rPr>
        <w:t>）。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69" w:line="233" w:lineRule="auto"/>
        <w:rPr/>
      </w:pPr>
      <w:r>
        <w:rPr>
          <w:spacing w:val="-2"/>
        </w:rPr>
        <w:t>附件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    </w:t>
      </w:r>
      <w:r>
        <w:rPr>
          <w:spacing w:val="-2"/>
        </w:rPr>
        <w:t>提供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2025.1.1</w:t>
      </w:r>
      <w:r>
        <w:rPr>
          <w:spacing w:val="-2"/>
        </w:rPr>
        <w:t>-</w:t>
      </w:r>
      <w:r>
        <w:rPr>
          <w:rFonts w:ascii="Times New Roman" w:hAnsi="Times New Roman" w:eastAsia="Times New Roman" w:cs="Times New Roman"/>
          <w:spacing w:val="-2"/>
        </w:rPr>
        <w:t>12.31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3"/>
        </w:rPr>
        <w:t>每天不同时间的电价（单位：元</w:t>
      </w:r>
      <w:r>
        <w:rPr>
          <w:rFonts w:ascii="Times New Roman" w:hAnsi="Times New Roman" w:eastAsia="Times New Roman" w:cs="Times New Roman"/>
          <w:spacing w:val="-3"/>
        </w:rPr>
        <w:t>/kWh</w:t>
      </w:r>
      <w:r>
        <w:rPr>
          <w:spacing w:val="-3"/>
        </w:rPr>
        <w:t>）。</w:t>
      </w:r>
    </w:p>
    <w:p>
      <w:pPr>
        <w:spacing w:line="233" w:lineRule="auto"/>
        <w:sectPr>
          <w:footerReference w:type="default" r:id="rId3"/>
          <w:pgSz w:w="11907" w:h="16839"/>
          <w:pgMar w:top="1431" w:right="1733" w:bottom="1521" w:left="1785" w:header="0" w:footer="1314" w:gutter="0"/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8" w:line="234" w:lineRule="auto"/>
        <w:rPr/>
      </w:pPr>
      <w:r>
        <w:rPr>
          <w:spacing w:val="-6"/>
        </w:rPr>
        <w:t>附件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-6"/>
        </w:rPr>
        <w:t>结果文件夹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8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result1.xlsx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-5"/>
        </w:rPr>
        <w:t>问题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5"/>
        </w:rPr>
        <w:t>的结果文件</w:t>
      </w:r>
    </w:p>
    <w:p>
      <w:pPr>
        <w:pStyle w:val="BodyText"/>
        <w:ind w:left="540"/>
        <w:spacing w:before="45" w:line="234" w:lineRule="auto"/>
        <w:rPr/>
      </w:pPr>
      <w:r>
        <w:rPr>
          <w:spacing w:val="-4"/>
        </w:rPr>
        <w:t>在“计划购电量</w:t>
      </w:r>
      <w:r>
        <w:rPr>
          <w:spacing w:val="-76"/>
        </w:rPr>
        <w:t xml:space="preserve"> </w:t>
      </w:r>
      <w:r>
        <w:rPr>
          <w:spacing w:val="-4"/>
        </w:rPr>
        <w:t>”工作表中保存间隔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 </w:t>
      </w:r>
      <w:r>
        <w:rPr>
          <w:spacing w:val="-4"/>
        </w:rPr>
        <w:t>分钟的购电量（单位：</w:t>
      </w:r>
      <w:r>
        <w:rPr>
          <w:rFonts w:ascii="Times New Roman" w:hAnsi="Times New Roman" w:eastAsia="Times New Roman" w:cs="Times New Roman"/>
          <w:spacing w:val="-4"/>
        </w:rPr>
        <w:t>kWh</w:t>
      </w:r>
      <w:r>
        <w:rPr>
          <w:spacing w:val="-4"/>
        </w:rPr>
        <w:t>）。</w:t>
      </w:r>
    </w:p>
    <w:p>
      <w:pPr>
        <w:pStyle w:val="BodyText"/>
        <w:ind w:left="120" w:right="102" w:firstLine="419"/>
        <w:spacing w:before="46" w:line="283" w:lineRule="auto"/>
        <w:rPr/>
      </w:pPr>
      <w:r>
        <w:rPr>
          <w:spacing w:val="-6"/>
        </w:rPr>
        <w:t>在“充放电量</w:t>
      </w:r>
      <w:r>
        <w:rPr>
          <w:spacing w:val="-77"/>
        </w:rPr>
        <w:t xml:space="preserve"> </w:t>
      </w:r>
      <w:r>
        <w:rPr>
          <w:spacing w:val="-6"/>
        </w:rPr>
        <w:t>”工作表中保存储能设备在指定时间段的充电量和放电量（单位：</w:t>
      </w:r>
      <w:r>
        <w:rPr>
          <w:rFonts w:ascii="Times New Roman" w:hAnsi="Times New Roman" w:eastAsia="Times New Roman" w:cs="Times New Roman"/>
          <w:spacing w:val="-6"/>
        </w:rPr>
        <w:t>kWh</w:t>
      </w:r>
      <w:r>
        <w:rPr>
          <w:spacing w:val="-49"/>
          <w:w w:val="90"/>
        </w:rPr>
        <w:t>），</w:t>
      </w:r>
      <w:r>
        <w:rPr>
          <w:spacing w:val="-5"/>
        </w:rPr>
        <w:t>及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0:00 </w:t>
      </w:r>
      <w:r>
        <w:rPr>
          <w:spacing w:val="-5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24:00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的储电量（单位：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533"/>
        <w:spacing w:before="29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result2.xlsx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-4"/>
        </w:rPr>
        <w:t>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的结果文件</w:t>
      </w:r>
    </w:p>
    <w:p>
      <w:pPr>
        <w:pStyle w:val="BodyText"/>
        <w:ind w:left="145" w:right="56" w:firstLine="394"/>
        <w:spacing w:before="46" w:line="269" w:lineRule="auto"/>
        <w:rPr/>
      </w:pPr>
      <w:r>
        <w:rPr/>
        <w:t>在“计划购电量</w:t>
      </w:r>
      <w:r>
        <w:rPr>
          <w:spacing w:val="-79"/>
        </w:rPr>
        <w:t xml:space="preserve"> </w:t>
      </w:r>
      <w:r>
        <w:rPr/>
        <w:t>”工作表中保存</w:t>
      </w:r>
      <w:r>
        <w:rPr>
          <w:rFonts w:ascii="Times New Roman" w:hAnsi="Times New Roman" w:eastAsia="Times New Roman" w:cs="Times New Roman"/>
        </w:rPr>
        <w:t>2025.2.1</w:t>
      </w:r>
      <w:r>
        <w:rPr/>
        <w:t>-</w:t>
      </w:r>
      <w:r>
        <w:rPr>
          <w:rFonts w:ascii="Times New Roman" w:hAnsi="Times New Roman" w:eastAsia="Times New Roman" w:cs="Times New Roman"/>
        </w:rPr>
        <w:t>12.31 </w:t>
      </w:r>
      <w:r>
        <w:rPr/>
        <w:t>每天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0:00 </w:t>
      </w:r>
      <w:r>
        <w:rPr/>
        <w:t>制定的间隔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10 </w:t>
      </w:r>
      <w:r>
        <w:rPr/>
        <w:t>分钟的</w:t>
      </w:r>
      <w:r>
        <w:rPr>
          <w:spacing w:val="-1"/>
        </w:rPr>
        <w:t>计划购</w:t>
      </w:r>
      <w:r>
        <w:rPr>
          <w:spacing w:val="-9"/>
        </w:rPr>
        <w:t>电量（单位：</w:t>
      </w:r>
      <w:r>
        <w:rPr>
          <w:rFonts w:ascii="Times New Roman" w:hAnsi="Times New Roman" w:eastAsia="Times New Roman" w:cs="Times New Roman"/>
          <w:spacing w:val="-9"/>
        </w:rPr>
        <w:t>kWh</w:t>
      </w:r>
      <w:r>
        <w:rPr>
          <w:spacing w:val="-9"/>
        </w:rPr>
        <w:t>）。</w:t>
      </w:r>
    </w:p>
    <w:p>
      <w:pPr>
        <w:pStyle w:val="BodyText"/>
        <w:ind w:left="114" w:firstLine="425"/>
        <w:spacing w:before="10" w:line="275" w:lineRule="auto"/>
        <w:rPr/>
      </w:pPr>
      <w:r>
        <w:rPr>
          <w:spacing w:val="-3"/>
        </w:rPr>
        <w:t>在“充放电量</w:t>
      </w:r>
      <w:r>
        <w:rPr>
          <w:spacing w:val="-77"/>
        </w:rPr>
        <w:t xml:space="preserve"> </w:t>
      </w:r>
      <w:r>
        <w:rPr>
          <w:spacing w:val="-3"/>
        </w:rPr>
        <w:t>”工作表中保存储能设备在</w:t>
      </w:r>
      <w:r>
        <w:rPr>
          <w:rFonts w:ascii="Times New Roman" w:hAnsi="Times New Roman" w:eastAsia="Times New Roman" w:cs="Times New Roman"/>
          <w:spacing w:val="-3"/>
        </w:rPr>
        <w:t>2025</w:t>
      </w:r>
      <w:r>
        <w:rPr>
          <w:rFonts w:ascii="Times New Roman" w:hAnsi="Times New Roman" w:eastAsia="Times New Roman" w:cs="Times New Roman"/>
          <w:spacing w:val="-4"/>
        </w:rPr>
        <w:t>.2.1</w:t>
      </w:r>
      <w:r>
        <w:rPr>
          <w:spacing w:val="-4"/>
        </w:rPr>
        <w:t>-</w:t>
      </w:r>
      <w:r>
        <w:rPr>
          <w:rFonts w:ascii="Times New Roman" w:hAnsi="Times New Roman" w:eastAsia="Times New Roman" w:cs="Times New Roman"/>
          <w:spacing w:val="-4"/>
        </w:rPr>
        <w:t>12.31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4"/>
        </w:rPr>
        <w:t>指定时间段的充放电量（单位：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28"/>
        </w:rPr>
        <w:t>），</w:t>
      </w:r>
      <w:r>
        <w:rPr>
          <w:spacing w:val="-5"/>
        </w:rPr>
        <w:t>以及在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0:00 </w:t>
      </w:r>
      <w:r>
        <w:rPr>
          <w:spacing w:val="-5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24:00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的存储电量（单位：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114" w:right="108" w:firstLine="425"/>
        <w:spacing w:before="1" w:line="275" w:lineRule="auto"/>
        <w:rPr/>
      </w:pPr>
      <w:r>
        <w:rPr/>
        <w:t>在“紧急购电量</w:t>
      </w:r>
      <w:r>
        <w:rPr>
          <w:spacing w:val="-77"/>
        </w:rPr>
        <w:t xml:space="preserve"> </w:t>
      </w:r>
      <w:r>
        <w:rPr/>
        <w:t>”工作表中保存 </w:t>
      </w:r>
      <w:r>
        <w:rPr>
          <w:rFonts w:ascii="Times New Roman" w:hAnsi="Times New Roman" w:eastAsia="Times New Roman" w:cs="Times New Roman"/>
        </w:rPr>
        <w:t>2025.2.1</w:t>
      </w:r>
      <w:r>
        <w:rPr/>
        <w:t>-</w:t>
      </w:r>
      <w:r>
        <w:rPr>
          <w:rFonts w:ascii="Times New Roman" w:hAnsi="Times New Roman" w:eastAsia="Times New Roman" w:cs="Times New Roman"/>
        </w:rPr>
        <w:t>12.3</w:t>
      </w:r>
      <w:r>
        <w:rPr>
          <w:rFonts w:ascii="Times New Roman" w:hAnsi="Times New Roman" w:eastAsia="Times New Roman" w:cs="Times New Roman"/>
          <w:spacing w:val="-1"/>
        </w:rPr>
        <w:t>1  </w:t>
      </w:r>
      <w:r>
        <w:rPr>
          <w:spacing w:val="-1"/>
        </w:rPr>
        <w:t>紧急购电的时间段和购电量（单位：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kWh</w:t>
      </w:r>
      <w:r>
        <w:rPr>
          <w:spacing w:val="-56"/>
        </w:rPr>
        <w:t>），</w:t>
      </w:r>
      <w:r>
        <w:rPr>
          <w:spacing w:val="-1"/>
        </w:rPr>
        <w:t>填写方法如表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所示。</w:t>
      </w:r>
    </w:p>
    <w:p>
      <w:pPr>
        <w:ind w:left="3144"/>
        <w:spacing w:before="154" w:line="23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4  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紧急购电填写示例</w:t>
      </w:r>
    </w:p>
    <w:p>
      <w:pPr>
        <w:spacing w:line="152" w:lineRule="exact"/>
        <w:rPr/>
      </w:pPr>
      <w:r/>
    </w:p>
    <w:tbl>
      <w:tblPr>
        <w:tblStyle w:val="TableNormal"/>
        <w:tblW w:w="8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2763"/>
        <w:gridCol w:w="2771"/>
      </w:tblGrid>
      <w:tr>
        <w:trPr>
          <w:trHeight w:val="320" w:hRule="atLeast"/>
        </w:trPr>
        <w:tc>
          <w:tcPr>
            <w:tcW w:w="2768" w:type="dxa"/>
            <w:vAlign w:val="top"/>
          </w:tcPr>
          <w:p>
            <w:pPr>
              <w:ind w:left="1215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日期</w:t>
            </w:r>
          </w:p>
        </w:tc>
        <w:tc>
          <w:tcPr>
            <w:tcW w:w="2763" w:type="dxa"/>
            <w:vAlign w:val="top"/>
          </w:tcPr>
          <w:p>
            <w:pPr>
              <w:ind w:left="65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紧急购电时间段</w:t>
            </w:r>
          </w:p>
        </w:tc>
        <w:tc>
          <w:tcPr>
            <w:tcW w:w="2771" w:type="dxa"/>
            <w:vAlign w:val="top"/>
          </w:tcPr>
          <w:p>
            <w:pPr>
              <w:ind w:left="870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紧急购电量</w:t>
            </w:r>
          </w:p>
        </w:tc>
      </w:tr>
      <w:tr>
        <w:trPr>
          <w:trHeight w:val="315" w:hRule="atLeast"/>
        </w:trPr>
        <w:tc>
          <w:tcPr>
            <w:tcW w:w="2768" w:type="dxa"/>
            <w:vAlign w:val="top"/>
          </w:tcPr>
          <w:p>
            <w:pPr>
              <w:ind w:left="1012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2025/3/1</w:t>
            </w:r>
          </w:p>
        </w:tc>
        <w:tc>
          <w:tcPr>
            <w:tcW w:w="2763" w:type="dxa"/>
            <w:vAlign w:val="top"/>
          </w:tcPr>
          <w:p>
            <w:pPr>
              <w:ind w:left="890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13:00-13:30</w:t>
            </w:r>
          </w:p>
        </w:tc>
        <w:tc>
          <w:tcPr>
            <w:tcW w:w="2771" w:type="dxa"/>
            <w:vAlign w:val="top"/>
          </w:tcPr>
          <w:p>
            <w:pPr>
              <w:ind w:left="1250"/>
              <w:spacing w:before="85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</w:tr>
      <w:tr>
        <w:trPr>
          <w:trHeight w:val="315" w:hRule="atLeast"/>
        </w:trPr>
        <w:tc>
          <w:tcPr>
            <w:tcW w:w="276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3" w:type="dxa"/>
            <w:vAlign w:val="top"/>
          </w:tcPr>
          <w:p>
            <w:pPr>
              <w:ind w:left="890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14:40-15:50</w:t>
            </w:r>
          </w:p>
        </w:tc>
        <w:tc>
          <w:tcPr>
            <w:tcW w:w="2771" w:type="dxa"/>
            <w:vAlign w:val="top"/>
          </w:tcPr>
          <w:p>
            <w:pPr>
              <w:ind w:left="1229"/>
              <w:spacing w:before="86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400</w:t>
            </w:r>
          </w:p>
        </w:tc>
      </w:tr>
      <w:tr>
        <w:trPr>
          <w:trHeight w:val="323" w:hRule="atLeast"/>
        </w:trPr>
        <w:tc>
          <w:tcPr>
            <w:tcW w:w="276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763" w:type="dxa"/>
            <w:vAlign w:val="top"/>
          </w:tcPr>
          <w:p>
            <w:pPr>
              <w:ind w:left="890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16:10-16:30</w:t>
            </w:r>
          </w:p>
        </w:tc>
        <w:tc>
          <w:tcPr>
            <w:tcW w:w="2771" w:type="dxa"/>
            <w:vAlign w:val="top"/>
          </w:tcPr>
          <w:p>
            <w:pPr>
              <w:ind w:left="1286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50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result3.xlsx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-4"/>
        </w:rPr>
        <w:t>问题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的结果文件</w:t>
      </w:r>
    </w:p>
    <w:p>
      <w:pPr>
        <w:pStyle w:val="BodyText"/>
        <w:ind w:left="127" w:right="59" w:firstLine="412"/>
        <w:spacing w:before="45" w:line="270" w:lineRule="auto"/>
        <w:rPr/>
      </w:pPr>
      <w:r>
        <w:rPr>
          <w:spacing w:val="-2"/>
        </w:rPr>
        <w:t>在“计划购电量</w:t>
      </w:r>
      <w:r>
        <w:rPr>
          <w:spacing w:val="-62"/>
        </w:rPr>
        <w:t xml:space="preserve"> </w:t>
      </w:r>
      <w:r>
        <w:rPr>
          <w:spacing w:val="-2"/>
        </w:rPr>
        <w:t>”工作表中保存 </w:t>
      </w:r>
      <w:r>
        <w:rPr>
          <w:rFonts w:ascii="Times New Roman" w:hAnsi="Times New Roman" w:eastAsia="Times New Roman" w:cs="Times New Roman"/>
          <w:spacing w:val="-2"/>
        </w:rPr>
        <w:t>2025.2.1-12.31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每天根据 </w:t>
      </w:r>
      <w:r>
        <w:rPr>
          <w:rFonts w:ascii="Times New Roman" w:hAnsi="Times New Roman" w:eastAsia="Times New Roman" w:cs="Times New Roman"/>
          <w:spacing w:val="-2"/>
        </w:rPr>
        <w:t>0:00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预报制定的计划购电量</w:t>
      </w:r>
      <w:r>
        <w:rPr>
          <w:spacing w:val="-11"/>
        </w:rPr>
        <w:t>（单位：</w:t>
      </w:r>
      <w:r>
        <w:rPr>
          <w:rFonts w:ascii="Times New Roman" w:hAnsi="Times New Roman" w:eastAsia="Times New Roman" w:cs="Times New Roman"/>
          <w:spacing w:val="-11"/>
        </w:rPr>
        <w:t>kWh</w:t>
      </w:r>
      <w:r>
        <w:rPr>
          <w:spacing w:val="-11"/>
        </w:rPr>
        <w:t>）。</w:t>
      </w:r>
    </w:p>
    <w:p>
      <w:pPr>
        <w:pStyle w:val="BodyText"/>
        <w:ind w:left="540"/>
        <w:spacing w:before="10" w:line="221" w:lineRule="auto"/>
        <w:rPr/>
      </w:pPr>
      <w:r>
        <w:rPr>
          <w:spacing w:val="-3"/>
        </w:rPr>
        <w:t>在“调整购电量</w:t>
      </w:r>
      <w:r>
        <w:rPr>
          <w:spacing w:val="-75"/>
        </w:rPr>
        <w:t xml:space="preserve"> </w:t>
      </w:r>
      <w:r>
        <w:rPr>
          <w:spacing w:val="-3"/>
        </w:rPr>
        <w:t>”工作表中保存根据其他预报制定的调整购电量（单位：</w:t>
      </w:r>
      <w:r>
        <w:rPr>
          <w:rFonts w:ascii="Times New Roman" w:hAnsi="Times New Roman" w:eastAsia="Times New Roman" w:cs="Times New Roman"/>
          <w:spacing w:val="-3"/>
        </w:rPr>
        <w:t>kWh</w:t>
      </w:r>
      <w:r>
        <w:rPr>
          <w:spacing w:val="-3"/>
        </w:rPr>
        <w:t>）。</w:t>
      </w:r>
    </w:p>
    <w:p>
      <w:pPr>
        <w:pStyle w:val="BodyText"/>
        <w:ind w:left="127" w:right="57" w:firstLine="412"/>
        <w:spacing w:before="62" w:line="274" w:lineRule="auto"/>
        <w:rPr/>
      </w:pPr>
      <w:r>
        <w:rPr>
          <w:spacing w:val="1"/>
        </w:rPr>
        <w:t>在“充放电量</w:t>
      </w:r>
      <w:r>
        <w:rPr>
          <w:spacing w:val="-74"/>
        </w:rPr>
        <w:t xml:space="preserve"> </w:t>
      </w:r>
      <w:r>
        <w:rPr>
          <w:spacing w:val="1"/>
        </w:rPr>
        <w:t>”工作表中保存储能设备在 </w:t>
      </w:r>
      <w:r>
        <w:rPr>
          <w:rFonts w:ascii="Times New Roman" w:hAnsi="Times New Roman" w:eastAsia="Times New Roman" w:cs="Times New Roman"/>
          <w:spacing w:val="1"/>
        </w:rPr>
        <w:t>2025.2.1</w:t>
      </w:r>
      <w:r>
        <w:rPr>
          <w:spacing w:val="1"/>
        </w:rPr>
        <w:t>-</w:t>
      </w:r>
      <w:r>
        <w:rPr>
          <w:rFonts w:ascii="Times New Roman" w:hAnsi="Times New Roman" w:eastAsia="Times New Roman" w:cs="Times New Roman"/>
          <w:spacing w:val="1"/>
        </w:rPr>
        <w:t>12</w:t>
      </w:r>
      <w:r>
        <w:rPr>
          <w:rFonts w:ascii="Times New Roman" w:hAnsi="Times New Roman" w:eastAsia="Times New Roman" w:cs="Times New Roman"/>
        </w:rPr>
        <w:t>.31  </w:t>
      </w:r>
      <w:r>
        <w:rPr/>
        <w:t>指定时间段最终的充放电量</w:t>
      </w:r>
      <w:r>
        <w:rPr>
          <w:spacing w:val="-4"/>
        </w:rPr>
        <w:t>（单位：</w:t>
      </w:r>
      <w:r>
        <w:rPr>
          <w:rFonts w:ascii="Times New Roman" w:hAnsi="Times New Roman" w:eastAsia="Times New Roman" w:cs="Times New Roman"/>
          <w:spacing w:val="-4"/>
        </w:rPr>
        <w:t>kWh</w:t>
      </w:r>
      <w:r>
        <w:rPr>
          <w:spacing w:val="-37"/>
        </w:rPr>
        <w:t>），</w:t>
      </w:r>
      <w:r>
        <w:rPr>
          <w:spacing w:val="-4"/>
        </w:rPr>
        <w:t>以及在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0:00 </w:t>
      </w:r>
      <w:r>
        <w:rPr>
          <w:spacing w:val="-4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24:00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的存储电量（单</w:t>
      </w:r>
      <w:r>
        <w:rPr>
          <w:spacing w:val="-5"/>
        </w:rPr>
        <w:t>位：</w:t>
      </w:r>
      <w:r>
        <w:rPr>
          <w:rFonts w:ascii="Times New Roman" w:hAnsi="Times New Roman" w:eastAsia="Times New Roman" w:cs="Times New Roman"/>
          <w:spacing w:val="-5"/>
        </w:rPr>
        <w:t>kWh</w:t>
      </w:r>
      <w:r>
        <w:rPr>
          <w:spacing w:val="-5"/>
        </w:rPr>
        <w:t>）。</w:t>
      </w:r>
    </w:p>
    <w:p>
      <w:pPr>
        <w:pStyle w:val="BodyText"/>
        <w:ind w:left="114" w:firstLine="425"/>
        <w:spacing w:line="275" w:lineRule="auto"/>
        <w:rPr/>
      </w:pPr>
      <w:r>
        <w:rPr>
          <w:spacing w:val="-3"/>
        </w:rPr>
        <w:t>在“紧急购电量</w:t>
      </w:r>
      <w:r>
        <w:rPr>
          <w:spacing w:val="-79"/>
        </w:rPr>
        <w:t xml:space="preserve"> </w:t>
      </w:r>
      <w:r>
        <w:rPr>
          <w:spacing w:val="-3"/>
        </w:rPr>
        <w:t>”工作表中保存</w:t>
      </w:r>
      <w:r>
        <w:rPr>
          <w:rFonts w:ascii="Times New Roman" w:hAnsi="Times New Roman" w:eastAsia="Times New Roman" w:cs="Times New Roman"/>
          <w:spacing w:val="-3"/>
        </w:rPr>
        <w:t>2025.2.1</w:t>
      </w:r>
      <w:r>
        <w:rPr>
          <w:spacing w:val="-3"/>
        </w:rPr>
        <w:t>-</w:t>
      </w:r>
      <w:r>
        <w:rPr>
          <w:rFonts w:ascii="Times New Roman" w:hAnsi="Times New Roman" w:eastAsia="Times New Roman" w:cs="Times New Roman"/>
          <w:spacing w:val="-3"/>
        </w:rPr>
        <w:t>12.</w:t>
      </w:r>
      <w:r>
        <w:rPr>
          <w:rFonts w:ascii="Times New Roman" w:hAnsi="Times New Roman" w:eastAsia="Times New Roman" w:cs="Times New Roman"/>
          <w:spacing w:val="-4"/>
        </w:rPr>
        <w:t>31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最终的紧急购电时间段与购电量（单位：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6"/>
        </w:rPr>
        <w:t>kWh</w:t>
      </w:r>
      <w:r>
        <w:rPr>
          <w:spacing w:val="-16"/>
        </w:rPr>
        <w:t>）。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6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result4-2.xlsx </w:t>
      </w:r>
      <w:r>
        <w:rPr>
          <w:spacing w:val="-2"/>
        </w:rPr>
        <w:t>和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2"/>
        </w:rPr>
        <w:t>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的结果文件</w:t>
      </w:r>
    </w:p>
    <w:p>
      <w:pPr>
        <w:pStyle w:val="BodyText"/>
        <w:ind w:left="540"/>
        <w:spacing w:before="46" w:line="233" w:lineRule="auto"/>
        <w:rPr/>
      </w:pPr>
      <w:r>
        <w:rPr>
          <w:spacing w:val="-2"/>
        </w:rPr>
        <w:t>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result4-2.xlsx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中保存波动电价下问题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的全部结果。</w:t>
      </w:r>
    </w:p>
    <w:p>
      <w:pPr>
        <w:pStyle w:val="BodyText"/>
        <w:ind w:left="540"/>
        <w:spacing w:before="46" w:line="233" w:lineRule="auto"/>
        <w:rPr/>
      </w:pPr>
      <w:r>
        <w:rPr>
          <w:spacing w:val="-2"/>
        </w:rPr>
        <w:t>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result4-3.xlsx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中保存波动电价下问题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的全部</w:t>
      </w:r>
      <w:r>
        <w:rPr>
          <w:spacing w:val="-3"/>
        </w:rPr>
        <w:t>结果。</w:t>
      </w:r>
    </w:p>
    <w:sectPr>
      <w:footerReference w:type="default" r:id="rId4"/>
      <w:pgSz w:w="11907" w:h="16839"/>
      <w:pgMar w:top="1431" w:right="1736" w:bottom="1521" w:left="1687" w:header="0" w:footer="13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4"/>
      <w:spacing w:line="22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2"/>
      <w:spacing w:line="22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25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2026-09-06T12:41:30Z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2026-09-10T20:30:22</vt:filetime>
  </property>
</Properties>
</file>