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 xml:space="preserve">to confirm they are suitable before the user will be allowed to register (See “Logging </w:t>
            </w:r>
            <w:proofErr w:type="gramStart"/>
            <w:r w:rsidR="002F1474">
              <w:t>In</w:t>
            </w:r>
            <w:proofErr w:type="gramEnd"/>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 xml:space="preserve">After registering an account, the register form will automatically </w:t>
            </w:r>
            <w:proofErr w:type="gramStart"/>
            <w:r>
              <w:t>close</w:t>
            </w:r>
            <w:proofErr w:type="gramEnd"/>
            <w:r>
              <w:t xml:space="preserve"> and the login form will refocus.</w:t>
            </w:r>
            <w:r w:rsidR="0027603E">
              <w:t xml:space="preserve"> Pressing Login will initiate the verification process (See “Logging </w:t>
            </w:r>
            <w:proofErr w:type="gramStart"/>
            <w:r w:rsidR="0027603E">
              <w:t>In</w:t>
            </w:r>
            <w:proofErr w:type="gramEnd"/>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w:t>
            </w:r>
            <w:proofErr w:type="spellStart"/>
            <w:r w:rsidR="0025208B">
              <w:t>codebehind</w:t>
            </w:r>
            <w:proofErr w:type="spellEnd"/>
            <w:r w:rsidR="0025208B">
              <w:t xml:space="preserve"> files. The Maze and Maze-derivative files it has contain only properties and </w:t>
            </w:r>
            <w:r w:rsidR="003F5F22">
              <w:t>[</w:t>
            </w:r>
            <w:proofErr w:type="spellStart"/>
            <w:r w:rsidR="0025208B">
              <w:t>JsonConstructor</w:t>
            </w:r>
            <w:proofErr w:type="spellEnd"/>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 xml:space="preserve">objects across the network. The client also makes use of a static class </w:t>
            </w:r>
            <w:proofErr w:type="spellStart"/>
            <w:r w:rsidR="00341FFB">
              <w:t>Globals</w:t>
            </w:r>
            <w:proofErr w:type="spellEnd"/>
            <w:r w:rsidR="00341FFB">
              <w:t xml:space="preserve">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w:t>
            </w:r>
            <w:proofErr w:type="spellStart"/>
            <w:r w:rsidR="00DD61AC">
              <w:t>launchSettings.json</w:t>
            </w:r>
            <w:proofErr w:type="spellEnd"/>
            <w:r w:rsidR="00DD61AC">
              <w:t xml:space="preserve"> </w:t>
            </w:r>
            <w:r w:rsidR="00870FB5">
              <w:t xml:space="preserve">and the </w:t>
            </w:r>
            <w:proofErr w:type="spellStart"/>
            <w:r w:rsidR="00870FB5">
              <w:t>appSettings.json</w:t>
            </w:r>
            <w:proofErr w:type="spellEnd"/>
            <w:r w:rsidR="00870FB5">
              <w:t xml:space="preserve">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EE95394" w14:textId="1F4E41C2" w:rsidR="006B4203" w:rsidRPr="006B4203" w:rsidRDefault="006B4203" w:rsidP="006B4203">
      <w:pPr>
        <w:pStyle w:val="Heading2"/>
      </w:pPr>
      <w:r>
        <w:t>General Programming Techniques</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w:t>
      </w:r>
      <w:proofErr w:type="spellStart"/>
      <w:r w:rsidR="00361AD0">
        <w:t>DeadlineExceeded</w:t>
      </w:r>
      <w:proofErr w:type="spellEnd"/>
      <w:r w:rsidR="00361AD0">
        <w:t xml:space="preserve">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w:t>
      </w:r>
      <w:proofErr w:type="spellStart"/>
      <w:r w:rsidR="00E630D3">
        <w:t>ObjectDisposedException</w:t>
      </w:r>
      <w:proofErr w:type="spellEnd"/>
      <w:r w:rsidR="00E630D3">
        <w:t xml:space="preserve"> without handling it.</w:t>
      </w:r>
    </w:p>
    <w:p w14:paraId="0E208954" w14:textId="4CB29831" w:rsidR="00376826" w:rsidRDefault="00376826" w:rsidP="00376826">
      <w:pPr>
        <w:pStyle w:val="Heading2"/>
      </w:pPr>
      <w:r>
        <w:t>Global Variables</w:t>
      </w:r>
    </w:p>
    <w:p w14:paraId="7F893D12" w14:textId="0F2A7E74" w:rsidR="003A1C16" w:rsidRDefault="003A1C16" w:rsidP="003A1C16">
      <w:r>
        <w:t xml:space="preserve">See [PAGE] for the </w:t>
      </w:r>
      <w:proofErr w:type="spellStart"/>
      <w:r>
        <w:t>Globals.cs</w:t>
      </w:r>
      <w:proofErr w:type="spellEnd"/>
      <w:r>
        <w:t xml:space="preserve">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w:t>
      </w:r>
      <w:proofErr w:type="spellStart"/>
      <w:r w:rsidR="00571299">
        <w:t>globals</w:t>
      </w:r>
      <w:proofErr w:type="spellEnd"/>
      <w:r w:rsidR="00571299">
        <w:t xml:space="preserve"> are the username and </w:t>
      </w:r>
      <w:proofErr w:type="spellStart"/>
      <w:r w:rsidR="00571299">
        <w:t>userID</w:t>
      </w:r>
      <w:proofErr w:type="spellEnd"/>
      <w:r w:rsidR="00571299">
        <w:t>,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w:t>
      </w:r>
      <w:proofErr w:type="spellStart"/>
      <w:r w:rsidR="008E1E41">
        <w:t>cellWidth</w:t>
      </w:r>
      <w:proofErr w:type="spellEnd"/>
      <w:r w:rsidR="008E1E41">
        <w:t xml:space="preserve"> and </w:t>
      </w:r>
      <w:proofErr w:type="spellStart"/>
      <w:r w:rsidR="008E1E41">
        <w:t>cellHeight</w:t>
      </w:r>
      <w:proofErr w:type="spellEnd"/>
      <w:r w:rsidR="008E1E41">
        <w:t xml:space="preserve"> variables store the pixel width and height of cells in the maze, so the </w:t>
      </w:r>
      <w:r w:rsidR="00F32883">
        <w:t>dynamically sized</w:t>
      </w:r>
      <w:r w:rsidR="008E1E41">
        <w:t xml:space="preserve"> display form can </w:t>
      </w:r>
      <w:proofErr w:type="spellStart"/>
      <w:r w:rsidR="008E1E41">
        <w:t>autosize</w:t>
      </w:r>
      <w:proofErr w:type="spellEnd"/>
      <w:r w:rsidR="008E1E41">
        <w:t xml:space="preserve"> correctly. </w:t>
      </w:r>
      <w:r w:rsidR="00F32883">
        <w:t xml:space="preserve">The </w:t>
      </w:r>
      <w:proofErr w:type="spellStart"/>
      <w:r w:rsidR="00F32883">
        <w:t>keysize</w:t>
      </w:r>
      <w:proofErr w:type="spellEnd"/>
      <w:r w:rsidR="00F32883">
        <w:t xml:space="preserve"> and iterations variables are used </w:t>
      </w:r>
      <w:r w:rsidR="0003239D">
        <w:t xml:space="preserve">in hashing passwords (see “Logging </w:t>
      </w:r>
      <w:proofErr w:type="gramStart"/>
      <w:r w:rsidR="0003239D">
        <w:t>In</w:t>
      </w:r>
      <w:proofErr w:type="gramEnd"/>
      <w:r w:rsidR="0003239D">
        <w:t xml:space="preserve">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5E7B23DF" w:rsidR="00D03A8F" w:rsidRPr="00C74DF1" w:rsidRDefault="00D03A8F" w:rsidP="00C74DF1">
      <w:r>
        <w:t xml:space="preserve">Protocol files end in the </w:t>
      </w:r>
      <w:proofErr w:type="gramStart"/>
      <w:r>
        <w:t>extension</w:t>
      </w:r>
      <w:r w:rsidR="00C43ACC">
        <w:t xml:space="preserve"> .proto</w:t>
      </w:r>
      <w:proofErr w:type="gramEnd"/>
      <w:r w:rsidR="00C43ACC">
        <w:t xml:space="preserve">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 xml:space="preserve">uses the Server namespace and Client namespace, so all my </w:t>
      </w:r>
      <w:r w:rsidR="004237A3">
        <w:lastRenderedPageBreak/>
        <w:t>protocols are passed the Server namespace</w:t>
      </w:r>
      <w:r w:rsidR="00865148">
        <w:t>.</w:t>
      </w:r>
      <w:r w:rsidR="004237A3">
        <w:t xml:space="preserve"> </w:t>
      </w:r>
      <w:r w:rsidR="008E09A3">
        <w:t xml:space="preserve">Next, the service is defined. The service can contain many operations, </w:t>
      </w:r>
      <w:r w:rsidR="001E7C01">
        <w:t xml:space="preserve">represented by the </w:t>
      </w:r>
      <w:proofErr w:type="spellStart"/>
      <w:r w:rsidR="001E7C01">
        <w:t>rpc</w:t>
      </w:r>
      <w:proofErr w:type="spellEnd"/>
      <w:r w:rsidR="001E7C01">
        <w:t xml:space="preserve"> keyword. </w:t>
      </w:r>
      <w:r w:rsidR="00CA0897">
        <w:t xml:space="preserve">The operation is made up of the method name, the request object name, and the reply object name. </w:t>
      </w:r>
      <w:r w:rsidR="00555CE3">
        <w:t xml:space="preserve">Once all the operations have been defined in the service, the request and </w:t>
      </w:r>
      <w:proofErr w:type="gramStart"/>
      <w:r w:rsidR="00555CE3">
        <w:t>reply</w:t>
      </w:r>
      <w:proofErr w:type="gramEnd"/>
      <w:r w:rsidR="00555CE3">
        <w:t xml:space="preserve">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stat values. In this case, you can import the google/</w:t>
      </w:r>
      <w:proofErr w:type="spellStart"/>
      <w:r w:rsidR="00B67EFF">
        <w:t>protobuf</w:t>
      </w:r>
      <w:proofErr w:type="spellEnd"/>
      <w:r w:rsidR="00B67EFF">
        <w:t>/</w:t>
      </w:r>
      <w:proofErr w:type="spellStart"/>
      <w:r w:rsidR="00B67EFF">
        <w:t>empty.proto</w:t>
      </w:r>
      <w:proofErr w:type="spellEnd"/>
      <w:r w:rsidR="00B67EFF">
        <w:t xml:space="preserve">, which </w:t>
      </w:r>
      <w:r w:rsidR="00400A23">
        <w:t xml:space="preserve">when set as the reply object in the </w:t>
      </w:r>
      <w:proofErr w:type="spellStart"/>
      <w:r w:rsidR="00400A23">
        <w:t>rpc</w:t>
      </w:r>
      <w:proofErr w:type="spellEnd"/>
      <w:r w:rsidR="00400A23">
        <w:t xml:space="preserve"> definition, allows you to create a void network service. Once these protocols are defined, they </w:t>
      </w:r>
      <w:proofErr w:type="gramStart"/>
      <w:r w:rsidR="00400A23">
        <w:t>have to</w:t>
      </w:r>
      <w:proofErr w:type="gramEnd"/>
      <w:r w:rsidR="00400A23">
        <w:t xml:space="preserve">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w:t>
      </w:r>
      <w:proofErr w:type="spellStart"/>
      <w:r w:rsidR="00522FCD">
        <w:t>protobuf</w:t>
      </w:r>
      <w:proofErr w:type="spellEnd"/>
      <w:r w:rsidR="00522FCD">
        <w:t xml:space="preserve"> element within an </w:t>
      </w:r>
      <w:proofErr w:type="spellStart"/>
      <w:r w:rsidR="00522FCD">
        <w:t>itemgroup</w:t>
      </w:r>
      <w:proofErr w:type="spellEnd"/>
      <w:r w:rsidR="00522FCD">
        <w:t xml:space="preserve">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proofErr w:type="spellStart"/>
      <w:r w:rsidR="00371981">
        <w:t>GlobalStats</w:t>
      </w:r>
      <w:proofErr w:type="spellEnd"/>
      <w:r w:rsidR="00371981">
        <w:t xml:space="preserve"> table records 3 pieces of information for each time: an integer time in milliseconds, a string display time, and the username of the user who set it. The latter 2 are used in displaying the best times on the client. The millisecond time is used in a </w:t>
      </w:r>
      <w:proofErr w:type="spellStart"/>
      <w:r w:rsidR="00371981">
        <w:t>serverside</w:t>
      </w:r>
      <w:proofErr w:type="spellEnd"/>
      <w:r w:rsidR="00371981">
        <w:t xml:space="preserv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w:t>
      </w:r>
      <w:proofErr w:type="spellStart"/>
      <w:r>
        <w:t>CreateStatsRecord</w:t>
      </w:r>
      <w:proofErr w:type="spellEnd"/>
      <w:r>
        <w:t xml:space="preserve">. The trigger creates a record in the stats table when a user registers a new account and fills it with default data. It also sets the </w:t>
      </w:r>
      <w:proofErr w:type="spellStart"/>
      <w:r>
        <w:t>userID</w:t>
      </w:r>
      <w:proofErr w:type="spellEnd"/>
      <w:r>
        <w:t xml:space="preserve"> of the record to be the </w:t>
      </w:r>
      <w:proofErr w:type="spellStart"/>
      <w:r>
        <w:t>userID</w:t>
      </w:r>
      <w:proofErr w:type="spellEnd"/>
      <w:r>
        <w:t xml:space="preserve">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 xml:space="preserve">The code below this is similar: we need exactly 1 global stat record, so the SQL checks if there are any records in the </w:t>
      </w:r>
      <w:proofErr w:type="spellStart"/>
      <w:r>
        <w:t>GlobalStats</w:t>
      </w:r>
      <w:proofErr w:type="spellEnd"/>
      <w:r>
        <w:t xml:space="preserve"> table, and only adds a record if there is one. This record is filled with default data when it is initialized.</w:t>
      </w:r>
    </w:p>
    <w:p w14:paraId="2742B289" w14:textId="179E48B5" w:rsidR="00A0040D" w:rsidRDefault="009F0E4B" w:rsidP="00A0040D">
      <w:pPr>
        <w:pStyle w:val="Heading2"/>
      </w:pPr>
      <w:r>
        <w:t>Maze Generation</w:t>
      </w:r>
    </w:p>
    <w:p w14:paraId="33F87DAD" w14:textId="722EA3CD" w:rsidR="006B4203" w:rsidRDefault="006B4203" w:rsidP="006B4203">
      <w:pPr>
        <w:pStyle w:val="Heading3"/>
      </w:pPr>
      <w:r>
        <w:t>Recursive Backtrack Algorithm</w:t>
      </w:r>
    </w:p>
    <w:p w14:paraId="024EDC6C" w14:textId="77777777" w:rsidR="00C21945" w:rsidRPr="00C21945" w:rsidRDefault="00C21945" w:rsidP="00C21945"/>
    <w:p w14:paraId="53557AD7" w14:textId="371E2417" w:rsidR="006B4203" w:rsidRDefault="006B4203" w:rsidP="006B4203">
      <w:pPr>
        <w:pStyle w:val="Heading3"/>
      </w:pPr>
      <w:r>
        <w:t>Growing Tree Algorithm</w:t>
      </w:r>
    </w:p>
    <w:p w14:paraId="3B33561E" w14:textId="3A725A67" w:rsidR="006B4203" w:rsidRPr="006B4203" w:rsidRDefault="006B4203" w:rsidP="006B4203">
      <w:pPr>
        <w:pStyle w:val="Heading3"/>
      </w:pPr>
      <w:r>
        <w:t>Wilson’s Algorithm</w:t>
      </w:r>
    </w:p>
    <w:p w14:paraId="0095B4E0" w14:textId="77777777" w:rsidR="009F0E4B" w:rsidRDefault="009F0E4B" w:rsidP="009F0E4B"/>
    <w:p w14:paraId="55A5082C" w14:textId="04C1B960" w:rsidR="009F0E4B" w:rsidRDefault="009F0E4B" w:rsidP="009626AD">
      <w:pPr>
        <w:pStyle w:val="Heading2"/>
      </w:pPr>
      <w:r>
        <w:t>Maze Solving</w:t>
      </w:r>
    </w:p>
    <w:p w14:paraId="41F5CC97" w14:textId="4791D65B" w:rsidR="009626AD" w:rsidRDefault="00A811A6" w:rsidP="009626AD">
      <w:pPr>
        <w:pStyle w:val="Heading3"/>
      </w:pPr>
      <w:r>
        <w:t>Depth-First Search</w:t>
      </w:r>
    </w:p>
    <w:p w14:paraId="0FB8715C" w14:textId="47F778ED" w:rsidR="00A811A6" w:rsidRPr="00A811A6" w:rsidRDefault="00A811A6" w:rsidP="00A811A6">
      <w:pPr>
        <w:pStyle w:val="Heading3"/>
      </w:pPr>
      <w:r>
        <w:t>Maze-Routing Algorithm</w:t>
      </w:r>
    </w:p>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 xml:space="preserve">The password is checked for special characters using Regex. It must contain at least </w:t>
      </w:r>
      <w:proofErr w:type="gramStart"/>
      <w:r>
        <w:t>1</w:t>
      </w:r>
      <w:proofErr w:type="gramEnd"/>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w:t>
      </w:r>
      <w:proofErr w:type="spellStart"/>
      <w:r>
        <w:t>HashPassword</w:t>
      </w:r>
      <w:proofErr w:type="spellEnd"/>
      <w:r>
        <w:t xml:space="preserve"> subroutine </w:t>
      </w:r>
      <w:r>
        <w:rPr>
          <w:rStyle w:val="FootnoteReference"/>
        </w:rPr>
        <w:footnoteReference w:id="1"/>
      </w:r>
      <w:r>
        <w:t xml:space="preserve">to do this. The salt is randomly generated with a length defined by the </w:t>
      </w:r>
      <w:proofErr w:type="spellStart"/>
      <w:r>
        <w:t>keySize</w:t>
      </w:r>
      <w:proofErr w:type="spellEnd"/>
      <w:r>
        <w:t xml:space="preserve"> global constant. The hash is then produced by the PBKDF2 algorithm with a number of iterations defined by the </w:t>
      </w:r>
      <w:proofErr w:type="gramStart"/>
      <w:r>
        <w:t>iterations</w:t>
      </w:r>
      <w:proofErr w:type="gramEnd"/>
      <w:r>
        <w:t xml:space="preserve">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w:t>
      </w:r>
      <w:proofErr w:type="spellStart"/>
      <w:r>
        <w:t>userID</w:t>
      </w:r>
      <w:proofErr w:type="spellEnd"/>
      <w:r>
        <w:t xml:space="preserve">. </w:t>
      </w:r>
    </w:p>
    <w:p w14:paraId="0CA4A9C9" w14:textId="1466AB13" w:rsidR="004E58E6" w:rsidRDefault="004E58E6" w:rsidP="004E58E6">
      <w:r>
        <w:t xml:space="preserve">When the user attempts a login, the username and password entered are sent to the server’s </w:t>
      </w:r>
      <w:proofErr w:type="spellStart"/>
      <w:r>
        <w:t>LoginHandler</w:t>
      </w:r>
      <w:proofErr w:type="spellEnd"/>
      <w:r>
        <w:t xml:space="preserve"> service. The server uses SQL to find the stored password and salt hashes associated with the entered username. It then hashes the password it received using the same salt and algorithm parameters.</w:t>
      </w:r>
      <w:r w:rsidR="000C144B">
        <w:t xml:space="preserve"> It compares the hashes using the </w:t>
      </w:r>
      <w:proofErr w:type="spellStart"/>
      <w:r w:rsidR="000C144B">
        <w:t>FixedTimeEquals</w:t>
      </w:r>
      <w:proofErr w:type="spellEnd"/>
      <w:r w:rsidR="000C144B">
        <w:t xml:space="preserve"> method, so the state of the server cannot be guessed via the length of time the comparison takes. If the hashes are the </w:t>
      </w:r>
      <w:r w:rsidR="000C144B">
        <w:lastRenderedPageBreak/>
        <w:t xml:space="preserve">same, the user is granted access and the </w:t>
      </w:r>
      <w:proofErr w:type="spellStart"/>
      <w:r w:rsidR="000C144B">
        <w:t>clientside</w:t>
      </w:r>
      <w:proofErr w:type="spellEnd"/>
      <w:r w:rsidR="000C144B">
        <w:t xml:space="preserve"> </w:t>
      </w:r>
      <w:proofErr w:type="spellStart"/>
      <w:r w:rsidR="000C144B">
        <w:t>globals</w:t>
      </w:r>
      <w:proofErr w:type="spellEnd"/>
      <w:r w:rsidR="000C144B">
        <w:t xml:space="preserve"> username and </w:t>
      </w:r>
      <w:proofErr w:type="spellStart"/>
      <w:r w:rsidR="000C144B">
        <w:t>userID</w:t>
      </w:r>
      <w:proofErr w:type="spellEnd"/>
      <w:r w:rsidR="000C144B">
        <w:t xml:space="preserve"> are updated. If the 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rPr>
          <w:noProof/>
        </w:rPr>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 xml:space="preserve">Here is an example of a client call to the server. There are 3 steps to making a server call, and these are the same regardless of which service the client is requesting. Firstly, a communication channel is established with the server, using the address specified in the server’s </w:t>
      </w:r>
      <w:proofErr w:type="spellStart"/>
      <w:r>
        <w:t>launchSettings.Json</w:t>
      </w:r>
      <w:proofErr w:type="spellEnd"/>
      <w:r>
        <w:t xml:space="preserve">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3393831E" w:rsidR="00535007" w:rsidRPr="00535007" w:rsidRDefault="00535007" w:rsidP="00535007">
      <w:pPr>
        <w:pStyle w:val="Heading2"/>
      </w:pPr>
      <w:r>
        <w:t>Other Algorithms</w:t>
      </w:r>
    </w:p>
    <w:sectPr w:rsidR="00535007" w:rsidRPr="00535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B113E" w14:textId="77777777" w:rsidR="00A506A5" w:rsidRDefault="00A506A5" w:rsidP="00233C64">
      <w:pPr>
        <w:spacing w:after="0" w:line="240" w:lineRule="auto"/>
      </w:pPr>
      <w:r>
        <w:separator/>
      </w:r>
    </w:p>
  </w:endnote>
  <w:endnote w:type="continuationSeparator" w:id="0">
    <w:p w14:paraId="51BC94F1" w14:textId="77777777" w:rsidR="00A506A5" w:rsidRDefault="00A506A5"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E285" w14:textId="77777777" w:rsidR="00A506A5" w:rsidRDefault="00A506A5" w:rsidP="00233C64">
      <w:pPr>
        <w:spacing w:after="0" w:line="240" w:lineRule="auto"/>
      </w:pPr>
      <w:r>
        <w:separator/>
      </w:r>
    </w:p>
  </w:footnote>
  <w:footnote w:type="continuationSeparator" w:id="0">
    <w:p w14:paraId="20CDB64E" w14:textId="77777777" w:rsidR="00A506A5" w:rsidRDefault="00A506A5"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proofErr w:type="gramStart"/>
      <w:r w:rsidRPr="004E58E6">
        <w:t>https://code-maze.com/csharp-hashing-salting-passwords-best-practices/</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1"/>
  </w:num>
  <w:num w:numId="2" w16cid:durableId="90001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239C9"/>
    <w:rsid w:val="0002711F"/>
    <w:rsid w:val="0003239D"/>
    <w:rsid w:val="00040497"/>
    <w:rsid w:val="00052E34"/>
    <w:rsid w:val="00083152"/>
    <w:rsid w:val="00095901"/>
    <w:rsid w:val="000A4C29"/>
    <w:rsid w:val="000A5851"/>
    <w:rsid w:val="000B315B"/>
    <w:rsid w:val="000C144B"/>
    <w:rsid w:val="000C19A3"/>
    <w:rsid w:val="000E2D18"/>
    <w:rsid w:val="00122DC8"/>
    <w:rsid w:val="00180AC0"/>
    <w:rsid w:val="00194723"/>
    <w:rsid w:val="0019739A"/>
    <w:rsid w:val="001A498E"/>
    <w:rsid w:val="001E7C01"/>
    <w:rsid w:val="001F4FCE"/>
    <w:rsid w:val="002105F3"/>
    <w:rsid w:val="00220E5D"/>
    <w:rsid w:val="00233C64"/>
    <w:rsid w:val="00245629"/>
    <w:rsid w:val="0025208B"/>
    <w:rsid w:val="0027603E"/>
    <w:rsid w:val="002F1474"/>
    <w:rsid w:val="00301594"/>
    <w:rsid w:val="003017B5"/>
    <w:rsid w:val="00332BEC"/>
    <w:rsid w:val="00341FFB"/>
    <w:rsid w:val="00361AD0"/>
    <w:rsid w:val="003700E7"/>
    <w:rsid w:val="00371981"/>
    <w:rsid w:val="00376826"/>
    <w:rsid w:val="003A1C16"/>
    <w:rsid w:val="003C229A"/>
    <w:rsid w:val="003F04E7"/>
    <w:rsid w:val="003F5F22"/>
    <w:rsid w:val="003F64DB"/>
    <w:rsid w:val="00400A23"/>
    <w:rsid w:val="004237A3"/>
    <w:rsid w:val="00464107"/>
    <w:rsid w:val="0047001A"/>
    <w:rsid w:val="004B732E"/>
    <w:rsid w:val="004E58E6"/>
    <w:rsid w:val="004F0178"/>
    <w:rsid w:val="00522FCD"/>
    <w:rsid w:val="005315FD"/>
    <w:rsid w:val="00535007"/>
    <w:rsid w:val="00555CE3"/>
    <w:rsid w:val="0056660C"/>
    <w:rsid w:val="00571299"/>
    <w:rsid w:val="0058118A"/>
    <w:rsid w:val="005A2DB4"/>
    <w:rsid w:val="005D1EE9"/>
    <w:rsid w:val="00613409"/>
    <w:rsid w:val="006612C5"/>
    <w:rsid w:val="0069034C"/>
    <w:rsid w:val="006B4203"/>
    <w:rsid w:val="006E3FAA"/>
    <w:rsid w:val="006E64DB"/>
    <w:rsid w:val="006F3B2F"/>
    <w:rsid w:val="007022EC"/>
    <w:rsid w:val="0074499D"/>
    <w:rsid w:val="00747596"/>
    <w:rsid w:val="0075294F"/>
    <w:rsid w:val="0077285B"/>
    <w:rsid w:val="007B60F7"/>
    <w:rsid w:val="007F2CC9"/>
    <w:rsid w:val="00821863"/>
    <w:rsid w:val="00830BCC"/>
    <w:rsid w:val="0083265E"/>
    <w:rsid w:val="00865148"/>
    <w:rsid w:val="00870FB5"/>
    <w:rsid w:val="00875028"/>
    <w:rsid w:val="008938ED"/>
    <w:rsid w:val="008C1FEF"/>
    <w:rsid w:val="008D2B6E"/>
    <w:rsid w:val="008E09A3"/>
    <w:rsid w:val="008E1E41"/>
    <w:rsid w:val="008E7B8F"/>
    <w:rsid w:val="00941F7E"/>
    <w:rsid w:val="0094359E"/>
    <w:rsid w:val="009468CD"/>
    <w:rsid w:val="009626AD"/>
    <w:rsid w:val="009A0B7E"/>
    <w:rsid w:val="009C1DE0"/>
    <w:rsid w:val="009F0E4B"/>
    <w:rsid w:val="009F4AE9"/>
    <w:rsid w:val="00A0040D"/>
    <w:rsid w:val="00A0057C"/>
    <w:rsid w:val="00A06A52"/>
    <w:rsid w:val="00A41C51"/>
    <w:rsid w:val="00A506A5"/>
    <w:rsid w:val="00A811A6"/>
    <w:rsid w:val="00A94717"/>
    <w:rsid w:val="00A950DB"/>
    <w:rsid w:val="00AC0650"/>
    <w:rsid w:val="00AF1872"/>
    <w:rsid w:val="00B023EA"/>
    <w:rsid w:val="00B67EFF"/>
    <w:rsid w:val="00B9648B"/>
    <w:rsid w:val="00BC72FE"/>
    <w:rsid w:val="00BD3D10"/>
    <w:rsid w:val="00C21945"/>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5808"/>
    <w:rsid w:val="00DD61AC"/>
    <w:rsid w:val="00DE1494"/>
    <w:rsid w:val="00DE359B"/>
    <w:rsid w:val="00E055F2"/>
    <w:rsid w:val="00E05CCE"/>
    <w:rsid w:val="00E336D1"/>
    <w:rsid w:val="00E60B5B"/>
    <w:rsid w:val="00E630D3"/>
    <w:rsid w:val="00E70AE5"/>
    <w:rsid w:val="00EF339E"/>
    <w:rsid w:val="00EF7AFA"/>
    <w:rsid w:val="00F16771"/>
    <w:rsid w:val="00F2127D"/>
    <w:rsid w:val="00F2577C"/>
    <w:rsid w:val="00F32883"/>
    <w:rsid w:val="00F332E6"/>
    <w:rsid w:val="00F33666"/>
    <w:rsid w:val="00FA2A4C"/>
    <w:rsid w:val="00FA671A"/>
    <w:rsid w:val="00FB6FFA"/>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136</cp:revision>
  <dcterms:created xsi:type="dcterms:W3CDTF">2024-01-10T07:33:00Z</dcterms:created>
  <dcterms:modified xsi:type="dcterms:W3CDTF">2024-01-11T19:18:00Z</dcterms:modified>
</cp:coreProperties>
</file>