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60" w:lineRule="auto"/>
        <w:jc w:val="center"/>
      </w:pPr>
      <w:r>
        <w:rPr>
          <w:rFonts w:ascii="Calibri" w:hAnsi="Calibri" w:eastAsia="Microsoft YaHei"/>
          <w:sz w:val="34"/>
          <w:szCs w:val="34"/>
          <w:color w:val="111827"/>
          <w:b/>
        </w:rPr>
        <w:t>姓名</w:t>
      </w:r>
    </w:p>
    <w:p>
      <w:pPr>
        <w:spacing w:before="0" w:after="2" w:line="225" w:lineRule="auto"/>
        <w:jc w:val="center"/>
      </w:pPr>
      <w:r>
        <w:rPr>
          <w:rFonts w:ascii="Calibri" w:hAnsi="Calibri" w:eastAsia="Microsoft YaHei"/>
          <w:sz w:val="22"/>
          <w:szCs w:val="22"/>
          <w:color w:val="0B4F71"/>
          <w:b/>
        </w:rPr>
        <w:t>机器人测试工程师 / 自动化测试工程师</w:t>
      </w:r>
    </w:p>
    <w:p>
      <w:pPr>
        <w:spacing w:before="0" w:after="2" w:line="200" w:lineRule="auto"/>
        <w:jc w:val="center"/>
      </w:pPr>
      <w:r>
        <w:rPr>
          <w:rFonts w:ascii="Calibri" w:hAnsi="Calibri" w:eastAsia="Microsoft YaHei"/>
          <w:sz w:val="17"/>
          <w:szCs w:val="17"/>
          <w:color w:val="111827"/>
        </w:rPr>
        <w:t>方向：移动机器人 / 四足机器狗 / 服务机器人 / 割草机器人 / AMR 机器人测试</w:t>
      </w:r>
    </w:p>
    <w:p>
      <w:pPr>
        <w:spacing w:before="0" w:after="26" w:line="195" w:lineRule="auto"/>
        <w:jc w:val="center"/>
      </w:pPr>
      <w:r>
        <w:rPr>
          <w:rFonts w:ascii="Calibri" w:hAnsi="Calibri" w:eastAsia="Microsoft YaHei"/>
          <w:sz w:val="16"/>
          <w:szCs w:val="16"/>
          <w:color w:val="4B5563"/>
        </w:rPr>
        <w:t>上海 / 长三角及周边城市 | 手机： | 邮箱： | 到岗时间：可沟通</w:t>
      </w:r>
    </w:p>
    <w:p>
      <w:pPr>
        <w:keepNext/>
        <w:spacing w:before="68" w:after="20" w:line="210" w:lineRule="auto"/>
        <w:pBdr>
          <w:bottom w:val="single" w:sz="6" w:space="2" w:color="9CA3AF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求职定位</w:t>
      </w:r>
    </w:p>
    <w:p>
      <w:pPr>
        <w:spacing w:before="0" w:after="16" w:line="205" w:lineRule="auto"/>
      </w:pPr>
      <w:r>
        <w:rPr>
          <w:rFonts w:ascii="Calibri" w:hAnsi="Calibri" w:eastAsia="Microsoft YaHei"/>
          <w:sz w:val="17"/>
          <w:szCs w:val="17"/>
          <w:color w:val="111827"/>
        </w:rPr>
        <w:t>机器人测试方向，重点匹配移动机器人、四足机器狗、服务机器人、清洁/割草机器人、AMR 等岗位。现有经验集中在机器人任务执行、地图定位导航、避障、安全保护、端侧交互、OTA、APP 联动、ROS 通信、仿真自动化和 CI 回归，可迁移到多类型机器人整机测试、系统测试、仿真测试和自动化测试岗位。</w:t>
      </w:r>
    </w:p>
    <w:p>
      <w:pPr>
        <w:keepNext/>
        <w:spacing w:before="68" w:after="20" w:line="210" w:lineRule="auto"/>
        <w:pBdr>
          <w:bottom w:val="single" w:sz="6" w:space="2" w:color="9CA3AF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核心亮点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沉淀 4000+ 条仿真可执行、可回归的有效测试用例，覆盖任务执行、地图导航、端侧功能、语音、OTA、计划表、避障、雨淋/高低温/霜冻等模块。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熟悉 pytest + YAML + sim_harness 自动化链路、ROS topic/service 通信、Jenkins CI/CD 与 Allure 报告分析，可独立完成用例设计、执行、失败定位与修复。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将高频人工回归转为流水线批量执行，为冒烟和回归测试建立自动化质量防火墙，整体回归效率提升约 60%+。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具备机器人系统测试思维：从任务状态机、传感器/MCU 状态、导航状态、地图数据、业务心跳、日志与报告多维度定位问题。</w:t>
      </w:r>
    </w:p>
    <w:p>
      <w:pPr>
        <w:keepNext/>
        <w:spacing w:before="68" w:after="20" w:line="210" w:lineRule="auto"/>
        <w:pBdr>
          <w:bottom w:val="single" w:sz="6" w:space="2" w:color="9CA3AF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技能栈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机器人测试：</w:t>
      </w:r>
      <w:r>
        <w:rPr>
          <w:rFonts w:ascii="Calibri" w:hAnsi="Calibri" w:eastAsia="Microsoft YaHei"/>
          <w:sz w:val="17"/>
          <w:szCs w:val="17"/>
          <w:color w:val="111827"/>
        </w:rPr>
        <w:t>移动机器人任务执行、地图/定位/导航、避障、安全保护、异常恢复、端侧交互、语音播报、OTA 升级、APP 联动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可迁移机器人方向：</w:t>
      </w:r>
      <w:r>
        <w:rPr>
          <w:rFonts w:ascii="Calibri" w:hAnsi="Calibri" w:eastAsia="Microsoft YaHei"/>
          <w:sz w:val="17"/>
          <w:szCs w:val="17"/>
          <w:color w:val="111827"/>
        </w:rPr>
        <w:t>四足机器狗、AMR、配送机器人、清洁机器人、割草机器人、巡检机器人、服务机器人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自动化测试：</w:t>
      </w:r>
      <w:r>
        <w:rPr>
          <w:rFonts w:ascii="Calibri" w:hAnsi="Calibri" w:eastAsia="Microsoft YaHei"/>
          <w:sz w:val="17"/>
          <w:szCs w:val="17"/>
          <w:color w:val="111827"/>
        </w:rPr>
        <w:t>pytest、YAML 用例编排、step_api 封装、断言设计、测试数据准备、Allure 报告分析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仿真与通信：</w:t>
      </w:r>
      <w:r>
        <w:rPr>
          <w:rFonts w:ascii="Calibri" w:hAnsi="Calibri" w:eastAsia="Microsoft YaHei"/>
          <w:sz w:val="17"/>
          <w:szCs w:val="17"/>
          <w:color w:val="111827"/>
        </w:rPr>
        <w:t>sim_harness、ROS topic/service、业务心跳、导航状态、MCU 模拟状态、地图数据校验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工程工具链：</w:t>
      </w:r>
      <w:r>
        <w:rPr>
          <w:rFonts w:ascii="Calibri" w:hAnsi="Calibri" w:eastAsia="Microsoft YaHei"/>
          <w:sz w:val="17"/>
          <w:szCs w:val="17"/>
          <w:color w:val="111827"/>
        </w:rPr>
        <w:t>Linux/Ubuntu、SSH、ADB、Docker、Git、Jenkins、Python、PowerShell、Shell、Markdown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AI 辅助测试：</w:t>
      </w:r>
      <w:r>
        <w:rPr>
          <w:rFonts w:ascii="Calibri" w:hAnsi="Calibri" w:eastAsia="Microsoft YaHei"/>
          <w:sz w:val="17"/>
          <w:szCs w:val="17"/>
          <w:color w:val="111827"/>
        </w:rPr>
        <w:t>Cursor、Kimi-agent、DeepSeek-Harness、WorkBuddy、Codex、Trae</w:t>
      </w:r>
    </w:p>
    <w:p>
      <w:pPr>
        <w:keepNext/>
        <w:spacing w:before="68" w:after="20" w:line="210" w:lineRule="auto"/>
        <w:pBdr>
          <w:bottom w:val="single" w:sz="6" w:space="2" w:color="9CA3AF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工作经历</w:t>
      </w:r>
    </w:p>
    <w:p>
      <w:pPr>
        <w:keepNext/>
        <w:spacing w:before="0" w:after="12" w:line="205" w:lineRule="auto"/>
      </w:pPr>
      <w:r>
        <w:rPr>
          <w:rFonts w:ascii="Calibri" w:hAnsi="Calibri" w:eastAsia="Microsoft YaHei"/>
          <w:sz w:val="18"/>
          <w:szCs w:val="18"/>
          <w:color w:val="111827"/>
          <w:b/>
        </w:rPr>
        <w:t>MOVA 割草机器人测试相关岗位</w:t>
      </w:r>
      <w:r>
        <w:rPr>
          <w:rFonts w:ascii="Calibri" w:hAnsi="Calibri" w:eastAsia="Microsoft YaHei"/>
          <w:sz w:val="16"/>
          <w:szCs w:val="16"/>
          <w:color w:val="4B5563"/>
        </w:rPr>
        <w:t> | 机器人测试 / 自动化测试 | 2025.07 - 2026.09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负责智能割草机器人自动化测试用例建设与维护，围绕机器人真实任务链路设计测试：建图、定位、导航、割草任务、回充、避障、异常保护、端侧交互、语音、OTA/OTA2、计划表等。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将 Jira、PDF、文字版测试用例拆解为前置条件、操作步骤、测试数据和预期结果，输出结构化 YAML 仿真自动化用例，提升用例可读性、可维护性和可批量执行能力。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按机型和模块维护用例目录，适配 G2584、G2529、YC2511、YC2610、YC2613、四驱/二驱等不同测试场景，累计沉淀 4000+ 条有效用例。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基于 sim_harness 执行 pytest 自动化测试，通过 YAML 驱动仿真场景并生成 Allure 测试报告，为冒烟和回归测试建立自动化质量防火墙。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结合 ROS 通信、业务心跳、导航状态、MCU 模拟状态和地图数据完成自动化校验，定位超时断言、状态不收敛、地图资源缺失、任务参数错误、通信竞态等问题。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根据失败根因修复测试用例，坚持真实验收标准，避免通过降低断言掩盖产品或用例问题；整体回归效率提升约 60%+，失败定位效率同步提升。</w:t>
      </w:r>
    </w:p>
    <w:p>
      <w:pPr>
        <w:keepNext/>
        <w:spacing w:before="68" w:after="20" w:line="210" w:lineRule="auto"/>
        <w:pBdr>
          <w:bottom w:val="single" w:sz="6" w:space="2" w:color="9CA3AF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项目经历</w:t>
      </w:r>
    </w:p>
    <w:p>
      <w:pPr>
        <w:keepNext/>
        <w:spacing w:before="0" w:after="12" w:line="205" w:lineRule="auto"/>
      </w:pPr>
      <w:r>
        <w:rPr>
          <w:rFonts w:ascii="Calibri" w:hAnsi="Calibri" w:eastAsia="Microsoft YaHei"/>
          <w:sz w:val="18"/>
          <w:szCs w:val="18"/>
          <w:color w:val="111827"/>
          <w:b/>
        </w:rPr>
        <w:t>机器人仿真自动化测试用例体系建设</w:t>
      </w:r>
      <w:r>
        <w:rPr>
          <w:rFonts w:ascii="Calibri" w:hAnsi="Calibri" w:eastAsia="Microsoft YaHei"/>
          <w:sz w:val="16"/>
          <w:szCs w:val="16"/>
          <w:color w:val="4B5563"/>
        </w:rPr>
        <w:t> | pytest / YAML / sim_harness / ROS / Allure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构建面向回归与冒烟的结构化用例体系，将人工测试点转化为可执行、可维护、可批量回归的仿真自动化资产。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围绕机器人任务执行、地图导航、端侧功能、OTA、计划表、异常保护等模块建立场景化目录和数据准备规范，减少因测试数据不匹配导致的误失败。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该体系可迁移到四足机器狗、AMR、配送机器人、巡检机器人等方向的系统测试：关注任务状态、运动状态、传感器反馈、通信链路、异常保护和恢复策略。</w:t>
      </w:r>
    </w:p>
    <w:p>
      <w:pPr>
        <w:keepNext/>
        <w:spacing w:before="0" w:after="12" w:line="205" w:lineRule="auto"/>
      </w:pPr>
      <w:r>
        <w:rPr>
          <w:rFonts w:ascii="Calibri" w:hAnsi="Calibri" w:eastAsia="Microsoft YaHei"/>
          <w:sz w:val="18"/>
          <w:szCs w:val="18"/>
          <w:color w:val="111827"/>
          <w:b/>
        </w:rPr>
        <w:t>机器人功能测试、APP 测试与雷达专项验证</w:t>
      </w:r>
      <w:r>
        <w:rPr>
          <w:rFonts w:ascii="Calibri" w:hAnsi="Calibri" w:eastAsia="Microsoft YaHei"/>
          <w:sz w:val="16"/>
          <w:szCs w:val="16"/>
          <w:color w:val="4B5563"/>
        </w:rPr>
        <w:t> | 产品验证 / 稳定性 / 兼容性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参与功能测试、三款 APP 测试、跑机测试、压测和稳定性测试，覆盖设备连接、配置下发、状态展示、异常提示、多端兼容、任务恢复和日志留存。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参与雷达专项测试，围绕雷达感知、定位、避障、重定位、导航规划和异常场景进行验证，可迁移到多传感器机器人感知与运动安全测试。</w:t>
      </w:r>
    </w:p>
    <w:p>
      <w:pPr>
        <w:keepNext/>
        <w:spacing w:before="0" w:after="12" w:line="205" w:lineRule="auto"/>
      </w:pPr>
      <w:r>
        <w:rPr>
          <w:rFonts w:ascii="Calibri" w:hAnsi="Calibri" w:eastAsia="Microsoft YaHei"/>
          <w:sz w:val="18"/>
          <w:szCs w:val="18"/>
          <w:color w:val="111827"/>
          <w:b/>
        </w:rPr>
        <w:t>OTA、回充压测与测试工具维护</w:t>
      </w:r>
      <w:r>
        <w:rPr>
          <w:rFonts w:ascii="Calibri" w:hAnsi="Calibri" w:eastAsia="Microsoft YaHei"/>
          <w:sz w:val="16"/>
          <w:szCs w:val="16"/>
          <w:color w:val="4B5563"/>
        </w:rPr>
        <w:t> | Windows / Ubuntu / SSH / 日志拉包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使用 Codex 辅助完成 OTA2 测试工具开发与维护，覆盖 Windows / Ubuntu 两个版本；维护 OTA/OTA2 相关脚本，支持 OTA 升级、日志拉包、远程 SSH 操作和回充压测。</w:t>
      </w:r>
    </w:p>
    <w:p>
      <w:pPr>
        <w:spacing w:before="0" w:after="14" w:line="202" w:lineRule="auto"/>
        <w:ind w:left="250" w:hanging="17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分析并修复测试工具按钮置灰、参数校验错误等问题，区分 OTA、拉包、回充压测不同任务的必填参数，提升工具可用性。</w:t>
      </w:r>
    </w:p>
    <w:p>
      <w:pPr>
        <w:keepNext/>
        <w:spacing w:before="68" w:after="20" w:line="210" w:lineRule="auto"/>
        <w:pBdr>
          <w:bottom w:val="single" w:sz="6" w:space="2" w:color="9CA3AF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机器人测试覆盖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任务执行：</w:t>
      </w:r>
      <w:r>
        <w:rPr>
          <w:rFonts w:ascii="Calibri" w:hAnsi="Calibri" w:eastAsia="Microsoft YaHei"/>
          <w:sz w:val="17"/>
          <w:szCs w:val="17"/>
          <w:color w:val="111827"/>
        </w:rPr>
        <w:t>全局/区域/定点/手动任务、暂停继续、断点续作、低电回充续作、异常恢复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定位导航：</w:t>
      </w:r>
      <w:r>
        <w:rPr>
          <w:rFonts w:ascii="Calibri" w:hAnsi="Calibri" w:eastAsia="Microsoft YaHei"/>
          <w:sz w:val="17"/>
          <w:szCs w:val="17"/>
          <w:color w:val="111827"/>
        </w:rPr>
        <w:t>地图学习、地图编辑、双地图、定位/重定位、导航规划、边界与轨迹校验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运动与安全：</w:t>
      </w:r>
      <w:r>
        <w:rPr>
          <w:rFonts w:ascii="Calibri" w:hAnsi="Calibri" w:eastAsia="Microsoft YaHei"/>
          <w:sz w:val="17"/>
          <w:szCs w:val="17"/>
          <w:color w:val="111827"/>
        </w:rPr>
        <w:t>避障、打滑、脱困、低电、雨淋、高温、低温、霜冻、异常消息、安全保护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端云与版本：</w:t>
      </w:r>
      <w:r>
        <w:rPr>
          <w:rFonts w:ascii="Calibri" w:hAnsi="Calibri" w:eastAsia="Microsoft YaHei"/>
          <w:sz w:val="17"/>
          <w:szCs w:val="17"/>
          <w:color w:val="111827"/>
        </w:rPr>
        <w:t>APP 联动、WiFi、蓝牙、4G、设备管理、OTA 升级、日志拉包、远程 SSH 操作</w:t>
      </w:r>
    </w:p>
    <w:p>
      <w:pPr>
        <w:keepNext/>
        <w:spacing w:before="68" w:after="20" w:line="210" w:lineRule="auto"/>
        <w:pBdr>
          <w:bottom w:val="single" w:sz="6" w:space="2" w:color="9CA3AF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教育与补充信息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教育经历：</w:t>
      </w:r>
      <w:r>
        <w:rPr>
          <w:rFonts w:ascii="Calibri" w:hAnsi="Calibri" w:eastAsia="Microsoft YaHei"/>
          <w:sz w:val="17"/>
          <w:szCs w:val="17"/>
          <w:color w:val="111827"/>
        </w:rPr>
        <w:t>学校 / 专业 / 学历 / 时间：待补充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目标公司：</w:t>
      </w:r>
      <w:r>
        <w:rPr>
          <w:rFonts w:ascii="Calibri" w:hAnsi="Calibri" w:eastAsia="Microsoft YaHei"/>
          <w:sz w:val="17"/>
          <w:szCs w:val="17"/>
          <w:color w:val="111827"/>
        </w:rPr>
        <w:t>机器人、具身智能、四足机器狗、AMR、服务机器人、清洁机器人、割草机器人相关公司</w:t>
      </w:r>
    </w:p>
    <w:p>
      <w:pPr>
        <w:spacing w:before="0" w:after="9" w:line="198" w:lineRule="auto"/>
      </w:pPr>
      <w:r>
        <w:rPr>
          <w:rFonts w:ascii="Calibri" w:hAnsi="Calibri" w:eastAsia="Microsoft YaHei"/>
          <w:sz w:val="17"/>
          <w:szCs w:val="17"/>
          <w:color w:val="111827"/>
          <w:b/>
        </w:rPr>
        <w:t>自我评价：</w:t>
      </w:r>
      <w:r>
        <w:rPr>
          <w:rFonts w:ascii="Calibri" w:hAnsi="Calibri" w:eastAsia="Microsoft YaHei"/>
          <w:sz w:val="17"/>
          <w:szCs w:val="17"/>
          <w:color w:val="111827"/>
        </w:rPr>
        <w:t>问题分析能力强，能从业务场景、测试数据、状态机、日志和报告多维度定位问题；注重第一性原理，先确认数据来源、状态来源和判定标准，再进行用例修复或问题归因；具备工具化和自动化意识。</w:t>
      </w:r>
    </w:p>
    <w:sectPr>
      <w:pgSz w:w="11906" w:h="16838"/>
      <w:pgMar w:top="360" w:right="720" w:bottom="360" w:left="720" w:header="300" w:footer="300" w:gutter="0"/>
      <w:cols w:space="720"/>
      <w:docGrid w:linePitch="3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/>
        <w:sz w:val="18"/>
        <w:szCs w:val="18"/>
        <w:color w:val="111827"/>
      </w:rPr>
    </w:rPrDefault>
    <w:pPrDefault>
      <w:pPr>
        <w:spacing w:after="24" w:line="21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机器人测试工程师简历</dc:title>
  <dc:creator>Codex</dc:creator>
</cp:coreProperties>
</file>