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0.4 Datasheet Template – Ship Design Project</w:t>
      </w:r>
    </w:p>
    <w:p>
      <w:pPr>
        <w:autoSpaceDN w:val="0"/>
        <w:autoSpaceDE w:val="0"/>
        <w:widowControl/>
        <w:spacing w:line="341" w:lineRule="auto" w:before="574" w:after="0"/>
        <w:ind w:left="180" w:right="144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[Ship name] – Datasheet </w:t>
      </w:r>
      <w:r>
        <w:br/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0.4 Datasheet · Ship Design Project 2026 · Group [n.º] · Baseline [A / B] · One A4 page, part</w:t>
      </w:r>
    </w:p>
    <w:p>
      <w:pPr>
        <w:autoSpaceDN w:val="0"/>
        <w:autoSpaceDE w:val="0"/>
        <w:widowControl/>
        <w:spacing w:line="240" w:lineRule="auto" w:before="60" w:after="418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of D10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/>
        <w:tc>
          <w:tcPr>
            <w:tcW w:type="dxa" w:w="31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Principal particulars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  <w:tc>
          <w:tcPr>
            <w:tcW w:type="dxa" w:w="244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Machinery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energy</w:t>
            </w:r>
          </w:p>
        </w:tc>
        <w:tc>
          <w:tcPr>
            <w:tcW w:type="dxa" w:w="23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Length overall, LOA</w:t>
            </w:r>
          </w:p>
        </w:tc>
        <w:tc>
          <w:tcPr>
            <w:tcW w:type="dxa" w:w="20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Main engine 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motors</w:t>
            </w:r>
          </w:p>
        </w:tc>
        <w:tc>
          <w:tcPr>
            <w:tcW w:type="dxa" w:w="23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[type, maker]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Length between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perpendiculars, LPP</w:t>
            </w:r>
          </w:p>
        </w:tc>
        <w:tc>
          <w:tcPr>
            <w:tcW w:type="dxa" w:w="20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Installed power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(MCR)</w:t>
            </w:r>
          </w:p>
        </w:tc>
        <w:tc>
          <w:tcPr>
            <w:tcW w:type="dxa" w:w="23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kW at [ ] rpm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Beam, B</w:t>
            </w:r>
          </w:p>
        </w:tc>
        <w:tc>
          <w:tcPr>
            <w:tcW w:type="dxa" w:w="20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Propeller(s)</w:t>
            </w:r>
          </w:p>
        </w:tc>
        <w:tc>
          <w:tcPr>
            <w:tcW w:type="dxa" w:w="23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6" w:right="86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[number ×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diameter] m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Depth, D</w:t>
            </w:r>
          </w:p>
        </w:tc>
        <w:tc>
          <w:tcPr>
            <w:tcW w:type="dxa" w:w="20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50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Generators and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PTI/PTO</w:t>
            </w:r>
          </w:p>
        </w:tc>
        <w:tc>
          <w:tcPr>
            <w:tcW w:type="dxa" w:w="23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kW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Design draught, T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</w:t>
            </w:r>
          </w:p>
        </w:tc>
        <w:tc>
          <w:tcPr>
            <w:tcW w:type="dxa" w:w="244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Energy storage</w:t>
            </w:r>
          </w:p>
        </w:tc>
        <w:tc>
          <w:tcPr>
            <w:tcW w:type="dxa" w:w="23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[LNG m³ / battery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MWh]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Block coefficient, CB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</w:t>
            </w:r>
          </w:p>
        </w:tc>
        <w:tc>
          <w:tcPr>
            <w:tcW w:type="dxa" w:w="244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Bow thruster</w:t>
            </w:r>
          </w:p>
        </w:tc>
        <w:tc>
          <w:tcPr>
            <w:tcW w:type="dxa" w:w="23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kW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Displacement, </w:t>
            </w:r>
            <w:r>
              <w:rPr>
                <w:w w:val="98.08695419974948"/>
                <w:rFonts w:ascii="DejaVu Sans" w:hAnsi="DejaVu Sans" w:eastAsia="DejaVu Sans"/>
                <w:b w:val="0"/>
                <w:i w:val="0"/>
                <w:color w:val="1F1E1D"/>
                <w:sz w:val="23"/>
              </w:rPr>
              <w:t>Δ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t</w:t>
            </w:r>
          </w:p>
        </w:tc>
        <w:tc>
          <w:tcPr>
            <w:tcW w:type="dxa" w:w="244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319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Lightship</w:t>
            </w:r>
          </w:p>
        </w:tc>
        <w:tc>
          <w:tcPr>
            <w:tcW w:type="dxa" w:w="20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t</w:t>
            </w:r>
          </w:p>
        </w:tc>
        <w:tc>
          <w:tcPr>
            <w:tcW w:type="dxa" w:w="2444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/>
                <w:i w:val="0"/>
                <w:color w:val="1F1E1D"/>
                <w:sz w:val="23"/>
              </w:rPr>
              <w:t>Performance</w:t>
            </w:r>
          </w:p>
        </w:tc>
        <w:tc>
          <w:tcPr>
            <w:tcW w:type="dxa" w:w="2340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319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Deadweight, DWT</w:t>
            </w:r>
          </w:p>
        </w:tc>
        <w:tc>
          <w:tcPr>
            <w:tcW w:type="dxa" w:w="2084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t</w:t>
            </w:r>
          </w:p>
        </w:tc>
        <w:tc>
          <w:tcPr>
            <w:tcW w:type="dxa" w:w="2444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0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Service speed</w:t>
            </w:r>
          </w:p>
        </w:tc>
        <w:tc>
          <w:tcPr>
            <w:tcW w:type="dxa" w:w="2340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 ] kn at [ ]% MCR,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 = [ ] m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Capacity</w:t>
            </w:r>
          </w:p>
        </w:tc>
        <w:tc>
          <w:tcPr>
            <w:tcW w:type="dxa" w:w="208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 ] TEU (hold [ ]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+ deck [ ])</w:t>
            </w:r>
          </w:p>
        </w:tc>
        <w:tc>
          <w:tcPr>
            <w:tcW w:type="dxa" w:w="2444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Round voyage 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loop</w:t>
            </w:r>
          </w:p>
        </w:tc>
        <w:tc>
          <w:tcPr>
            <w:tcW w:type="dxa" w:w="2340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days</w:t>
            </w:r>
          </w:p>
        </w:tc>
      </w:tr>
      <w:tr>
        <w:trPr/>
        <w:tc>
          <w:tcPr>
            <w:tcW w:type="dxa" w:w="319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Gross tonnage</w:t>
            </w:r>
          </w:p>
        </w:tc>
        <w:tc>
          <w:tcPr>
            <w:tcW w:type="dxa" w:w="208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GT</w:t>
            </w:r>
          </w:p>
        </w:tc>
        <w:tc>
          <w:tcPr>
            <w:tcW w:type="dxa" w:w="2444"/>
            <w:tcBorders>
              <w:start w:sz="6.400000000000091" w:val="single" w:color="#E7E4DB"/>
              <w:top w:sz="5.600000000000364" w:val="single" w:color="#E7E4DB"/>
              <w:end w:sz="6.400000000000091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Fuel or energy per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voyage</w:t>
            </w:r>
          </w:p>
        </w:tc>
        <w:tc>
          <w:tcPr>
            <w:tcW w:type="dxa" w:w="2340"/>
            <w:tcBorders>
              <w:start w:sz="6.400000000000091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t / MWh</w:t>
            </w:r>
          </w:p>
        </w:tc>
      </w:tr>
    </w:tbl>
    <w:p>
      <w:pPr>
        <w:autoSpaceDN w:val="0"/>
        <w:autoSpaceDE w:val="0"/>
        <w:widowControl/>
        <w:spacing w:line="5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/>
        <w:tc>
          <w:tcPr>
            <w:tcW w:type="dxa" w:w="3016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Compliance</w:t>
            </w:r>
          </w:p>
        </w:tc>
        <w:tc>
          <w:tcPr>
            <w:tcW w:type="dxa" w:w="3284"/>
            <w:tcBorders>
              <w:start w:sz="5.599999999999909" w:val="single" w:color="#E7E4DB"/>
              <w:top w:sz="5.600000000000364" w:val="single" w:color="#E7E4DB"/>
              <w:end w:sz="6.400000000000091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  <w:tc>
          <w:tcPr>
            <w:tcW w:type="dxa" w:w="1890"/>
            <w:tcBorders>
              <w:start w:sz="6.400000000000091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Economics</w:t>
            </w:r>
          </w:p>
        </w:tc>
        <w:tc>
          <w:tcPr>
            <w:tcW w:type="dxa" w:w="187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</w:tr>
      <w:tr>
        <w:trPr/>
        <w:tc>
          <w:tcPr>
            <w:tcW w:type="dxa" w:w="3016"/>
            <w:tcBorders>
              <w:start w:sz="6.399999999999977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Attained / required EEDI</w:t>
            </w:r>
          </w:p>
        </w:tc>
        <w:tc>
          <w:tcPr>
            <w:tcW w:type="dxa" w:w="3284"/>
            <w:tcBorders>
              <w:start w:sz="5.599999999999909" w:val="single" w:color="#E7E4DB"/>
              <w:top w:sz="6.399999999999636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 ] / [ ] g CO₂/t·nm, or not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applicable, with the reason</w:t>
            </w:r>
          </w:p>
        </w:tc>
        <w:tc>
          <w:tcPr>
            <w:tcW w:type="dxa" w:w="1890"/>
            <w:tcBorders>
              <w:start w:sz="6.400000000000091" w:val="single" w:color="#E7E4DB"/>
              <w:top w:sz="6.399999999999636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Building cost</w:t>
            </w:r>
          </w:p>
        </w:tc>
        <w:tc>
          <w:tcPr>
            <w:tcW w:type="dxa" w:w="1874"/>
            <w:tcBorders>
              <w:start w:sz="5.599999999999909" w:val="single" w:color="#E7E4DB"/>
              <w:top w:sz="6.399999999999636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M€</w:t>
            </w:r>
          </w:p>
        </w:tc>
      </w:tr>
    </w:tbl>
    <w:p>
      <w:pPr>
        <w:autoSpaceDN w:val="0"/>
        <w:autoSpaceDE w:val="0"/>
        <w:widowControl/>
        <w:spacing w:line="240" w:lineRule="auto" w:before="122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2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8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0.4 Datasheet Template – Ship Design Project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/>
        <w:tc>
          <w:tcPr>
            <w:tcW w:type="dxa" w:w="30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Compliance</w:t>
            </w:r>
          </w:p>
        </w:tc>
        <w:tc>
          <w:tcPr>
            <w:tcW w:type="dxa" w:w="328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  <w:tc>
          <w:tcPr>
            <w:tcW w:type="dxa" w:w="189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Economics</w:t>
            </w:r>
          </w:p>
        </w:tc>
        <w:tc>
          <w:tcPr>
            <w:tcW w:type="dxa" w:w="187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Value</w:t>
            </w:r>
          </w:p>
        </w:tc>
      </w:tr>
      <w:tr>
        <w:trPr/>
        <w:tc>
          <w:tcPr>
            <w:tcW w:type="dxa" w:w="30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CII rating</w:t>
            </w:r>
          </w:p>
        </w:tc>
        <w:tc>
          <w:tcPr>
            <w:tcW w:type="dxa" w:w="328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[A–E], or not applicable,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with the reason</w:t>
            </w:r>
          </w:p>
        </w:tc>
        <w:tc>
          <w:tcPr>
            <w:tcW w:type="dxa" w:w="189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Required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freight rate</w:t>
            </w:r>
          </w:p>
        </w:tc>
        <w:tc>
          <w:tcPr>
            <w:tcW w:type="dxa" w:w="187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€/TEU</w:t>
            </w:r>
          </w:p>
        </w:tc>
      </w:tr>
      <w:tr>
        <w:trPr/>
        <w:tc>
          <w:tcPr>
            <w:tcW w:type="dxa" w:w="3016"/>
            <w:tcBorders>
              <w:start w:sz="6.399999999999977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GM, design condition</w:t>
            </w:r>
          </w:p>
        </w:tc>
        <w:tc>
          <w:tcPr>
            <w:tcW w:type="dxa" w:w="3284"/>
            <w:tcBorders>
              <w:start w:sz="5.599999999999909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</w:t>
            </w:r>
          </w:p>
        </w:tc>
        <w:tc>
          <w:tcPr>
            <w:tcW w:type="dxa" w:w="1890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NPV</w:t>
            </w:r>
          </w:p>
        </w:tc>
        <w:tc>
          <w:tcPr>
            <w:tcW w:type="dxa" w:w="187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M€</w:t>
            </w:r>
          </w:p>
        </w:tc>
      </w:tr>
      <w:tr>
        <w:trPr/>
        <w:tc>
          <w:tcPr>
            <w:tcW w:type="dxa" w:w="30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Freeboard, summer</w:t>
            </w:r>
          </w:p>
        </w:tc>
        <w:tc>
          <w:tcPr>
            <w:tcW w:type="dxa" w:w="32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mm</w:t>
            </w:r>
          </w:p>
        </w:tc>
        <w:tc>
          <w:tcPr>
            <w:tcW w:type="dxa" w:w="18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Class and flag</w:t>
            </w:r>
          </w:p>
        </w:tc>
        <w:tc>
          <w:tcPr>
            <w:tcW w:type="dxa" w:w="18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8" w:after="0"/>
              <w:ind w:left="152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Bureau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Veritas ·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Portugal</w:t>
            </w:r>
          </w:p>
        </w:tc>
      </w:tr>
      <w:tr>
        <w:trPr/>
        <w:tc>
          <w:tcPr>
            <w:tcW w:type="dxa" w:w="301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Energy per TEU-mile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(battery-electric Feeder)</w:t>
            </w:r>
          </w:p>
        </w:tc>
        <w:tc>
          <w:tcPr>
            <w:tcW w:type="dxa" w:w="3284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[ ] kWh/TEU·nm</w:t>
            </w:r>
          </w:p>
        </w:tc>
        <w:tc>
          <w:tcPr>
            <w:tcW w:type="dxa" w:w="1890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3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[General arrangement profile, small, here]</w:t>
      </w:r>
    </w:p>
    <w:p>
      <w:pPr>
        <w:autoSpaceDN w:val="0"/>
        <w:autoSpaceDE w:val="0"/>
        <w:widowControl/>
        <w:spacing w:line="240" w:lineRule="auto" w:before="210" w:after="0"/>
        <w:ind w:left="180" w:right="0" w:firstLine="0"/>
        <w:jc w:val="left"/>
      </w:pPr>
      <w:r>
        <w:rPr>
          <w:rFonts w:ascii="Anthropic Sans Print" w:hAnsi="Anthropic Sans Print" w:eastAsia="Anthropic Sans Print"/>
          <w:b w:val="0"/>
          <w:i/>
          <w:color w:val="1F1E1D"/>
          <w:sz w:val="24"/>
        </w:rPr>
        <w:t>Fill every bracket; units as shown. Values must match the report.</w:t>
      </w:r>
    </w:p>
    <w:p>
      <w:pPr>
        <w:autoSpaceDN w:val="0"/>
        <w:autoSpaceDE w:val="0"/>
        <w:widowControl/>
        <w:spacing w:line="240" w:lineRule="auto" w:before="930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2</w:t>
      </w:r>
    </w:p>
    <w:sectPr w:rsidR="00FC693F" w:rsidRPr="0006063C" w:rsidSect="00034616">
      <w:pgSz w:w="12240" w:h="15840"/>
      <w:pgMar w:top="146" w:right="880" w:bottom="1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