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D91" w:rsidRDefault="00FA095F" w:rsidP="002B4C91">
      <w:pPr>
        <w:pStyle w:val="Title"/>
      </w:pPr>
      <w:bookmarkStart w:id="0" w:name="_GoBack"/>
      <w:bookmarkEnd w:id="0"/>
      <w:r>
        <w:t xml:space="preserve">Literature Review on maze </w:t>
      </w:r>
      <w:r w:rsidR="00ED204F">
        <w:t>exploration</w:t>
      </w:r>
      <w:r w:rsidR="00203FB3">
        <w:t xml:space="preserve"> in the IEEE Microm</w:t>
      </w:r>
      <w:r>
        <w:t>ouse Competition</w:t>
      </w:r>
    </w:p>
    <w:p w:rsidR="00FA095F" w:rsidRDefault="00FA095F" w:rsidP="002B4C91"/>
    <w:p w:rsidR="00FA095F" w:rsidRDefault="00FA095F" w:rsidP="002B4C91">
      <w:pPr>
        <w:pStyle w:val="Heading1"/>
      </w:pPr>
      <w:r w:rsidRPr="00FA095F">
        <w:t>Abstract</w:t>
      </w:r>
    </w:p>
    <w:p w:rsidR="000C56D5" w:rsidRDefault="00203FB3" w:rsidP="008C76E3">
      <w:r>
        <w:t>The IEEE Microm</w:t>
      </w:r>
      <w:r w:rsidR="008C76E3">
        <w:t xml:space="preserve">ouse is a competition for independent robot exploration and navigation. The goal is to find a path to the centre of the 16x16 cell grid map. The positions of the walls are unknown at the start of the competition. The robot has a total time of ten minutes in the maze. The robot has to first explore the maze to find a path to the centre and return to the start. After that the robot can do speed runs to the centre, as the winning robot will be the one with the fastest run time. To this run time a fraction of the exploration time is added. With this in mind a fast exploration and navigation for the fastest route </w:t>
      </w:r>
      <w:r w:rsidR="000C56D5">
        <w:t>is the challenge for the AI of the robot.</w:t>
      </w:r>
      <w:r w:rsidR="000C56D5">
        <w:fldChar w:fldCharType="begin"/>
      </w:r>
      <w:r w:rsidR="000C56D5">
        <w:instrText xml:space="preserve"> ADDIN EN.CITE &lt;EndNote&gt;&lt;Cite&gt;&lt;Author&gt;University of California&lt;/Author&gt;&lt;Year&gt;2015&lt;/Year&gt;&lt;IDText&gt;2015-All-America-Micromouse-Competition-Rules - 2015-All-America-Micromouse-Competition-Rules.pdf&lt;/IDText&gt;&lt;DisplayText&gt;(University of California 2015)&lt;/DisplayText&gt;&lt;record&gt;&lt;keywords&gt;&lt;keyword&gt;:-&lt;/keyword&gt;&lt;/keywords&gt;&lt;urls&gt;&lt;related-urls&gt;&lt;url&gt;http://ieeebruins.org/documents/2015-All-America-Micromouse-Competition-Rules.pdf&lt;/url&gt;&lt;/related-urls&gt;&lt;/urls&gt;&lt;titles&gt;&lt;title&gt;2015-All-America-Micromouse-Competition-Rules - 2015-All-America-Micromouse-Competition-Rules.pdf&lt;/title&gt;&lt;/titles&gt;&lt;contributors&gt;&lt;authors&gt;&lt;author&gt;University of California, Los Angeles Campus&lt;/author&gt;&lt;/authors&gt;&lt;/contributors&gt;&lt;added-date format="utc"&gt;1445170967&lt;/added-date&gt;&lt;ref-type name="Web Page"&gt;12&lt;/ref-type&gt;&lt;dates&gt;&lt;year&gt;2015&lt;/year&gt;&lt;/dates&gt;&lt;rec-number&gt;20&lt;/rec-number&gt;&lt;last-updated-date format="utc"&gt;1445170967&lt;/last-updated-date&gt;&lt;/record&gt;&lt;/Cite&gt;&lt;/EndNote&gt;</w:instrText>
      </w:r>
      <w:r w:rsidR="000C56D5">
        <w:fldChar w:fldCharType="separate"/>
      </w:r>
      <w:r w:rsidR="000C56D5">
        <w:rPr>
          <w:noProof/>
        </w:rPr>
        <w:t>(University of California 2015)</w:t>
      </w:r>
      <w:r w:rsidR="000C56D5">
        <w:fldChar w:fldCharType="end"/>
      </w:r>
      <w:r>
        <w:t>. The IEEE Microm</w:t>
      </w:r>
      <w:r w:rsidR="000C56D5">
        <w:t>ouse Competition is an annual event since 1979 in at least the UK, the USA, Japan, Taiwan and Singapore</w:t>
      </w:r>
      <w:r>
        <w:t xml:space="preserve">. A new version of Micromouse called the Half Size Micromouse has been introduced for 30th All Japan Micromouse competition 2009. This new competition doubled the map grid size to 32x32 with each cell </w:t>
      </w:r>
      <w:r w:rsidR="00D00443">
        <w:t>being reduced to half the size.</w:t>
      </w:r>
      <w:r w:rsidR="00C07F28">
        <w:fldChar w:fldCharType="begin"/>
      </w:r>
      <w:r w:rsidR="00C07F28">
        <w:instrText xml:space="preserve"> ADDIN EN.CITE &lt;EndNote&gt;&lt;Cite&gt;&lt;Author&gt;NTF&lt;/Author&gt;&lt;Year&gt;2015&lt;/Year&gt;&lt;IDText&gt;Foundation-Half-Size Micromouse2010 rules&lt;/IDText&gt;&lt;DisplayText&gt;(Foundation 2015)&lt;/DisplayText&gt;&lt;record&gt;&lt;urls&gt;&lt;related-urls&gt;&lt;url&gt;http://www.ntf.or.jp/mouse/micromouse2010/rulehalf-EN.html&lt;/url&gt;&lt;/related-urls&gt;&lt;/urls&gt;&lt;titles&gt;&lt;title&gt;Foundation-Half-Size Micromouse2010 rules&lt;/title&gt;&lt;/titles&gt;&lt;contributors&gt;&lt;authors&gt;&lt;author&gt;NTF -New Technology Foundation&lt;/author&gt;&lt;/authors&gt;&lt;/contributors&gt;&lt;added-date format="utc"&gt;1446910177&lt;/added-date&gt;&lt;ref-type name="Web Page"&gt;12&lt;/ref-type&gt;&lt;dates&gt;&lt;year&gt;2015&lt;/year&gt;&lt;/dates&gt;&lt;rec-number&gt;41&lt;/rec-number&gt;&lt;last-updated-date format="utc"&gt;1446910177&lt;/last-updated-date&gt;&lt;/record&gt;&lt;/Cite&gt;&lt;/EndNote&gt;</w:instrText>
      </w:r>
      <w:r w:rsidR="00C07F28">
        <w:fldChar w:fldCharType="separate"/>
      </w:r>
      <w:r w:rsidR="00C07F28">
        <w:rPr>
          <w:noProof/>
        </w:rPr>
        <w:t>(Foundation 2015)</w:t>
      </w:r>
      <w:r w:rsidR="00C07F28">
        <w:fldChar w:fldCharType="end"/>
      </w:r>
    </w:p>
    <w:p w:rsidR="008C76E3" w:rsidRPr="008C76E3" w:rsidRDefault="000C56D5" w:rsidP="008C76E3">
      <w:r>
        <w:t xml:space="preserve">As autonomous robots become more available in consumer products (Lawnmowers, vacuum cleaners, etc.), this competition shows the state of the art of exploration and navigation in small robots in unknown territory. With the constraints of size and cost the computing power of these robots is limited. As an example for the lower end the robot of </w:t>
      </w:r>
      <w:proofErr w:type="spellStart"/>
      <w:r>
        <w:t>Juing-Huei</w:t>
      </w:r>
      <w:proofErr w:type="spellEnd"/>
      <w:r w:rsidR="007E7AB7">
        <w:t xml:space="preserve"> of </w:t>
      </w:r>
      <w:proofErr w:type="spellStart"/>
      <w:r w:rsidR="007E7AB7">
        <w:t>Lunghwa</w:t>
      </w:r>
      <w:proofErr w:type="spellEnd"/>
      <w:r w:rsidR="007E7AB7">
        <w:t xml:space="preserve"> Univ. of Sci. &amp; Technol., Taoyuan, Taiwan</w:t>
      </w:r>
      <w:r>
        <w:t xml:space="preserve"> is 16 bit fix point 40MHZ CPU and 8KB f memory</w:t>
      </w:r>
      <w:r w:rsidR="00C30EE4">
        <w:fldChar w:fldCharType="begin">
          <w:fldData xml:space="preserve">PEVuZE5vdGU+PENpdGU+PEF1dGhvcj5KdWluZy1IdWVpPC9BdXRob3I+PFllYXI+MjAxNDwvWWVh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</w:fldData>
        </w:fldChar>
      </w:r>
      <w:r w:rsidR="00C30EE4">
        <w:instrText xml:space="preserve"> ADDIN EN.CITE </w:instrText>
      </w:r>
      <w:r w:rsidR="00C30EE4">
        <w:fldChar w:fldCharType="begin">
          <w:fldData xml:space="preserve">PEVuZE5vdGU+PENpdGU+PEF1dGhvcj5KdWluZy1IdWVpPC9BdXRob3I+PFllYXI+MjAxNDwvWWVh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</w:fldData>
        </w:fldChar>
      </w:r>
      <w:r w:rsidR="00C30EE4">
        <w:instrText xml:space="preserve"> ADDIN EN.CITE.DATA </w:instrText>
      </w:r>
      <w:r w:rsidR="00C30EE4">
        <w:fldChar w:fldCharType="end"/>
      </w:r>
      <w:r w:rsidR="00C30EE4">
        <w:fldChar w:fldCharType="separate"/>
      </w:r>
      <w:r w:rsidR="00C30EE4">
        <w:rPr>
          <w:noProof/>
        </w:rPr>
        <w:t>(Juing-Huei</w:t>
      </w:r>
      <w:r w:rsidR="00C30EE4" w:rsidRPr="00C30EE4">
        <w:rPr>
          <w:i/>
          <w:noProof/>
        </w:rPr>
        <w:t xml:space="preserve"> et al.</w:t>
      </w:r>
      <w:r w:rsidR="00C30EE4">
        <w:rPr>
          <w:noProof/>
        </w:rPr>
        <w:t xml:space="preserve"> 2014)</w:t>
      </w:r>
      <w:r w:rsidR="00C30EE4">
        <w:fldChar w:fldCharType="end"/>
      </w:r>
      <w:r w:rsidR="00C30EE4">
        <w:t xml:space="preserve"> and at the top end Min7 from N</w:t>
      </w:r>
      <w:r w:rsidR="00C30EE4" w:rsidRPr="00C30EE4">
        <w:t>g</w:t>
      </w:r>
      <w:r w:rsidR="00C30EE4">
        <w:t xml:space="preserve"> </w:t>
      </w:r>
      <w:proofErr w:type="spellStart"/>
      <w:r w:rsidR="00C30EE4">
        <w:t>B</w:t>
      </w:r>
      <w:r w:rsidR="00C30EE4" w:rsidRPr="00C30EE4">
        <w:t>eng</w:t>
      </w:r>
      <w:proofErr w:type="spellEnd"/>
      <w:r w:rsidR="00C30EE4">
        <w:t xml:space="preserve"> </w:t>
      </w:r>
      <w:proofErr w:type="spellStart"/>
      <w:r w:rsidR="00C30EE4">
        <w:t>K</w:t>
      </w:r>
      <w:r w:rsidR="00C30EE4" w:rsidRPr="00C30EE4">
        <w:t>iat</w:t>
      </w:r>
      <w:proofErr w:type="spellEnd"/>
      <w:r w:rsidR="00C30EE4">
        <w:t xml:space="preserve"> </w:t>
      </w:r>
      <w:r w:rsidR="007E7AB7">
        <w:rPr>
          <w:rStyle w:val="st"/>
        </w:rPr>
        <w:t xml:space="preserve">from Ngee Ann Polytechnic, </w:t>
      </w:r>
      <w:proofErr w:type="spellStart"/>
      <w:r w:rsidR="007E7AB7">
        <w:rPr>
          <w:rStyle w:val="st"/>
        </w:rPr>
        <w:t>Singapre</w:t>
      </w:r>
      <w:proofErr w:type="spellEnd"/>
      <w:r w:rsidR="007E7AB7">
        <w:t xml:space="preserve"> </w:t>
      </w:r>
      <w:r w:rsidR="00C30EE4">
        <w:t>with a ARM3 72MHZ CPU and 64KB of memory</w:t>
      </w:r>
      <w:r w:rsidR="00C30EE4">
        <w:fldChar w:fldCharType="begin"/>
      </w:r>
      <w:r w:rsidR="00C30EE4">
        <w:instrText xml:space="preserve"> ADDIN EN.CITE &lt;EndNote&gt;&lt;Cite&gt;&lt;Author&gt;Ng&lt;/Author&gt;&lt;Year&gt;2015&lt;/Year&gt;&lt;IDText&gt;Min7 - Ng Beng Kiat&lt;/IDText&gt;&lt;DisplayText&gt;(Kiat 2015)&lt;/DisplayText&gt;&lt;record&gt;&lt;urls&gt;&lt;related-urls&gt;&lt;url&gt;https://sites.google.com/site/ngbengkiat/Downhome/Topic1/min7&lt;/url&gt;&lt;/related-urls&gt;&lt;/urls&gt;&lt;titles&gt;&lt;title&gt;Min7 - Ng Beng Kiat&lt;/title&gt;&lt;/titles&gt;&lt;contributors&gt;&lt;authors&gt;&lt;author&gt;Ng Beng Kiat&lt;/author&gt;&lt;/authors&gt;&lt;/contributors&gt;&lt;added-date format="utc"&gt;1446822830&lt;/added-date&gt;&lt;ref-type name="Web Page"&gt;12&lt;/ref-type&gt;&lt;dates&gt;&lt;year&gt;2015&lt;/year&gt;&lt;/dates&gt;&lt;rec-number&gt;40&lt;/rec-number&gt;&lt;last-updated-date format="utc"&gt;1446822830&lt;/last-updated-date&gt;&lt;/record&gt;&lt;/Cite&gt;&lt;/EndNote&gt;</w:instrText>
      </w:r>
      <w:r w:rsidR="00C30EE4">
        <w:fldChar w:fldCharType="separate"/>
      </w:r>
      <w:r w:rsidR="00C30EE4">
        <w:rPr>
          <w:noProof/>
        </w:rPr>
        <w:t>(Kiat 2015)</w:t>
      </w:r>
      <w:r w:rsidR="00C30EE4">
        <w:fldChar w:fldCharType="end"/>
      </w:r>
      <w:r>
        <w:t>.</w:t>
      </w:r>
    </w:p>
    <w:p w:rsidR="00ED204F" w:rsidRPr="00203FB3" w:rsidRDefault="00ED204F" w:rsidP="002B4C91">
      <w:r>
        <w:t xml:space="preserve">Robots are gaining more and more </w:t>
      </w:r>
      <w:r w:rsidR="007E7AB7">
        <w:t>entry</w:t>
      </w:r>
      <w:r>
        <w:t xml:space="preserve"> in our daily live</w:t>
      </w:r>
      <w:r w:rsidR="007E7AB7">
        <w:t>s</w:t>
      </w:r>
      <w:r>
        <w:t>. Be it as autonomous vacuum cleaners or lawn mowers. These robots have to work in an environment which is</w:t>
      </w:r>
      <w:r w:rsidR="00F66A71">
        <w:t xml:space="preserve"> at least partly</w:t>
      </w:r>
      <w:r>
        <w:t xml:space="preserve"> unkno</w:t>
      </w:r>
      <w:r w:rsidR="00F66A71">
        <w:t xml:space="preserve">wn. So </w:t>
      </w:r>
      <w:r w:rsidR="00F66A71" w:rsidRPr="00203FB3">
        <w:t xml:space="preserve">exploration </w:t>
      </w:r>
      <w:r w:rsidR="007E7AB7" w:rsidRPr="00203FB3">
        <w:t>in</w:t>
      </w:r>
      <w:r w:rsidR="00F66A71" w:rsidRPr="00203FB3">
        <w:t xml:space="preserve"> unknown territory becomes more and more important</w:t>
      </w:r>
      <w:r w:rsidR="007E7AB7" w:rsidRPr="00203FB3">
        <w:t xml:space="preserve"> and fastest path navigation</w:t>
      </w:r>
      <w:r w:rsidR="007E7AB7">
        <w:t xml:space="preserve"> </w:t>
      </w:r>
      <w:r w:rsidR="007E7AB7" w:rsidRPr="00203FB3">
        <w:t xml:space="preserve">also as the </w:t>
      </w:r>
      <w:r w:rsidR="00203FB3" w:rsidRPr="00203FB3">
        <w:t>battery energy is small, Lithium Polymer 150mAh</w:t>
      </w:r>
      <w:r w:rsidR="00203FB3">
        <w:t xml:space="preserve"> for Min7.</w:t>
      </w:r>
    </w:p>
    <w:p w:rsidR="00D01D20" w:rsidRDefault="00186140" w:rsidP="002B4C91">
      <w:r>
        <w:t>This</w:t>
      </w:r>
      <w:r w:rsidR="00011DFD">
        <w:t xml:space="preserve"> review looks first at the </w:t>
      </w:r>
      <w:r w:rsidR="00C53B2E">
        <w:t xml:space="preserve">papers dealing with multiple basic algorithms for </w:t>
      </w:r>
      <w:r>
        <w:t xml:space="preserve">the </w:t>
      </w:r>
      <w:r w:rsidR="00C53B2E">
        <w:t xml:space="preserve">Micromouse competition, then moves on to papers dealing with improving algorithms and then papers to present new algorithms for the Micromouse competition.  </w:t>
      </w:r>
    </w:p>
    <w:p w:rsidR="00FA095F" w:rsidRDefault="00FA095F" w:rsidP="002B4C91">
      <w:pPr>
        <w:rPr>
          <w:rFonts w:asciiTheme="majorHAnsi" w:eastAsiaTheme="majorEastAsia" w:hAnsiTheme="majorHAnsi" w:cstheme="majorBidi"/>
          <w:sz w:val="32"/>
          <w:szCs w:val="32"/>
        </w:rPr>
      </w:pPr>
      <w:r>
        <w:br w:type="page"/>
      </w:r>
    </w:p>
    <w:p w:rsidR="00F66A71" w:rsidRDefault="00F66A71" w:rsidP="002B4C91">
      <w:pPr>
        <w:pStyle w:val="Heading1"/>
      </w:pPr>
    </w:p>
    <w:p w:rsidR="00FA095F" w:rsidRPr="00FA095F" w:rsidRDefault="00FA095F" w:rsidP="002B4C91">
      <w:pPr>
        <w:pStyle w:val="Heading1"/>
      </w:pPr>
      <w:r w:rsidRPr="00FA095F">
        <w:t>References</w:t>
      </w:r>
    </w:p>
    <w:p w:rsidR="00C07F28" w:rsidRPr="00C07F28" w:rsidRDefault="00C5373C" w:rsidP="00C07F28">
      <w:pPr>
        <w:pStyle w:val="EndNoteBibliography"/>
        <w:ind w:left="720" w:hanging="720"/>
      </w:pPr>
      <w:r>
        <w:fldChar w:fldCharType="begin"/>
      </w:r>
      <w:r w:rsidR="00FA095F">
        <w:instrText xml:space="preserve"> ADDIN EN.REFLIST </w:instrText>
      </w:r>
      <w:r>
        <w:fldChar w:fldCharType="separate"/>
      </w:r>
      <w:r w:rsidR="00C07F28" w:rsidRPr="00C07F28">
        <w:t xml:space="preserve">Foundation, N.-N. T. (2015) </w:t>
      </w:r>
      <w:r w:rsidR="00C07F28" w:rsidRPr="00C07F28">
        <w:rPr>
          <w:i/>
        </w:rPr>
        <w:t>Foundation-Half-Size Micromouse2010 rules</w:t>
      </w:r>
      <w:r w:rsidR="00C07F28" w:rsidRPr="00C07F28">
        <w:t xml:space="preserve"> [online], available: http://www.ntf.or.jp/mouse/micromouse2010/rulehalf-EN.html [accessed.</w:t>
      </w:r>
    </w:p>
    <w:p w:rsidR="00C07F28" w:rsidRPr="00C07F28" w:rsidRDefault="00C07F28" w:rsidP="00C07F28">
      <w:pPr>
        <w:pStyle w:val="EndNoteBibliography"/>
        <w:spacing w:after="0"/>
      </w:pPr>
    </w:p>
    <w:p w:rsidR="00C07F28" w:rsidRPr="00C07F28" w:rsidRDefault="00C07F28" w:rsidP="00C07F28">
      <w:pPr>
        <w:pStyle w:val="EndNoteBibliography"/>
        <w:ind w:left="720" w:hanging="720"/>
      </w:pPr>
      <w:r w:rsidRPr="00C07F28">
        <w:t xml:space="preserve">Juing-Huei, S., Hsin-Hsiung, H. and Chyi-Shyong, L. (2014) 'A simple and efficient diagonal maze-solver for micromouse contests and intelligent mobile robot education', in </w:t>
      </w:r>
      <w:r w:rsidRPr="00C07F28">
        <w:rPr>
          <w:i/>
        </w:rPr>
        <w:t>Control and Decision Conference (2014 CCDC), The 26th Chinese</w:t>
      </w:r>
      <w:r w:rsidRPr="00C07F28">
        <w:t>, May 31 2014-June 2 2014, 2407-2411.</w:t>
      </w:r>
    </w:p>
    <w:p w:rsidR="00C07F28" w:rsidRPr="00C07F28" w:rsidRDefault="00C07F28" w:rsidP="00C07F28">
      <w:pPr>
        <w:pStyle w:val="EndNoteBibliography"/>
        <w:spacing w:after="0"/>
      </w:pPr>
    </w:p>
    <w:p w:rsidR="00C07F28" w:rsidRPr="00C07F28" w:rsidRDefault="00C07F28" w:rsidP="00C07F28">
      <w:pPr>
        <w:pStyle w:val="EndNoteBibliography"/>
        <w:ind w:left="720" w:hanging="720"/>
      </w:pPr>
      <w:r w:rsidRPr="00C07F28">
        <w:t xml:space="preserve">Kiat, N. B. (2015) </w:t>
      </w:r>
      <w:r w:rsidRPr="00C07F28">
        <w:rPr>
          <w:i/>
        </w:rPr>
        <w:t>Min7 - Ng Beng Kiat</w:t>
      </w:r>
      <w:r w:rsidRPr="00C07F28">
        <w:t xml:space="preserve"> [online], available: https://sites.google.com/site/ngbengkiat/Downhome/Topic1/min7 [accessed.</w:t>
      </w:r>
    </w:p>
    <w:p w:rsidR="00C07F28" w:rsidRPr="00C07F28" w:rsidRDefault="00C07F28" w:rsidP="00C07F28">
      <w:pPr>
        <w:pStyle w:val="EndNoteBibliography"/>
        <w:spacing w:after="0"/>
      </w:pPr>
    </w:p>
    <w:p w:rsidR="00C07F28" w:rsidRPr="00C07F28" w:rsidRDefault="00C07F28" w:rsidP="00C07F28">
      <w:pPr>
        <w:pStyle w:val="EndNoteBibliography"/>
        <w:ind w:left="720" w:hanging="720"/>
      </w:pPr>
      <w:r w:rsidRPr="00C07F28">
        <w:t xml:space="preserve">University of California, L. A. C. (2015) </w:t>
      </w:r>
      <w:r w:rsidRPr="00C07F28">
        <w:rPr>
          <w:i/>
        </w:rPr>
        <w:t>2015-All-America-Micromouse-Competition-Rules - 2015-All-America-Micromouse-Competition-Rules.pdf</w:t>
      </w:r>
      <w:r w:rsidRPr="00C07F28">
        <w:t xml:space="preserve"> [online], available: http://ieeebruins.org/documents/2015-All-America-Micromouse-Competition-Rules.pdf [accessed.</w:t>
      </w:r>
    </w:p>
    <w:p w:rsidR="00C07F28" w:rsidRPr="00C07F28" w:rsidRDefault="00C07F28" w:rsidP="00C07F28">
      <w:pPr>
        <w:pStyle w:val="EndNoteBibliography"/>
      </w:pPr>
    </w:p>
    <w:p w:rsidR="00FA095F" w:rsidRPr="00FA095F" w:rsidRDefault="00C5373C" w:rsidP="002B4C91">
      <w:r>
        <w:fldChar w:fldCharType="end"/>
      </w:r>
    </w:p>
    <w:sectPr w:rsidR="00FA095F" w:rsidRPr="00FA095F" w:rsidSect="00C53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Harvard U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A095F"/>
    <w:rsid w:val="00011DFD"/>
    <w:rsid w:val="000C56D5"/>
    <w:rsid w:val="00171547"/>
    <w:rsid w:val="00186140"/>
    <w:rsid w:val="001A11A5"/>
    <w:rsid w:val="002000B5"/>
    <w:rsid w:val="00203FB3"/>
    <w:rsid w:val="00242956"/>
    <w:rsid w:val="002B4C91"/>
    <w:rsid w:val="002F50AD"/>
    <w:rsid w:val="00346130"/>
    <w:rsid w:val="004952AE"/>
    <w:rsid w:val="004D2CE3"/>
    <w:rsid w:val="004D72D0"/>
    <w:rsid w:val="00530CB8"/>
    <w:rsid w:val="00622D91"/>
    <w:rsid w:val="007E7AB7"/>
    <w:rsid w:val="00870970"/>
    <w:rsid w:val="008A1370"/>
    <w:rsid w:val="008C76E3"/>
    <w:rsid w:val="00AA6E08"/>
    <w:rsid w:val="00B55CBC"/>
    <w:rsid w:val="00C07F28"/>
    <w:rsid w:val="00C30EE4"/>
    <w:rsid w:val="00C5373C"/>
    <w:rsid w:val="00C53B2E"/>
    <w:rsid w:val="00D00443"/>
    <w:rsid w:val="00D01D20"/>
    <w:rsid w:val="00DD7530"/>
    <w:rsid w:val="00ED204F"/>
    <w:rsid w:val="00F66A71"/>
    <w:rsid w:val="00FA095F"/>
    <w:rsid w:val="00FF0D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4C352-45DC-4923-8A65-82CB4867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C91"/>
    <w:pPr>
      <w:jc w:val="both"/>
    </w:pPr>
  </w:style>
  <w:style w:type="paragraph" w:styleId="Heading1">
    <w:name w:val="heading 1"/>
    <w:basedOn w:val="Normal"/>
    <w:next w:val="Normal"/>
    <w:link w:val="Heading1Char"/>
    <w:uiPriority w:val="9"/>
    <w:qFormat/>
    <w:rsid w:val="00FA0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09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9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095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A095F"/>
    <w:rPr>
      <w:rFonts w:asciiTheme="majorHAnsi" w:eastAsiaTheme="majorEastAsia" w:hAnsiTheme="majorHAnsi" w:cstheme="majorBidi"/>
      <w:color w:val="2E74B5" w:themeColor="accent1" w:themeShade="BF"/>
      <w:sz w:val="32"/>
      <w:szCs w:val="32"/>
    </w:rPr>
  </w:style>
  <w:style w:type="paragraph" w:customStyle="1" w:styleId="EndNoteBibliographyTitle">
    <w:name w:val="EndNote Bibliography Title"/>
    <w:basedOn w:val="Normal"/>
    <w:link w:val="EndNoteBibliographyTitleChar"/>
    <w:rsid w:val="00FA095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A095F"/>
    <w:rPr>
      <w:rFonts w:ascii="Calibri" w:hAnsi="Calibri"/>
      <w:noProof/>
      <w:lang w:val="en-US"/>
    </w:rPr>
  </w:style>
  <w:style w:type="paragraph" w:customStyle="1" w:styleId="EndNoteBibliography">
    <w:name w:val="EndNote Bibliography"/>
    <w:basedOn w:val="Normal"/>
    <w:link w:val="EndNoteBibliographyChar"/>
    <w:rsid w:val="00FA095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A095F"/>
    <w:rPr>
      <w:rFonts w:ascii="Calibri" w:hAnsi="Calibri"/>
      <w:noProof/>
      <w:lang w:val="en-US"/>
    </w:rPr>
  </w:style>
  <w:style w:type="character" w:styleId="Hyperlink">
    <w:name w:val="Hyperlink"/>
    <w:basedOn w:val="DefaultParagraphFont"/>
    <w:uiPriority w:val="99"/>
    <w:unhideWhenUsed/>
    <w:rsid w:val="00FA095F"/>
    <w:rPr>
      <w:color w:val="0563C1" w:themeColor="hyperlink"/>
      <w:u w:val="single"/>
    </w:rPr>
  </w:style>
  <w:style w:type="paragraph" w:styleId="BalloonText">
    <w:name w:val="Balloon Text"/>
    <w:basedOn w:val="Normal"/>
    <w:link w:val="BalloonTextChar"/>
    <w:uiPriority w:val="99"/>
    <w:semiHidden/>
    <w:unhideWhenUsed/>
    <w:rsid w:val="00ED2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04F"/>
    <w:rPr>
      <w:rFonts w:ascii="Segoe UI" w:hAnsi="Segoe UI" w:cs="Segoe UI"/>
      <w:sz w:val="18"/>
      <w:szCs w:val="18"/>
    </w:rPr>
  </w:style>
  <w:style w:type="character" w:customStyle="1" w:styleId="st">
    <w:name w:val="st"/>
    <w:basedOn w:val="DefaultParagraphFont"/>
    <w:rsid w:val="007E7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lyit</dc:creator>
  <cp:lastModifiedBy>lyit</cp:lastModifiedBy>
  <cp:revision>2</cp:revision>
  <cp:lastPrinted>2015-10-21T11:24:00Z</cp:lastPrinted>
  <dcterms:created xsi:type="dcterms:W3CDTF">2015-11-18T13:09:00Z</dcterms:created>
  <dcterms:modified xsi:type="dcterms:W3CDTF">2015-11-18T13:09:00Z</dcterms:modified>
</cp:coreProperties>
</file>