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B2BA" w14:textId="3D2AF60E" w:rsidR="00B1756B" w:rsidRDefault="00C46D57" w:rsidP="00C46D57">
      <w:r w:rsidRPr="00CA637E">
        <w:rPr>
          <w:highlight w:val="yellow"/>
        </w:rPr>
        <w:t>CI, CD, CT, CDC, MSA, MA</w:t>
      </w:r>
    </w:p>
    <w:p w14:paraId="4F47C82F" w14:textId="6BA93AD3"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49DB26E1" w:rsidR="00A87D75" w:rsidRDefault="00A87D75" w:rsidP="00A87D75">
      <w:pPr>
        <w:pStyle w:val="ListParagraph"/>
        <w:numPr>
          <w:ilvl w:val="0"/>
          <w:numId w:val="4"/>
        </w:numPr>
      </w:pPr>
      <w:r>
        <w:t xml:space="preserve">Include </w:t>
      </w:r>
      <w:r w:rsidRPr="00DB41E4">
        <w:rPr>
          <w:highlight w:val="yellow"/>
        </w:rPr>
        <w:t>diagram representation</w:t>
      </w:r>
      <w:r>
        <w:t xml:space="preserve"> (SDLC to DevOps, Monolith to Microservices</w:t>
      </w:r>
      <w:r w:rsidR="008A1EFC">
        <w:t xml:space="preserve">, pipeline, integration of CDC framework… </w:t>
      </w:r>
      <w:r w:rsidR="00542F9B">
        <w:t>high-level</w:t>
      </w:r>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2CCE4FF4" w14:textId="2841F46B" w:rsidR="00542F9B" w:rsidRDefault="00764CFD" w:rsidP="00764CFD">
      <w:pPr>
        <w:pStyle w:val="Heading1"/>
      </w:pPr>
      <w:r>
        <w:t>Design</w:t>
      </w:r>
    </w:p>
    <w:p w14:paraId="15ABF67A" w14:textId="3DDA9FCB" w:rsidR="00764CFD" w:rsidRDefault="00764CFD" w:rsidP="00764CFD">
      <w:r>
        <w:t xml:space="preserve"> </w:t>
      </w:r>
      <w:r w:rsidRPr="00764CFD">
        <w:t xml:space="preserve">Refer for </w:t>
      </w:r>
      <w:r w:rsidRPr="00764CFD">
        <w:rPr>
          <w:highlight w:val="darkCyan"/>
        </w:rPr>
        <w:t>design</w:t>
      </w:r>
      <w:r w:rsidRPr="00764CFD">
        <w:t xml:space="preserve"> throughout this doc</w:t>
      </w:r>
    </w:p>
    <w:p w14:paraId="2D0165C2" w14:textId="77777777" w:rsidR="00A87AA9" w:rsidRDefault="00A87AA9" w:rsidP="00A87AA9">
      <w:r>
        <w:t>Design Introduction: Jenkins Integration with Pact Contract Test Framework, Pact Broker, and Docker Compose</w:t>
      </w:r>
    </w:p>
    <w:p w14:paraId="29A99B12" w14:textId="77777777" w:rsidR="00A87AA9" w:rsidRDefault="00A87AA9" w:rsidP="00A87AA9"/>
    <w:p w14:paraId="6AAEC1FA" w14:textId="77777777" w:rsidR="00A87AA9" w:rsidRDefault="00A87AA9" w:rsidP="00A87AA9">
      <w:r>
        <w:t>Introduction:</w:t>
      </w:r>
    </w:p>
    <w:p w14:paraId="4D5475C0" w14:textId="77777777" w:rsidR="00A87AA9" w:rsidRDefault="00A87AA9" w:rsidP="00A87AA9">
      <w:r>
        <w:t>In the realm of software development, ensuring the reliability and compatibility of services and applications is of paramount importance. Contract testing, a technique that allows service providers and consumers to validate their interactions based on predefined contracts, is an effective way to achieve this. To streamline the contract testing process and promote efficient integration within the continuous integration and delivery (CI/CD) workflow, this dissertation aims to design a pipeline using Jenkins. The pipeline will incorporate the Pact contract test framework, Pact Broker for centralized contract management, and Docker Compose for containerized test environments.</w:t>
      </w:r>
    </w:p>
    <w:p w14:paraId="3C36301A" w14:textId="77777777" w:rsidR="00A87AA9" w:rsidRDefault="00A87AA9" w:rsidP="00A87AA9"/>
    <w:p w14:paraId="05E017C3" w14:textId="77777777" w:rsidR="00A87AA9" w:rsidRDefault="00A87AA9" w:rsidP="00A87AA9">
      <w:r>
        <w:t>Pipeline Overview:</w:t>
      </w:r>
    </w:p>
    <w:p w14:paraId="00FC3DCE" w14:textId="77777777" w:rsidR="00A87AA9" w:rsidRDefault="00A87AA9" w:rsidP="00A87AA9">
      <w:r>
        <w:t>The primary objective of this pipeline design is to establish a seamless integration of the Pact contract test framework, Pact Broker, and Docker Compose within the Jenkins CI/CD workflow. The pipeline will automate the execution of contract tests, provide comprehensive test reports, and leverage Docker Compose for spinning up isolated and reproducible test environments.</w:t>
      </w:r>
    </w:p>
    <w:p w14:paraId="67DBB085" w14:textId="77777777" w:rsidR="00A87AA9" w:rsidRDefault="00A87AA9" w:rsidP="00A87AA9"/>
    <w:p w14:paraId="720FD05B" w14:textId="77777777" w:rsidR="00A87AA9" w:rsidRDefault="00A87AA9" w:rsidP="00A87AA9">
      <w:r>
        <w:t>Components of the Design:</w:t>
      </w:r>
    </w:p>
    <w:p w14:paraId="63B929E5" w14:textId="77777777" w:rsidR="00A87AA9" w:rsidRDefault="00A87AA9" w:rsidP="00A87AA9"/>
    <w:p w14:paraId="51891354" w14:textId="77777777" w:rsidR="00A87AA9" w:rsidRDefault="00A87AA9" w:rsidP="00A87AA9">
      <w:r>
        <w:t>Jenkins Server: The foundation of the pipeline will be a Jenkins server, which will orchestrate the entire CI/CD process. It will handle source code management, build compilation, test execution, and deployment tasks.</w:t>
      </w:r>
    </w:p>
    <w:p w14:paraId="12B74EE4" w14:textId="77777777" w:rsidR="00A87AA9" w:rsidRDefault="00A87AA9" w:rsidP="00A87AA9"/>
    <w:p w14:paraId="1D5A3E59" w14:textId="77777777" w:rsidR="00A87AA9" w:rsidRDefault="00A87AA9" w:rsidP="00A87AA9">
      <w:r>
        <w:t xml:space="preserve">Pact Contract Test Framework: The Pact framework facilitates contract testing by allowing service providers to define contracts and service consumers to validate their interactions against those </w:t>
      </w:r>
      <w:r>
        <w:lastRenderedPageBreak/>
        <w:t>contracts. The pipeline will incorporate the Pact framework to execute contract tests during the CI/CD process.</w:t>
      </w:r>
    </w:p>
    <w:p w14:paraId="2A1694AE" w14:textId="77777777" w:rsidR="00A87AA9" w:rsidRDefault="00A87AA9" w:rsidP="00A87AA9"/>
    <w:p w14:paraId="3F52A177" w14:textId="77777777" w:rsidR="00A87AA9" w:rsidRDefault="00A87AA9" w:rsidP="00A87AA9">
      <w:r>
        <w:t>Pact Broker: The Pact Broker serves as a centralized repository for storing and managing contract files. It provides a platform for publishing, sharing, and versioning contracts between service providers and consumers. The pipeline will utilize the Pact Broker to store and retrieve contract files, as well as publish test results.</w:t>
      </w:r>
    </w:p>
    <w:p w14:paraId="60092C4B" w14:textId="77777777" w:rsidR="00A87AA9" w:rsidRDefault="00A87AA9" w:rsidP="00A87AA9"/>
    <w:p w14:paraId="5AF51FD2" w14:textId="77777777" w:rsidR="00A87AA9" w:rsidRDefault="00A87AA9" w:rsidP="00A87AA9">
      <w:r>
        <w:t>Docker Compose: Docker Compose is a tool for defining and running multi-container Docker applications. It allows the creation of isolated and reproducible test environments, which closely resemble the production environment. The pipeline will leverage Docker Compose to spin up the necessary test environment, including service provider and consumer instances, for executing contract tests.</w:t>
      </w:r>
    </w:p>
    <w:p w14:paraId="08D2AEAF" w14:textId="77777777" w:rsidR="00A87AA9" w:rsidRDefault="00A87AA9" w:rsidP="00A87AA9"/>
    <w:p w14:paraId="15841890" w14:textId="77777777" w:rsidR="00A87AA9" w:rsidRDefault="00A87AA9" w:rsidP="00A87AA9">
      <w:r>
        <w:t>Pipeline Workflow:</w:t>
      </w:r>
    </w:p>
    <w:p w14:paraId="07AF0D81" w14:textId="77777777" w:rsidR="00A87AA9" w:rsidRDefault="00A87AA9" w:rsidP="00A87AA9">
      <w:r>
        <w:t>The workflow of the pipeline will follow these essential steps:</w:t>
      </w:r>
    </w:p>
    <w:p w14:paraId="61A5C263" w14:textId="77777777" w:rsidR="00A87AA9" w:rsidRDefault="00A87AA9" w:rsidP="00A87AA9"/>
    <w:p w14:paraId="2F1F3678" w14:textId="77777777" w:rsidR="00A87AA9" w:rsidRDefault="00A87AA9" w:rsidP="00A87AA9">
      <w:r>
        <w:t>Build Compilation: Jenkins will retrieve the source code from the version control system and compile it to generate the build artifacts.</w:t>
      </w:r>
    </w:p>
    <w:p w14:paraId="5B795FA6" w14:textId="77777777" w:rsidR="00A87AA9" w:rsidRDefault="00A87AA9" w:rsidP="00A87AA9"/>
    <w:p w14:paraId="5A575D23" w14:textId="77777777" w:rsidR="00A87AA9" w:rsidRDefault="00A87AA9" w:rsidP="00A87AA9">
      <w:r>
        <w:t>Test Environment Setup using Docker Compose: The pipeline will use Docker Compose to define and deploy the required test environment. This environment will consist of the necessary containers representing the service providers and consumers involved in the contract testing.</w:t>
      </w:r>
    </w:p>
    <w:p w14:paraId="649CEEE4" w14:textId="77777777" w:rsidR="00A87AA9" w:rsidRDefault="00A87AA9" w:rsidP="00A87AA9"/>
    <w:p w14:paraId="73857F3C" w14:textId="77777777" w:rsidR="00A87AA9" w:rsidRDefault="00A87AA9" w:rsidP="00A87AA9">
      <w:r>
        <w:t>Contract Test Execution: Once the test environment is up and running, the pipeline will trigger the Pact contract tests using the Pact framework. The tests will be executed against the deployed service provider and consumer instances within the Docker Compose environment.</w:t>
      </w:r>
    </w:p>
    <w:p w14:paraId="636F1BE7" w14:textId="77777777" w:rsidR="00A87AA9" w:rsidRDefault="00A87AA9" w:rsidP="00A87AA9"/>
    <w:p w14:paraId="388E578B" w14:textId="77777777" w:rsidR="00A87AA9" w:rsidRDefault="00A87AA9" w:rsidP="00A87AA9">
      <w:r>
        <w:t>Test Result Reporting: After the contract tests are completed, the pipeline will collect the test results and generate comprehensive reports. These reports will provide detailed insights into contract compliance, failures, and potential compatibility issues.</w:t>
      </w:r>
    </w:p>
    <w:p w14:paraId="47C1352E" w14:textId="77777777" w:rsidR="00A87AA9" w:rsidRDefault="00A87AA9" w:rsidP="00A87AA9"/>
    <w:p w14:paraId="5A21FCB4" w14:textId="77777777" w:rsidR="00A87AA9" w:rsidRDefault="00A87AA9" w:rsidP="00A87AA9">
      <w:r>
        <w:t>Publishing Results to Pact Broker: The pipeline will publish the test results, including the contract files, to the Pact Broker. This step ensures centralized contract management, enabling service providers and consumers to access and review the test outcomes.</w:t>
      </w:r>
    </w:p>
    <w:p w14:paraId="64E85ACF" w14:textId="77777777" w:rsidR="00A87AA9" w:rsidRDefault="00A87AA9" w:rsidP="00A87AA9"/>
    <w:p w14:paraId="40F093BC" w14:textId="77777777" w:rsidR="00A87AA9" w:rsidRDefault="00A87AA9" w:rsidP="00A87AA9">
      <w:r>
        <w:lastRenderedPageBreak/>
        <w:t>Notification and Alerts: The pipeline can be configured to send notifications or alerts to relevant stakeholders, such as service owners, in case of test failures or compatibility issues. This facilitates prompt identification and resolution of any contract-related problems.</w:t>
      </w:r>
    </w:p>
    <w:p w14:paraId="686079A6" w14:textId="77777777" w:rsidR="00A87AA9" w:rsidRDefault="00A87AA9" w:rsidP="00A87AA9"/>
    <w:p w14:paraId="5827B3CA" w14:textId="77777777" w:rsidR="00A87AA9" w:rsidRDefault="00A87AA9" w:rsidP="00A87AA9">
      <w:r>
        <w:t>Conclusion:</w:t>
      </w:r>
    </w:p>
    <w:p w14:paraId="0B5E36D9" w14:textId="06292819" w:rsidR="00A87AA9" w:rsidRPr="00764CFD" w:rsidRDefault="00A87AA9" w:rsidP="00A87AA9">
      <w:r>
        <w:t>By integrating the Pact contract test framework, Pact Broker, and Docker Compose within the Jenkins CI/CD workflow, this pipeline design aims to streamline the contract testing process and enhance the reliability and compatibility of services and applications. The automation of contract tests, centralized contract management through the Pact Broker, and the utilization of Docker Compose for isolated test environments contribute to an efficient and quality-driven software development process. This pipeline design promotes seamless collaboration and enables robust contract testing practices throughout the CI/CD pipeline.</w:t>
      </w:r>
    </w:p>
    <w:p w14:paraId="2CA11113" w14:textId="10CB0777" w:rsidR="002D73F0" w:rsidRDefault="007D1361" w:rsidP="00542F9B">
      <w:pPr>
        <w:pStyle w:val="Heading1"/>
      </w:pPr>
      <w:r w:rsidRPr="007D1361">
        <w:t>Literature Review</w:t>
      </w:r>
    </w:p>
    <w:p w14:paraId="4BC34440" w14:textId="77777777" w:rsidR="00542F9B" w:rsidRPr="00542F9B" w:rsidRDefault="00542F9B" w:rsidP="00542F9B"/>
    <w:p w14:paraId="0C93416E" w14:textId="64C26FB0" w:rsidR="002D73F0" w:rsidRPr="00DB41E4" w:rsidRDefault="002D73F0" w:rsidP="002D73F0">
      <w:r w:rsidRPr="00DB41E4">
        <w:t xml:space="preserve">Add </w:t>
      </w:r>
      <w:r w:rsidRPr="001D59D4">
        <w:rPr>
          <w:highlight w:val="cyan"/>
        </w:rPr>
        <w:t>Deploymen</w:t>
      </w:r>
      <w:r w:rsidRPr="00DB41E4">
        <w:t>t</w:t>
      </w:r>
      <w:r w:rsidR="00F201D3">
        <w:t xml:space="preserve"> –----</w:t>
      </w:r>
      <w:r w:rsidRPr="00DB41E4">
        <w:t xml:space="preserve"> section to DevOps Pipeline.</w:t>
      </w:r>
      <w:r w:rsidR="00F201D3">
        <w:t xml:space="preserve">   refer </w:t>
      </w:r>
      <w:r w:rsidR="00DB4DFB" w:rsidRPr="001D59D4">
        <w:rPr>
          <w:highlight w:val="cyan"/>
        </w:rPr>
        <w:t>Zotero</w:t>
      </w:r>
      <w:r w:rsidR="00F201D3" w:rsidRPr="001D59D4">
        <w:rPr>
          <w:highlight w:val="cyan"/>
        </w:rPr>
        <w:t xml:space="preserve"> notes</w:t>
      </w:r>
    </w:p>
    <w:p w14:paraId="0531C2A2" w14:textId="70E80ABE" w:rsidR="002D73F0" w:rsidRPr="00DB41E4" w:rsidRDefault="002D73F0" w:rsidP="002D73F0">
      <w:r w:rsidRPr="00DB41E4">
        <w:t>In CDC, add the below scenario:</w:t>
      </w:r>
    </w:p>
    <w:p w14:paraId="3575976D" w14:textId="42F1BE73" w:rsidR="002D73F0" w:rsidRPr="00E6629E" w:rsidRDefault="002D73F0" w:rsidP="00542F9B">
      <w:pPr>
        <w:pStyle w:val="ListParagraph"/>
        <w:numPr>
          <w:ilvl w:val="1"/>
          <w:numId w:val="9"/>
        </w:numPr>
        <w:rPr>
          <w:i/>
          <w:iCs/>
          <w:highlight w:val="cyan"/>
        </w:rPr>
      </w:pPr>
      <w:r w:rsidRPr="00E6629E">
        <w:rPr>
          <w:i/>
          <w:iCs/>
          <w:highlight w:val="cyan"/>
        </w:rPr>
        <w:t>Smith stated that X, whilst Bloggs stated Y which supports this research question...</w:t>
      </w:r>
      <w:r w:rsidR="002B2B2A" w:rsidRPr="00E6629E">
        <w:rPr>
          <w:i/>
          <w:iCs/>
          <w:highlight w:val="cyan"/>
        </w:rPr>
        <w:t xml:space="preserve"> refer to every Zotero references, take each one – state what is told</w:t>
      </w:r>
      <w:r w:rsidR="0013480B">
        <w:rPr>
          <w:i/>
          <w:iCs/>
          <w:highlight w:val="cyan"/>
        </w:rPr>
        <w:t xml:space="preserve"> – </w:t>
      </w:r>
      <w:r w:rsidR="0013480B" w:rsidRPr="0013480B">
        <w:rPr>
          <w:b/>
          <w:bCs/>
          <w:i/>
          <w:iCs/>
          <w:highlight w:val="cyan"/>
        </w:rPr>
        <w:t>CONCLUSIONS/RESULTS</w:t>
      </w:r>
      <w:r w:rsidR="002B2B2A" w:rsidRPr="00E6629E">
        <w:rPr>
          <w:i/>
          <w:iCs/>
          <w:highlight w:val="cyan"/>
        </w:rPr>
        <w:t>, what is experimented there, what is missing or what we are going to do which is different from theirs’</w:t>
      </w:r>
    </w:p>
    <w:p w14:paraId="20674959" w14:textId="7B3EFDFF" w:rsidR="002D73F0" w:rsidRPr="00E6629E" w:rsidRDefault="002D73F0" w:rsidP="00542F9B">
      <w:pPr>
        <w:pStyle w:val="ListParagraph"/>
        <w:numPr>
          <w:ilvl w:val="1"/>
          <w:numId w:val="9"/>
        </w:numPr>
        <w:rPr>
          <w:i/>
          <w:iCs/>
          <w:highlight w:val="cyan"/>
        </w:rPr>
      </w:pPr>
      <w:r w:rsidRPr="00E6629E">
        <w:rPr>
          <w:i/>
          <w:iCs/>
          <w:highlight w:val="cyan"/>
        </w:rPr>
        <w:t>Critique</w:t>
      </w:r>
    </w:p>
    <w:p w14:paraId="0830858D" w14:textId="7669DC3F" w:rsidR="002D73F0" w:rsidRPr="00E6629E" w:rsidRDefault="00542F9B" w:rsidP="00542F9B">
      <w:pPr>
        <w:pStyle w:val="ListParagraph"/>
        <w:numPr>
          <w:ilvl w:val="1"/>
          <w:numId w:val="9"/>
        </w:numPr>
        <w:rPr>
          <w:i/>
          <w:iCs/>
          <w:highlight w:val="cyan"/>
        </w:rPr>
      </w:pPr>
      <w:r w:rsidRPr="00E6629E">
        <w:rPr>
          <w:i/>
          <w:iCs/>
          <w:highlight w:val="cyan"/>
        </w:rPr>
        <w:t>Map to RQ and your dissertation</w:t>
      </w:r>
    </w:p>
    <w:p w14:paraId="39CDC233" w14:textId="4C2AF302" w:rsidR="00542F9B" w:rsidRPr="00542F9B" w:rsidRDefault="00542F9B" w:rsidP="00542F9B">
      <w:r w:rsidRPr="00DB41E4">
        <w:t>Diagram representation wherever possible</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w:t>
      </w:r>
      <w:r>
        <w:lastRenderedPageBreak/>
        <w:t xml:space="preserve">Development Core team Cross-functional team Cross-functional team Cross-functional team Cross-functional team Cross-functional team Cross-functional team (a) (b) FIGURE 5. DevOps team 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Adopting a microservice architectural style introduces 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lastRenderedPageBreak/>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Refer Methodology for Design &amp; Implementation</w:t>
      </w:r>
      <w:r w:rsidRPr="00667D08">
        <w:rPr>
          <w:b/>
          <w:bCs/>
        </w:rPr>
        <w:t xml:space="preserve"> </w:t>
      </w:r>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Software development using DevOps tools and CD pipelines :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n their article about using Docker containers as the deployment platform, [Garg and Garg, 2019](S5) provision docker containers as a solution to automating the environment installation and removing the worry on configuration differences.</w:t>
      </w:r>
      <w:r w:rsidR="009F0331">
        <w:t xml:space="preserve">  </w:t>
      </w:r>
      <w:r w:rsidR="009F0331" w:rsidRPr="00282C6F">
        <w:rPr>
          <w:highlight w:val="darkCyan"/>
        </w:rPr>
        <w:t>(</w:t>
      </w:r>
      <w:r w:rsidR="00282C6F" w:rsidRPr="00282C6F">
        <w:rPr>
          <w:highlight w:val="darkCyan"/>
        </w:rPr>
        <w:t>design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Each service of the MSA runs on its own process and communicate with each other through, e.g., RESTful or RPC-based APIs (</w:t>
      </w:r>
      <w:proofErr w:type="spellStart"/>
      <w:r w:rsidRPr="00727E26">
        <w:rPr>
          <w:rFonts w:asciiTheme="minorHAnsi" w:eastAsiaTheme="minorHAnsi" w:hAnsiTheme="minorHAnsi" w:cstheme="minorBidi"/>
          <w:kern w:val="2"/>
          <w:sz w:val="22"/>
          <w:szCs w:val="22"/>
          <w:highlight w:val="yellow"/>
          <w:lang w:eastAsia="en-US"/>
          <w14:ligatures w14:val="standardContextual"/>
        </w:rPr>
        <w:t>Balalaie</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42A75BD2" w:rsidR="00080276" w:rsidRPr="00080276" w:rsidRDefault="00C85792"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highlight w:val="yellow"/>
          <w:lang w:eastAsia="en-US"/>
          <w14:ligatures w14:val="standardContextual"/>
        </w:rPr>
        <w:lastRenderedPageBreak/>
        <w:t>s</w:t>
      </w:r>
      <w:r w:rsidR="00080276" w:rsidRPr="00727E26">
        <w:rPr>
          <w:rFonts w:asciiTheme="minorHAnsi" w:eastAsiaTheme="minorHAnsi" w:hAnsiTheme="minorHAnsi" w:cstheme="minorBidi"/>
          <w:kern w:val="2"/>
          <w:sz w:val="22"/>
          <w:szCs w:val="22"/>
          <w:highlight w:val="yellow"/>
          <w:lang w:eastAsia="en-US"/>
          <w14:ligatures w14:val="standardContextual"/>
        </w:rPr>
        <w:t>, such as availability, flexibility, scalability, loose coupling, and high velocity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Hasselbring</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xml:space="preserve"> and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Steinacker</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2017) According to the International Data Corporation (IDC), by the end of 2021, 80% of cloud-based applications will be developed using by MSA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xml:space="preserve">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LightStep</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w:t>
      </w:r>
      <w:proofErr w:type="spellStart"/>
      <w:r w:rsidRPr="00076CC8">
        <w:rPr>
          <w:rFonts w:asciiTheme="minorHAnsi" w:eastAsiaTheme="minorHAnsi" w:hAnsiTheme="minorHAnsi" w:cstheme="minorBidi"/>
          <w:kern w:val="2"/>
          <w:sz w:val="22"/>
          <w:szCs w:val="22"/>
          <w:highlight w:val="yellow"/>
          <w:lang w:eastAsia="en-US"/>
          <w14:ligatures w14:val="standardContextual"/>
        </w:rPr>
        <w:t>Balalaie</w:t>
      </w:r>
      <w:proofErr w:type="spellEnd"/>
      <w:r w:rsidRPr="00076CC8">
        <w:rPr>
          <w:rFonts w:asciiTheme="minorHAnsi" w:eastAsiaTheme="minorHAnsi" w:hAnsiTheme="minorHAnsi" w:cstheme="minorBidi"/>
          <w:kern w:val="2"/>
          <w:sz w:val="22"/>
          <w:szCs w:val="22"/>
          <w:highlight w:val="yellow"/>
          <w:lang w:eastAsia="en-US"/>
          <w14:ligatures w14:val="standardContextual"/>
        </w:rPr>
        <w:t xml:space="preserve"> et al., 2016). Many practitioners and researchers advocate that MSA has a natural progression of embracing DevOps (</w:t>
      </w:r>
      <w:proofErr w:type="spellStart"/>
      <w:r w:rsidRPr="00076CC8">
        <w:rPr>
          <w:rFonts w:asciiTheme="minorHAnsi" w:eastAsiaTheme="minorHAnsi" w:hAnsiTheme="minorHAnsi" w:cstheme="minorBidi"/>
          <w:kern w:val="2"/>
          <w:sz w:val="22"/>
          <w:szCs w:val="22"/>
          <w:highlight w:val="yellow"/>
          <w:lang w:eastAsia="en-US"/>
          <w14:ligatures w14:val="standardContextual"/>
        </w:rPr>
        <w:t>Gauna</w:t>
      </w:r>
      <w:proofErr w:type="spellEnd"/>
      <w:r w:rsidRPr="00076CC8">
        <w:rPr>
          <w:rFonts w:asciiTheme="minorHAnsi" w:eastAsiaTheme="minorHAnsi" w:hAnsiTheme="minorHAnsi" w:cstheme="minorBidi"/>
          <w:kern w:val="2"/>
          <w:sz w:val="22"/>
          <w:szCs w:val="22"/>
          <w:highlight w:val="yellow"/>
          <w:lang w:eastAsia="en-US"/>
          <w14:ligatures w14:val="standardContextual"/>
        </w:rPr>
        <w:t>,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 xml:space="preserve">identify, </w:t>
      </w:r>
      <w:proofErr w:type="spellStart"/>
      <w:r w:rsidRPr="00080276">
        <w:rPr>
          <w:rFonts w:asciiTheme="minorHAnsi" w:eastAsiaTheme="minorHAnsi" w:hAnsiTheme="minorHAnsi" w:cstheme="minorBidi"/>
          <w:i/>
          <w:iCs/>
          <w:kern w:val="2"/>
          <w:sz w:val="22"/>
          <w:szCs w:val="22"/>
          <w:lang w:eastAsia="en-US"/>
          <w14:ligatures w14:val="standardContextual"/>
        </w:rPr>
        <w:t>analyze</w:t>
      </w:r>
      <w:proofErr w:type="spellEnd"/>
      <w:r w:rsidRPr="00080276">
        <w:rPr>
          <w:rFonts w:asciiTheme="minorHAnsi" w:eastAsiaTheme="minorHAnsi" w:hAnsiTheme="minorHAnsi" w:cstheme="minorBidi"/>
          <w:i/>
          <w:iCs/>
          <w:kern w:val="2"/>
          <w:sz w:val="22"/>
          <w:szCs w:val="22"/>
          <w:lang w:eastAsia="en-US"/>
          <w14:ligatures w14:val="standardContextual"/>
        </w:rPr>
        <w:t>, and classify the literature on MSA in DevOps with respect to the research themes, problems, solutions, 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4DD3F06B" w14:textId="31A8DF56" w:rsidR="00086C88" w:rsidRPr="00086C88" w:rsidRDefault="00086C88" w:rsidP="00080276">
      <w:pPr>
        <w:pStyle w:val="NormalWeb"/>
        <w:spacing w:before="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086C88">
        <w:rPr>
          <w:color w:val="FF0000"/>
          <w:highlight w:val="yellow"/>
        </w:rPr>
        <w:t>DevOps is a culture that combines new or improved practices, processes, team structures and responsibilities, and tools to maximize the ability of an organization to deliver applications and services quickly (Mueller, 2018; Sánchez-</w:t>
      </w:r>
      <w:proofErr w:type="spellStart"/>
      <w:r w:rsidRPr="00086C88">
        <w:rPr>
          <w:color w:val="FF0000"/>
          <w:highlight w:val="yellow"/>
        </w:rPr>
        <w:t>Gordón</w:t>
      </w:r>
      <w:proofErr w:type="spellEnd"/>
      <w:r w:rsidRPr="00086C88">
        <w:rPr>
          <w:color w:val="FF0000"/>
          <w:highlight w:val="yellow"/>
        </w:rPr>
        <w:t xml:space="preserve"> and </w:t>
      </w:r>
      <w:proofErr w:type="spellStart"/>
      <w:r w:rsidRPr="00086C88">
        <w:rPr>
          <w:color w:val="FF0000"/>
          <w:highlight w:val="yellow"/>
        </w:rPr>
        <w:t>ColomoPalacios</w:t>
      </w:r>
      <w:proofErr w:type="spellEnd"/>
      <w:r w:rsidRPr="00086C88">
        <w:rPr>
          <w:color w:val="FF0000"/>
          <w:highlight w:val="yellow"/>
        </w:rPr>
        <w:t>, 2018). DevOps acts as a process framework that can be used for developing, deploying, and managing MSA (</w:t>
      </w:r>
      <w:proofErr w:type="spellStart"/>
      <w:r w:rsidRPr="00086C88">
        <w:rPr>
          <w:color w:val="FF0000"/>
          <w:highlight w:val="yellow"/>
        </w:rPr>
        <w:t>Larrucea</w:t>
      </w:r>
      <w:proofErr w:type="spellEnd"/>
      <w:r w:rsidRPr="00086C88">
        <w:rPr>
          <w:color w:val="FF0000"/>
          <w:highlight w:val="yellow"/>
        </w:rPr>
        <w:t xml:space="preserve"> et al., 2018). The coexistence of microservices and DevOps enables reusability, decentralized data governance, automation, and built-in scalability (</w:t>
      </w:r>
      <w:proofErr w:type="spellStart"/>
      <w:r w:rsidRPr="00086C88">
        <w:rPr>
          <w:color w:val="FF0000"/>
          <w:highlight w:val="yellow"/>
        </w:rPr>
        <w:t>Balalaie</w:t>
      </w:r>
      <w:proofErr w:type="spellEnd"/>
      <w:r w:rsidRPr="00086C88">
        <w:rPr>
          <w:color w:val="FF0000"/>
          <w:highlight w:val="yellow"/>
        </w:rPr>
        <w:t xml:space="preserv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w:t>
      </w:r>
      <w:proofErr w:type="spellStart"/>
      <w:r w:rsidRPr="00086C88">
        <w:rPr>
          <w:color w:val="FF0000"/>
          <w:highlight w:val="yellow"/>
        </w:rPr>
        <w:t>favor</w:t>
      </w:r>
      <w:proofErr w:type="spellEnd"/>
      <w:r w:rsidRPr="00086C88">
        <w:rPr>
          <w:color w:val="FF0000"/>
          <w:highlight w:val="yellow"/>
        </w:rPr>
        <w:t xml:space="preserve"> of continuous integration and deployment. Although it is not compulsory to design software systems based on MSA in DevOps, most of the challenges arisen in DevOps can be resolved by using MSA (Bass et al., 2015)</w:t>
      </w:r>
      <w:r w:rsidR="00BF7A88">
        <w:rPr>
          <w:color w:val="FF0000"/>
        </w:rPr>
        <w:t xml:space="preserve">.   </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lastRenderedPageBreak/>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w:t>
      </w:r>
      <w:proofErr w:type="spellStart"/>
      <w:r w:rsidR="00852FD3">
        <w:t>zotero</w:t>
      </w:r>
      <w:proofErr w:type="spellEnd"/>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w:t>
      </w:r>
      <w:r>
        <w:lastRenderedPageBreak/>
        <w:t xml:space="preserve">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Consistent container for running microservices. Microservice instances are run on individual AWS EC2 instances with a baked AMI that is controlled by the PaaS team, not the microservice developers. 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proofErr w:type="spellStart"/>
      <w:r w:rsidRPr="00EB0E2B">
        <w:rPr>
          <w:b/>
          <w:bCs/>
          <w:i/>
          <w:iCs/>
        </w:rPr>
        <w:t>Devops</w:t>
      </w:r>
      <w:proofErr w:type="spellEnd"/>
      <w:r w:rsidRPr="00EB0E2B">
        <w:rPr>
          <w:b/>
          <w:bCs/>
          <w:i/>
          <w:iCs/>
        </w:rPr>
        <w:t>, A New Approach To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lastRenderedPageBreak/>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refer Zotero, pdf, ( of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architecture monitoring and deployment; more complex testing,</w:t>
      </w:r>
      <w:r>
        <w:t xml:space="preserve"> </w:t>
      </w:r>
      <w:r w:rsidR="00CD5490">
        <w:t xml:space="preserve"> (C),(CDC)     </w:t>
      </w:r>
      <w:r>
        <w:t>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lastRenderedPageBreak/>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 xml:space="preserve">Monolithic Architecture (MA), instead, was the traditional approach to software development, used in the past by large companies like Amazon and </w:t>
      </w:r>
      <w:proofErr w:type="spellStart"/>
      <w:r w:rsidRPr="005B2D4C">
        <w:rPr>
          <w:highlight w:val="yellow"/>
        </w:rPr>
        <w:t>Ebay</w:t>
      </w:r>
      <w:proofErr w:type="spellEnd"/>
      <w:r w:rsidRPr="005B2D4C">
        <w:rPr>
          <w:highlight w:val="yellow"/>
        </w:rPr>
        <w:t>.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r w:rsidR="00592D00" w:rsidRPr="00E0706D">
        <w:rPr>
          <w:b/>
          <w:bCs/>
          <w:i/>
          <w:iCs/>
          <w:highlight w:val="darkCyan"/>
        </w:rPr>
        <w:t>( why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The Microservice architecture is supported by containers as each microservice can be deployed without interfering with other micro services. Containers provide suitable environment for service deployment in terms of speed, isolation and ease of deployment of new versions.[20]</w:t>
      </w:r>
      <w:r w:rsidR="00B10531">
        <w:t xml:space="preserve">   (C)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(refer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 xml:space="preserve">Microservices can be conveniently packaged into containers </w:t>
      </w:r>
      <w:r w:rsidRPr="00E0706D">
        <w:rPr>
          <w:highlight w:val="yellow"/>
        </w:rPr>
        <w:lastRenderedPageBreak/>
        <w:t>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 xml:space="preserve">based microservices architecture is incorporated by firms such as Netflix, Twitter, eBay, Amazon, </w:t>
      </w:r>
      <w:proofErr w:type="spellStart"/>
      <w:r w:rsidRPr="004807D9">
        <w:rPr>
          <w:highlight w:val="yellow"/>
        </w:rPr>
        <w:t>Hailo</w:t>
      </w:r>
      <w:proofErr w:type="spellEnd"/>
      <w:r w:rsidRPr="004807D9">
        <w:rPr>
          <w:highlight w:val="yellow"/>
        </w:rPr>
        <w:t>,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41C2A1E6" w14:textId="4370065F" w:rsidR="00E65957" w:rsidRDefault="00E65957" w:rsidP="00E65957"/>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lastRenderedPageBreak/>
        <w:t>The testing method is said to be useful when testing integration-heavy systems such as systems based on microservice architecture.</w:t>
      </w:r>
      <w:r w:rsidRPr="004A4EB0">
        <w:t xml:space="preserve"> </w:t>
      </w:r>
      <w:r w:rsidR="00634179">
        <w:t xml:space="preserve"> </w:t>
      </w:r>
      <w:bookmarkEnd w:id="2"/>
      <w:r w:rsidR="00634179">
        <w:t xml:space="preserve">(CDC).  </w:t>
      </w:r>
      <w:bookmarkStart w:id="3" w:name="_Hlk138750192"/>
      <w:r w:rsidRPr="004A4EB0">
        <w:t xml:space="preserve">Therefore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In a distributed microservices environment with tens of services interacting with each other, it make sense to start building the services - and create test cases incorporating the dependent services - at the time when these dependent services are not built yet but we know how their APIs looks like.</w:t>
      </w:r>
      <w:r w:rsidR="00C478BE">
        <w:t xml:space="preserve"> (CDC)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by providing a Swagger file, this schema - that is a contract the service will have to respect at runtime - can be used to create a "mock" service that will run in a local "</w:t>
      </w:r>
      <w:proofErr w:type="spellStart"/>
      <w:r w:rsidRPr="00C478BE">
        <w:rPr>
          <w:highlight w:val="yellow"/>
        </w:rPr>
        <w:t>dockerized</w:t>
      </w:r>
      <w:proofErr w:type="spellEnd"/>
      <w:r w:rsidRPr="00C478BE">
        <w:rPr>
          <w:highlight w:val="yellow"/>
        </w:rPr>
        <w:t>"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lastRenderedPageBreak/>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(CDC)   </w:t>
      </w:r>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II,III…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 xml:space="preserve">A post from </w:t>
      </w:r>
      <w:proofErr w:type="spellStart"/>
      <w:r>
        <w:t>Ev</w:t>
      </w:r>
      <w:proofErr w:type="spellEnd"/>
      <w:r>
        <w:t xml:space="preserve"> </w:t>
      </w:r>
      <w:proofErr w:type="spellStart"/>
      <w:r>
        <w:t>Kontsevoy</w:t>
      </w:r>
      <w:proofErr w:type="spellEnd"/>
      <w:r>
        <w:t xml:space="preserve">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lastRenderedPageBreak/>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 xml:space="preserve">So, how do teams deal with this significant change to ensure they are able to deliver high-quality automated tests while delivering on the expectation that the CI pipeline returns feedback quickly? </w:t>
      </w:r>
      <w:r w:rsidRPr="003977DB">
        <w:lastRenderedPageBreak/>
        <w:t>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(CDC)</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 xml:space="preserve">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w:t>
      </w:r>
      <w:r w:rsidRPr="00401280">
        <w:rPr>
          <w:highlight w:val="yellow"/>
        </w:rPr>
        <w:lastRenderedPageBreak/>
        <w:t>pass, the services get along in production</w:t>
      </w:r>
      <w:r>
        <w:t>.</w:t>
      </w:r>
      <w:r w:rsidR="00905B9E">
        <w:t xml:space="preserve"> (CDC)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 xml:space="preserve">Technology is evolving faster than ever. People depend heavily on the internet for all kinds of regular tasks, from shopping to banking and healthcare. That’s made it critical for service providers to </w:t>
      </w:r>
      <w:proofErr w:type="spellStart"/>
      <w:r w:rsidRPr="00AC01DF">
        <w:t>fulfill</w:t>
      </w:r>
      <w:proofErr w:type="spellEnd"/>
      <w:r w:rsidRPr="00AC01DF">
        <w:t xml:space="preserve">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 xml:space="preserve">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w:t>
      </w:r>
      <w:r w:rsidRPr="00C208E8">
        <w:rPr>
          <w:highlight w:val="yellow"/>
        </w:rPr>
        <w:lastRenderedPageBreak/>
        <w:t>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 xml:space="preserve">What Are Containerized Microservices? – </w:t>
      </w:r>
      <w:proofErr w:type="spellStart"/>
      <w:r w:rsidRPr="00AD5039">
        <w:rPr>
          <w:b/>
          <w:bCs/>
          <w:i/>
          <w:iCs/>
        </w:rPr>
        <w:t>DreamFactory</w:t>
      </w:r>
      <w:proofErr w:type="spellEnd"/>
      <w:r w:rsidRPr="00AD5039">
        <w:rPr>
          <w:b/>
          <w:bCs/>
          <w:i/>
          <w:iCs/>
        </w:rPr>
        <w:t xml:space="preserve">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w:t>
      </w:r>
      <w:r w:rsidRPr="003F4E58">
        <w:rPr>
          <w:highlight w:val="yellow"/>
        </w:rPr>
        <w:lastRenderedPageBreak/>
        <w:t xml:space="preserve">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 xml:space="preserve">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w:t>
      </w:r>
      <w:proofErr w:type="spellStart"/>
      <w:r w:rsidRPr="00B62565">
        <w:rPr>
          <w:highlight w:val="yellow"/>
        </w:rPr>
        <w:t>fulfill</w:t>
      </w:r>
      <w:proofErr w:type="spellEnd"/>
      <w:r w:rsidRPr="00B62565">
        <w:rPr>
          <w:highlight w:val="yellow"/>
        </w:rPr>
        <w:t xml:space="preserve">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 xml:space="preserve">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w:t>
      </w:r>
      <w:proofErr w:type="spellStart"/>
      <w:r w:rsidRPr="009A52C0">
        <w:rPr>
          <w:highlight w:val="yellow"/>
        </w:rPr>
        <w:t>fulfill</w:t>
      </w:r>
      <w:proofErr w:type="spellEnd"/>
      <w:r w:rsidRPr="009A52C0">
        <w:rPr>
          <w:highlight w:val="yellow"/>
        </w:rPr>
        <w:t xml:space="preserve">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isolation</w:t>
      </w:r>
      <w:bookmarkEnd w:id="9"/>
      <w:r w:rsidR="009A52C0">
        <w:t xml:space="preserve">  (CDC)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xml:space="preserve">. With the introduction of microservices in an architecture the amount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w:t>
      </w:r>
      <w:r w:rsidRPr="00866544">
        <w:rPr>
          <w:highlight w:val="yellow"/>
        </w:rPr>
        <w:lastRenderedPageBreak/>
        <w:t>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(Introduction -  structure,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r w:rsidR="004500EF">
        <w:rPr>
          <w:b/>
          <w:bCs/>
          <w:i/>
          <w:iCs/>
        </w:rPr>
        <w:t xml:space="preserve">   </w:t>
      </w:r>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t>C</w:t>
      </w:r>
      <w:r w:rsidR="00A50E36" w:rsidRPr="00233B55">
        <w:rPr>
          <w:highlight w:val="yellow"/>
        </w:rPr>
        <w:t xml:space="preserve">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w:t>
      </w:r>
      <w:r w:rsidR="00A50E36" w:rsidRPr="00233B55">
        <w:rPr>
          <w:highlight w:val="yellow"/>
        </w:rPr>
        <w:lastRenderedPageBreak/>
        <w:t>deliver their contracts to the provider instead of consumers accepting the contracts offered by the provider.</w:t>
      </w:r>
      <w:bookmarkEnd w:id="12"/>
      <w:r w:rsidR="00233B55">
        <w:t xml:space="preserve"> (CDC)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In this paper, we have studied consumer-driven contract testing in the light of a case study based on an industrial system. Our experiences gained from the case study confirmed the benefits commonly associated with such tests: (</w:t>
      </w:r>
      <w:proofErr w:type="spellStart"/>
      <w:r>
        <w:t>i</w:t>
      </w:r>
      <w:proofErr w:type="spellEnd"/>
      <w:r>
        <w:t xml:space="preserve">)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(CDC)</w:t>
      </w:r>
    </w:p>
    <w:bookmarkEnd w:id="13"/>
    <w:p w14:paraId="45270DBA" w14:textId="77777777" w:rsidR="00CA1540" w:rsidRDefault="00CA1540" w:rsidP="00A50E36"/>
    <w:p w14:paraId="572CFCFD" w14:textId="029B47F4" w:rsidR="00CA1540" w:rsidRDefault="008064DA" w:rsidP="00A50E36">
      <w:pPr>
        <w:rPr>
          <w:b/>
          <w:bCs/>
          <w:i/>
          <w:iCs/>
        </w:rPr>
      </w:pPr>
      <w: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t>
      </w:r>
      <w:r w:rsidRPr="00EA186A">
        <w:rPr>
          <w:b/>
          <w:bCs/>
          <w:i/>
          <w:iCs/>
          <w:color w:val="FF0000"/>
          <w:highlight w:val="darkCyan"/>
        </w:rPr>
        <w:t>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w:t>
      </w:r>
      <w:proofErr w:type="spellStart"/>
      <w:r>
        <w:t>analyzes</w:t>
      </w:r>
      <w:proofErr w:type="spellEnd"/>
      <w:r>
        <w:t xml:space="preserve">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6"/>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Default="00737A25" w:rsidP="00A50E36">
      <w:pPr>
        <w:rPr>
          <w:b/>
          <w:bCs/>
          <w:i/>
          <w:iCs/>
          <w:color w:val="FF0000"/>
        </w:rPr>
      </w:pPr>
    </w:p>
    <w:p w14:paraId="2EA91D49" w14:textId="46865821" w:rsidR="00A87AA9" w:rsidRPr="00A87AA9" w:rsidRDefault="00A87AA9" w:rsidP="00A87AA9"/>
    <w:p w14:paraId="2FA80AE2" w14:textId="77777777" w:rsidR="00613065" w:rsidRPr="00DB2946" w:rsidRDefault="00613065" w:rsidP="00613065"/>
    <w:sectPr w:rsidR="00613065"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66EF3"/>
    <w:multiLevelType w:val="hybridMultilevel"/>
    <w:tmpl w:val="701C7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3"/>
  </w:num>
  <w:num w:numId="2" w16cid:durableId="1320306184">
    <w:abstractNumId w:val="7"/>
  </w:num>
  <w:num w:numId="3" w16cid:durableId="371077182">
    <w:abstractNumId w:val="8"/>
  </w:num>
  <w:num w:numId="4" w16cid:durableId="160197270">
    <w:abstractNumId w:val="5"/>
  </w:num>
  <w:num w:numId="5" w16cid:durableId="1891724099">
    <w:abstractNumId w:val="2"/>
  </w:num>
  <w:num w:numId="6" w16cid:durableId="503671378">
    <w:abstractNumId w:val="1"/>
  </w:num>
  <w:num w:numId="7" w16cid:durableId="2070498757">
    <w:abstractNumId w:val="6"/>
  </w:num>
  <w:num w:numId="8" w16cid:durableId="661391213">
    <w:abstractNumId w:val="0"/>
  </w:num>
  <w:num w:numId="9" w16cid:durableId="185888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1AD0"/>
    <w:rsid w:val="0000304B"/>
    <w:rsid w:val="00017D80"/>
    <w:rsid w:val="00021F5F"/>
    <w:rsid w:val="00026FAA"/>
    <w:rsid w:val="00031BA4"/>
    <w:rsid w:val="0003286C"/>
    <w:rsid w:val="000739EA"/>
    <w:rsid w:val="00076CC8"/>
    <w:rsid w:val="00080276"/>
    <w:rsid w:val="00080719"/>
    <w:rsid w:val="00086C88"/>
    <w:rsid w:val="000B6C40"/>
    <w:rsid w:val="000D5EBB"/>
    <w:rsid w:val="000E6E99"/>
    <w:rsid w:val="000E7135"/>
    <w:rsid w:val="0013480B"/>
    <w:rsid w:val="00142D36"/>
    <w:rsid w:val="00153AA0"/>
    <w:rsid w:val="00162235"/>
    <w:rsid w:val="00172420"/>
    <w:rsid w:val="001A0F2D"/>
    <w:rsid w:val="001B6EE5"/>
    <w:rsid w:val="001D1695"/>
    <w:rsid w:val="001D59D4"/>
    <w:rsid w:val="001E38A8"/>
    <w:rsid w:val="00212D01"/>
    <w:rsid w:val="00223DE6"/>
    <w:rsid w:val="00233B55"/>
    <w:rsid w:val="002410A3"/>
    <w:rsid w:val="00246476"/>
    <w:rsid w:val="002473BA"/>
    <w:rsid w:val="00273274"/>
    <w:rsid w:val="00276A5F"/>
    <w:rsid w:val="00282C6F"/>
    <w:rsid w:val="002B16CB"/>
    <w:rsid w:val="002B2B2A"/>
    <w:rsid w:val="002D0958"/>
    <w:rsid w:val="002D73F0"/>
    <w:rsid w:val="002E0290"/>
    <w:rsid w:val="002E1AB8"/>
    <w:rsid w:val="002E2F71"/>
    <w:rsid w:val="00325CFC"/>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A4EB0"/>
    <w:rsid w:val="004B19E4"/>
    <w:rsid w:val="004B74C8"/>
    <w:rsid w:val="004C1244"/>
    <w:rsid w:val="004D3B96"/>
    <w:rsid w:val="004D4754"/>
    <w:rsid w:val="004E3144"/>
    <w:rsid w:val="004E5278"/>
    <w:rsid w:val="004E7198"/>
    <w:rsid w:val="005063C1"/>
    <w:rsid w:val="00534AB1"/>
    <w:rsid w:val="00542F9B"/>
    <w:rsid w:val="00543C1D"/>
    <w:rsid w:val="00551FFD"/>
    <w:rsid w:val="00580946"/>
    <w:rsid w:val="00592D00"/>
    <w:rsid w:val="00596CD9"/>
    <w:rsid w:val="005A10FF"/>
    <w:rsid w:val="005B2D4C"/>
    <w:rsid w:val="005C33B9"/>
    <w:rsid w:val="005C7A32"/>
    <w:rsid w:val="005D3496"/>
    <w:rsid w:val="005D6E94"/>
    <w:rsid w:val="00602EA4"/>
    <w:rsid w:val="006108CE"/>
    <w:rsid w:val="00613065"/>
    <w:rsid w:val="00613991"/>
    <w:rsid w:val="006227C6"/>
    <w:rsid w:val="00634179"/>
    <w:rsid w:val="00636F94"/>
    <w:rsid w:val="006521F3"/>
    <w:rsid w:val="00667D08"/>
    <w:rsid w:val="00672753"/>
    <w:rsid w:val="006B768E"/>
    <w:rsid w:val="006C2EE7"/>
    <w:rsid w:val="00720BF9"/>
    <w:rsid w:val="00727E26"/>
    <w:rsid w:val="00734912"/>
    <w:rsid w:val="00737A25"/>
    <w:rsid w:val="00742596"/>
    <w:rsid w:val="00763A13"/>
    <w:rsid w:val="00764CFD"/>
    <w:rsid w:val="00792C52"/>
    <w:rsid w:val="007B7530"/>
    <w:rsid w:val="007C3737"/>
    <w:rsid w:val="007D1361"/>
    <w:rsid w:val="007D1E25"/>
    <w:rsid w:val="007E4DC2"/>
    <w:rsid w:val="007E6258"/>
    <w:rsid w:val="007F5AFA"/>
    <w:rsid w:val="008064DA"/>
    <w:rsid w:val="008143ED"/>
    <w:rsid w:val="008424EF"/>
    <w:rsid w:val="00844AA2"/>
    <w:rsid w:val="00852FD3"/>
    <w:rsid w:val="00866544"/>
    <w:rsid w:val="008753D8"/>
    <w:rsid w:val="008769D5"/>
    <w:rsid w:val="00896D38"/>
    <w:rsid w:val="008A1EFC"/>
    <w:rsid w:val="008B31ED"/>
    <w:rsid w:val="008D4EF4"/>
    <w:rsid w:val="00905B9E"/>
    <w:rsid w:val="0091771D"/>
    <w:rsid w:val="00941468"/>
    <w:rsid w:val="00945C4D"/>
    <w:rsid w:val="00964F84"/>
    <w:rsid w:val="009861D8"/>
    <w:rsid w:val="009A52C0"/>
    <w:rsid w:val="009A64EF"/>
    <w:rsid w:val="009B074A"/>
    <w:rsid w:val="009B4F40"/>
    <w:rsid w:val="009C3701"/>
    <w:rsid w:val="009F0331"/>
    <w:rsid w:val="00A03A8F"/>
    <w:rsid w:val="00A03F90"/>
    <w:rsid w:val="00A1026B"/>
    <w:rsid w:val="00A119F0"/>
    <w:rsid w:val="00A2759D"/>
    <w:rsid w:val="00A50E36"/>
    <w:rsid w:val="00A87AA9"/>
    <w:rsid w:val="00A87D75"/>
    <w:rsid w:val="00AC01DF"/>
    <w:rsid w:val="00AD5039"/>
    <w:rsid w:val="00AE49D1"/>
    <w:rsid w:val="00B01ED1"/>
    <w:rsid w:val="00B031E4"/>
    <w:rsid w:val="00B10531"/>
    <w:rsid w:val="00B1756B"/>
    <w:rsid w:val="00B5266A"/>
    <w:rsid w:val="00B5572C"/>
    <w:rsid w:val="00B56B56"/>
    <w:rsid w:val="00B56D9A"/>
    <w:rsid w:val="00B62565"/>
    <w:rsid w:val="00B6318D"/>
    <w:rsid w:val="00BD5D29"/>
    <w:rsid w:val="00BF7A88"/>
    <w:rsid w:val="00C208E8"/>
    <w:rsid w:val="00C20D07"/>
    <w:rsid w:val="00C435E1"/>
    <w:rsid w:val="00C46D57"/>
    <w:rsid w:val="00C478BE"/>
    <w:rsid w:val="00C543D0"/>
    <w:rsid w:val="00C70547"/>
    <w:rsid w:val="00C82AFD"/>
    <w:rsid w:val="00C82B26"/>
    <w:rsid w:val="00C85792"/>
    <w:rsid w:val="00C85B45"/>
    <w:rsid w:val="00C904C6"/>
    <w:rsid w:val="00C94208"/>
    <w:rsid w:val="00CA1540"/>
    <w:rsid w:val="00CA637E"/>
    <w:rsid w:val="00CB3E5B"/>
    <w:rsid w:val="00CD5490"/>
    <w:rsid w:val="00CE3079"/>
    <w:rsid w:val="00CF1490"/>
    <w:rsid w:val="00CF1D09"/>
    <w:rsid w:val="00D31FE8"/>
    <w:rsid w:val="00D545CC"/>
    <w:rsid w:val="00D6181E"/>
    <w:rsid w:val="00D645E9"/>
    <w:rsid w:val="00DB2946"/>
    <w:rsid w:val="00DB40F0"/>
    <w:rsid w:val="00DB41E4"/>
    <w:rsid w:val="00DB4DFB"/>
    <w:rsid w:val="00DC4F58"/>
    <w:rsid w:val="00DD739B"/>
    <w:rsid w:val="00E0706D"/>
    <w:rsid w:val="00E07E63"/>
    <w:rsid w:val="00E13DE3"/>
    <w:rsid w:val="00E167F9"/>
    <w:rsid w:val="00E22DE3"/>
    <w:rsid w:val="00E32EA1"/>
    <w:rsid w:val="00E41A95"/>
    <w:rsid w:val="00E430DE"/>
    <w:rsid w:val="00E44F06"/>
    <w:rsid w:val="00E6408D"/>
    <w:rsid w:val="00E65957"/>
    <w:rsid w:val="00E6629E"/>
    <w:rsid w:val="00EA186A"/>
    <w:rsid w:val="00EA7818"/>
    <w:rsid w:val="00EB0E2B"/>
    <w:rsid w:val="00EB0FA0"/>
    <w:rsid w:val="00EB2DEE"/>
    <w:rsid w:val="00EB2F69"/>
    <w:rsid w:val="00EC566E"/>
    <w:rsid w:val="00ED3A08"/>
    <w:rsid w:val="00EE1906"/>
    <w:rsid w:val="00EE3DB3"/>
    <w:rsid w:val="00EF41A6"/>
    <w:rsid w:val="00EF4FC1"/>
    <w:rsid w:val="00F1151C"/>
    <w:rsid w:val="00F11F3F"/>
    <w:rsid w:val="00F201D3"/>
    <w:rsid w:val="00F20C15"/>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22</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225</cp:revision>
  <dcterms:created xsi:type="dcterms:W3CDTF">2023-06-16T08:39:00Z</dcterms:created>
  <dcterms:modified xsi:type="dcterms:W3CDTF">2023-07-11T07:00:00Z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id="Napu8X8N"/&gt;&lt;style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