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lastRenderedPageBreak/>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DAE2E7A" w14:textId="77777777" w:rsidR="00CA4A3E"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p w14:paraId="20A2B0C4" w14:textId="027A6CD7" w:rsidR="00C86243" w:rsidRPr="008E68F6" w:rsidRDefault="00C86243"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2C67BD">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2C67BD">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2C67BD">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2C67BD">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2C67BD">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2C67BD">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2C67BD">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2C67BD">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2C67BD">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2C67BD">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2C67BD">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2C67BD">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2C67BD">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2C67BD">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2C67BD">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2C67BD">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2C67BD">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2C67BD">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2C67BD">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2C67BD">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2C67BD">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2C67BD">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2C67BD">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2C67BD">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2C67BD">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2C67BD">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2C67BD">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2C67BD">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2C67BD">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2C67BD">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2C67BD">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2C67BD">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2C67BD">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2C67BD">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2C67BD">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2C67BD">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2C67BD">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2C67BD">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2C67BD">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2C67BD">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2C67BD">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2C67BD">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2C67BD">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2C67BD">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2C67BD">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2C67BD">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2C67BD">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2C67BD">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2C67BD">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2C67BD">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2C67BD">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2C67BD">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2C67BD">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2C67BD">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lastRenderedPageBreak/>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w:t>
      </w:r>
      <w:r w:rsidR="00AE2458" w:rsidRPr="008E68F6">
        <w:rPr>
          <w:sz w:val="24"/>
        </w:rPr>
        <w:lastRenderedPageBreak/>
        <w:t>rebuild itself using self-healing characteristics. If the Azure Redis instance crashes or loses its data during a migration phase, the aggregation service can rebuild its data by rereading the 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531B264D"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00226A2B">
        <w:rPr>
          <w:sz w:val="24"/>
          <w:szCs w:val="24"/>
        </w:rPr>
        <w:t xml:space="preserve">in domain driven postal enterprises containing </w:t>
      </w:r>
      <w:r w:rsidRPr="008E68F6">
        <w:rPr>
          <w:sz w:val="24"/>
          <w:szCs w:val="24"/>
        </w:rPr>
        <w:t>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lastRenderedPageBreak/>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300074" w:rsidRDefault="00387FCC" w:rsidP="006D10E0">
      <w:pPr>
        <w:pStyle w:val="DissChHeading"/>
      </w:pPr>
      <w:bookmarkStart w:id="18" w:name="_Toc233796050"/>
      <w:r w:rsidRPr="00300074">
        <w:lastRenderedPageBreak/>
        <w:t>Literature Review</w:t>
      </w:r>
      <w:bookmarkEnd w:id="18"/>
    </w:p>
    <w:p w14:paraId="64E13FAC" w14:textId="55957569" w:rsidR="00B24A0A" w:rsidRPr="00300074" w:rsidRDefault="00B24A0A" w:rsidP="006D10E0">
      <w:pPr>
        <w:pStyle w:val="DissChHeading"/>
        <w:numPr>
          <w:ilvl w:val="1"/>
          <w:numId w:val="21"/>
        </w:numPr>
      </w:pPr>
      <w:bookmarkStart w:id="19" w:name="_Toc233796051"/>
      <w:r w:rsidRPr="00300074">
        <w:t>Introduction</w:t>
      </w:r>
      <w:bookmarkEnd w:id="19"/>
    </w:p>
    <w:p w14:paraId="7E94E3BD" w14:textId="77777777" w:rsidR="00387FCC" w:rsidRPr="00300074" w:rsidRDefault="00387FCC" w:rsidP="00387FCC"/>
    <w:p w14:paraId="65CA10D2" w14:textId="7CB4E019" w:rsidR="008C4C3D" w:rsidRPr="00300074" w:rsidRDefault="001146FE" w:rsidP="00E430F0">
      <w:pPr>
        <w:spacing w:after="0" w:line="360" w:lineRule="auto"/>
        <w:jc w:val="both"/>
        <w:rPr>
          <w:sz w:val="24"/>
          <w:szCs w:val="24"/>
        </w:rPr>
      </w:pPr>
      <w:r w:rsidRPr="00300074">
        <w:rPr>
          <w:sz w:val="24"/>
          <w:szCs w:val="24"/>
        </w:rPr>
        <w:t xml:space="preserve">Due to the </w:t>
      </w:r>
      <w:r w:rsidR="005B1B2A" w:rsidRPr="00300074">
        <w:rPr>
          <w:sz w:val="24"/>
          <w:szCs w:val="24"/>
        </w:rPr>
        <w:t>rise</w:t>
      </w:r>
      <w:r w:rsidR="00A34863" w:rsidRPr="00300074">
        <w:rPr>
          <w:sz w:val="24"/>
          <w:szCs w:val="24"/>
        </w:rPr>
        <w:t xml:space="preserve"> </w:t>
      </w:r>
      <w:r w:rsidRPr="00300074">
        <w:rPr>
          <w:sz w:val="24"/>
          <w:szCs w:val="24"/>
        </w:rPr>
        <w:t>of digital technology the postal sector has needed to adapt in order</w:t>
      </w:r>
      <w:r w:rsidR="000A508F" w:rsidRPr="00300074">
        <w:rPr>
          <w:sz w:val="24"/>
          <w:szCs w:val="24"/>
        </w:rPr>
        <w:t xml:space="preserve"> to</w:t>
      </w:r>
      <w:r w:rsidRPr="00300074">
        <w:rPr>
          <w:sz w:val="24"/>
          <w:szCs w:val="24"/>
        </w:rPr>
        <w:t xml:space="preserve"> </w:t>
      </w:r>
      <w:r w:rsidR="000A508F" w:rsidRPr="00300074">
        <w:rPr>
          <w:sz w:val="24"/>
          <w:szCs w:val="24"/>
        </w:rPr>
        <w:t xml:space="preserve">remain </w:t>
      </w:r>
      <w:r w:rsidRPr="00300074">
        <w:rPr>
          <w:sz w:val="24"/>
          <w:szCs w:val="24"/>
        </w:rPr>
        <w:t xml:space="preserve">competitive and retain customers </w:t>
      </w:r>
      <w:r w:rsidRPr="00300074">
        <w:rPr>
          <w:sz w:val="24"/>
          <w:szCs w:val="24"/>
        </w:rPr>
        <w:fldChar w:fldCharType="begin"/>
      </w:r>
      <w:r w:rsidRPr="00300074">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rPr>
          <w:sz w:val="24"/>
          <w:szCs w:val="24"/>
        </w:rPr>
        <w:fldChar w:fldCharType="separate"/>
      </w:r>
      <w:r w:rsidR="00F77460" w:rsidRPr="00300074">
        <w:rPr>
          <w:noProof/>
          <w:sz w:val="24"/>
          <w:szCs w:val="24"/>
        </w:rPr>
        <w:t>(Otsetova 2019)</w:t>
      </w:r>
      <w:r w:rsidRPr="00300074">
        <w:rPr>
          <w:sz w:val="24"/>
          <w:szCs w:val="24"/>
        </w:rPr>
        <w:fldChar w:fldCharType="end"/>
      </w:r>
      <w:r w:rsidRPr="00300074">
        <w:rPr>
          <w:sz w:val="24"/>
          <w:szCs w:val="24"/>
        </w:rPr>
        <w:t xml:space="preserve">. </w:t>
      </w:r>
      <w:r w:rsidR="008C4C3D" w:rsidRPr="00300074">
        <w:rPr>
          <w:sz w:val="24"/>
          <w:szCs w:val="24"/>
        </w:rPr>
        <w:t>This has meant the constant adding on of features to business applications</w:t>
      </w:r>
      <w:r w:rsidR="0081363A" w:rsidRPr="00300074">
        <w:rPr>
          <w:sz w:val="24"/>
          <w:szCs w:val="24"/>
        </w:rPr>
        <w:t>,</w:t>
      </w:r>
      <w:r w:rsidR="008C4C3D" w:rsidRPr="00300074">
        <w:rPr>
          <w:sz w:val="24"/>
          <w:szCs w:val="24"/>
        </w:rPr>
        <w:t xml:space="preserve"> </w:t>
      </w:r>
      <w:r w:rsidR="0081363A" w:rsidRPr="00300074">
        <w:rPr>
          <w:sz w:val="24"/>
          <w:szCs w:val="24"/>
        </w:rPr>
        <w:t>a process which created large unwieldy</w:t>
      </w:r>
      <w:r w:rsidR="008C4C3D" w:rsidRPr="00300074">
        <w:rPr>
          <w:sz w:val="24"/>
          <w:szCs w:val="24"/>
        </w:rPr>
        <w:t xml:space="preserve"> monoliths. These monoliths became so complex that their functionality needed to be split into microservices</w:t>
      </w:r>
      <w:r w:rsidR="005A1F48" w:rsidRPr="00300074">
        <w:rPr>
          <w:sz w:val="24"/>
          <w:szCs w:val="24"/>
        </w:rPr>
        <w:fldChar w:fldCharType="begin"/>
      </w:r>
      <w:r w:rsidR="005A1F48" w:rsidRPr="00300074">
        <w:rPr>
          <w:sz w:val="24"/>
          <w:szCs w:val="24"/>
        </w:rPr>
        <w:instrText xml:space="preserve"> ADDIN ZOTERO_TEMP </w:instrText>
      </w:r>
      <w:r w:rsidR="002C67BD" w:rsidRPr="00300074">
        <w:rPr>
          <w:sz w:val="24"/>
          <w:szCs w:val="24"/>
        </w:rPr>
        <w:fldChar w:fldCharType="separate"/>
      </w:r>
      <w:r w:rsidR="005A1F48" w:rsidRPr="00300074">
        <w:rPr>
          <w:sz w:val="24"/>
          <w:szCs w:val="24"/>
        </w:rPr>
        <w:fldChar w:fldCharType="end"/>
      </w:r>
      <w:r w:rsidR="008C4C3D" w:rsidRPr="00300074">
        <w:rPr>
          <w:sz w:val="24"/>
          <w:szCs w:val="24"/>
        </w:rPr>
        <w:t>. Such a large transformation need</w:t>
      </w:r>
      <w:r w:rsidR="00AA0494" w:rsidRPr="00300074">
        <w:rPr>
          <w:sz w:val="24"/>
          <w:szCs w:val="24"/>
        </w:rPr>
        <w:t>s</w:t>
      </w:r>
      <w:r w:rsidR="008C4C3D" w:rsidRPr="00300074">
        <w:rPr>
          <w:sz w:val="24"/>
          <w:szCs w:val="24"/>
        </w:rPr>
        <w:t xml:space="preserve"> to be performed correctly, otherwise enterprises risk </w:t>
      </w:r>
      <w:r w:rsidR="00AA0494" w:rsidRPr="00300074">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rPr>
          <w:sz w:val="24"/>
          <w:szCs w:val="24"/>
        </w:rPr>
        <w:fldChar w:fldCharType="begin"/>
      </w:r>
      <w:r w:rsidR="00AA0494" w:rsidRPr="00300074">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sz w:val="24"/>
          <w:szCs w:val="24"/>
        </w:rPr>
        <w:instrText>↵</w:instrText>
      </w:r>
      <w:r w:rsidR="00AA0494" w:rsidRPr="0030007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rPr>
          <w:sz w:val="24"/>
          <w:szCs w:val="24"/>
        </w:rPr>
        <w:fldChar w:fldCharType="separate"/>
      </w:r>
      <w:r w:rsidR="00AA0494" w:rsidRPr="00300074">
        <w:rPr>
          <w:rFonts w:ascii="Calibri" w:eastAsiaTheme="minorHAnsi" w:cs="Calibri"/>
          <w:sz w:val="24"/>
          <w:szCs w:val="24"/>
          <w:lang w:val="en-GB"/>
        </w:rPr>
        <w:t xml:space="preserve">(Kalske </w:t>
      </w:r>
      <w:r w:rsidR="00AA0494" w:rsidRPr="00300074">
        <w:rPr>
          <w:rFonts w:ascii="Calibri" w:eastAsiaTheme="minorHAnsi" w:cs="Calibri"/>
          <w:i/>
          <w:iCs/>
          <w:sz w:val="24"/>
          <w:szCs w:val="24"/>
          <w:lang w:val="en-GB"/>
        </w:rPr>
        <w:t>et al.</w:t>
      </w:r>
      <w:r w:rsidR="00AA0494" w:rsidRPr="00300074">
        <w:rPr>
          <w:rFonts w:ascii="Calibri" w:eastAsiaTheme="minorHAnsi" w:cs="Calibri"/>
          <w:sz w:val="24"/>
          <w:szCs w:val="24"/>
          <w:lang w:val="en-GB"/>
        </w:rPr>
        <w:t xml:space="preserve"> 2018; Xu and Villiers 2025)</w:t>
      </w:r>
      <w:r w:rsidR="00AA0494" w:rsidRPr="00300074">
        <w:rPr>
          <w:sz w:val="24"/>
          <w:szCs w:val="24"/>
        </w:rPr>
        <w:fldChar w:fldCharType="end"/>
      </w:r>
      <w:r w:rsidR="00AA0494" w:rsidRPr="00300074">
        <w:rPr>
          <w:sz w:val="24"/>
          <w:szCs w:val="24"/>
        </w:rPr>
        <w:t xml:space="preserve">. With better IT systems the performance of enterprises is enhanced, thus making it possible </w:t>
      </w:r>
      <w:r w:rsidR="00582B11" w:rsidRPr="00300074">
        <w:rPr>
          <w:sz w:val="24"/>
          <w:szCs w:val="24"/>
        </w:rPr>
        <w:t>for</w:t>
      </w:r>
      <w:r w:rsidR="00AA0494" w:rsidRPr="00300074">
        <w:rPr>
          <w:sz w:val="24"/>
          <w:szCs w:val="24"/>
        </w:rPr>
        <w:t xml:space="preserve"> targets to be met and to stay relevant in the market place </w:t>
      </w:r>
      <w:r w:rsidR="00AA0494" w:rsidRPr="00300074">
        <w:rPr>
          <w:sz w:val="24"/>
          <w:szCs w:val="24"/>
        </w:rPr>
        <w:fldChar w:fldCharType="begin"/>
      </w:r>
      <w:r w:rsidR="00AA0494" w:rsidRPr="00300074">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rPr>
          <w:sz w:val="24"/>
          <w:szCs w:val="24"/>
        </w:rPr>
        <w:fldChar w:fldCharType="separate"/>
      </w:r>
      <w:r w:rsidR="00AA0494" w:rsidRPr="00300074">
        <w:rPr>
          <w:noProof/>
          <w:sz w:val="24"/>
          <w:szCs w:val="24"/>
        </w:rPr>
        <w:t>(Angela Dawn Lawson 2020)</w:t>
      </w:r>
      <w:r w:rsidR="00AA0494" w:rsidRPr="00300074">
        <w:rPr>
          <w:sz w:val="24"/>
          <w:szCs w:val="24"/>
        </w:rPr>
        <w:fldChar w:fldCharType="end"/>
      </w:r>
      <w:r w:rsidR="00AA0494" w:rsidRPr="00300074">
        <w:rPr>
          <w:sz w:val="24"/>
          <w:szCs w:val="24"/>
        </w:rPr>
        <w:t xml:space="preserve">.  </w:t>
      </w:r>
    </w:p>
    <w:p w14:paraId="1CFB420B" w14:textId="77777777" w:rsidR="008C4C3D" w:rsidRPr="00300074" w:rsidRDefault="008C4C3D" w:rsidP="00E430F0">
      <w:pPr>
        <w:spacing w:after="0" w:line="360" w:lineRule="auto"/>
        <w:jc w:val="both"/>
        <w:rPr>
          <w:sz w:val="24"/>
          <w:szCs w:val="24"/>
        </w:rPr>
      </w:pPr>
    </w:p>
    <w:p w14:paraId="337E4AFA" w14:textId="3ABFEDDD" w:rsidR="00E90663" w:rsidRPr="00300074" w:rsidRDefault="000A508F" w:rsidP="00E90663">
      <w:pPr>
        <w:spacing w:after="0" w:line="360" w:lineRule="auto"/>
        <w:jc w:val="both"/>
        <w:rPr>
          <w:sz w:val="24"/>
          <w:szCs w:val="24"/>
        </w:rPr>
      </w:pPr>
      <w:r w:rsidRPr="00300074">
        <w:rPr>
          <w:sz w:val="24"/>
          <w:szCs w:val="24"/>
        </w:rPr>
        <w:t xml:space="preserve">Throughout this </w:t>
      </w:r>
      <w:r w:rsidR="007572C7" w:rsidRPr="00300074">
        <w:rPr>
          <w:sz w:val="24"/>
          <w:szCs w:val="24"/>
        </w:rPr>
        <w:t>process</w:t>
      </w:r>
      <w:r w:rsidRPr="00300074">
        <w:rPr>
          <w:sz w:val="24"/>
          <w:szCs w:val="24"/>
        </w:rPr>
        <w:t xml:space="preserve"> of </w:t>
      </w:r>
      <w:r w:rsidR="007572C7" w:rsidRPr="00300074">
        <w:rPr>
          <w:sz w:val="24"/>
          <w:szCs w:val="24"/>
        </w:rPr>
        <w:t>digitalisation,</w:t>
      </w:r>
      <w:r w:rsidRPr="00300074">
        <w:rPr>
          <w:sz w:val="24"/>
          <w:szCs w:val="24"/>
        </w:rPr>
        <w:t xml:space="preserve"> p</w:t>
      </w:r>
      <w:r w:rsidR="009F65B0" w:rsidRPr="00300074">
        <w:rPr>
          <w:sz w:val="24"/>
          <w:szCs w:val="24"/>
        </w:rPr>
        <w:t xml:space="preserve">revious research highlights that postal services are creators of large datasets (Marsh and </w:t>
      </w:r>
      <w:proofErr w:type="spellStart"/>
      <w:r w:rsidR="009F65B0" w:rsidRPr="00300074">
        <w:rPr>
          <w:sz w:val="24"/>
          <w:szCs w:val="24"/>
        </w:rPr>
        <w:t>Piscioneri</w:t>
      </w:r>
      <w:proofErr w:type="spellEnd"/>
      <w:r w:rsidR="009F65B0" w:rsidRPr="00300074">
        <w:rPr>
          <w:sz w:val="24"/>
          <w:szCs w:val="24"/>
        </w:rPr>
        <w:t xml:space="preserve"> 2015), </w:t>
      </w:r>
      <w:r w:rsidR="00741666" w:rsidRPr="00300074">
        <w:rPr>
          <w:sz w:val="24"/>
          <w:szCs w:val="24"/>
        </w:rPr>
        <w:t>which can be utilised for the</w:t>
      </w:r>
      <w:r w:rsidR="00475FA3" w:rsidRPr="00300074">
        <w:rPr>
          <w:sz w:val="24"/>
          <w:szCs w:val="24"/>
        </w:rPr>
        <w:t xml:space="preserve"> real time</w:t>
      </w:r>
      <w:r w:rsidR="00741666" w:rsidRPr="00300074">
        <w:rPr>
          <w:sz w:val="24"/>
          <w:szCs w:val="24"/>
        </w:rPr>
        <w:t xml:space="preserve"> tracking </w:t>
      </w:r>
      <w:r w:rsidR="00475FA3" w:rsidRPr="00300074">
        <w:rPr>
          <w:sz w:val="24"/>
          <w:szCs w:val="24"/>
        </w:rPr>
        <w:t>of shipments.</w:t>
      </w:r>
      <w:r w:rsidR="001146FE" w:rsidRPr="00300074">
        <w:rPr>
          <w:sz w:val="24"/>
          <w:szCs w:val="24"/>
        </w:rPr>
        <w:t xml:space="preserve"> </w:t>
      </w:r>
      <w:r w:rsidR="008D3F1F">
        <w:rPr>
          <w:sz w:val="24"/>
          <w:szCs w:val="24"/>
        </w:rPr>
        <w:t>E</w:t>
      </w:r>
      <w:r w:rsidR="00873CCB" w:rsidRPr="00300074">
        <w:rPr>
          <w:sz w:val="24"/>
          <w:szCs w:val="24"/>
        </w:rPr>
        <w:t xml:space="preserve">nterprises are </w:t>
      </w:r>
      <w:r w:rsidR="000C1093" w:rsidRPr="00300074">
        <w:rPr>
          <w:sz w:val="24"/>
          <w:szCs w:val="24"/>
        </w:rPr>
        <w:t xml:space="preserve">moving away from monolithic structures and towards </w:t>
      </w:r>
      <w:r w:rsidR="00475FA3" w:rsidRPr="00300074">
        <w:rPr>
          <w:sz w:val="24"/>
          <w:szCs w:val="24"/>
        </w:rPr>
        <w:t>e</w:t>
      </w:r>
      <w:r w:rsidR="000C1093" w:rsidRPr="00300074">
        <w:rPr>
          <w:sz w:val="24"/>
          <w:szCs w:val="24"/>
        </w:rPr>
        <w:t xml:space="preserve">vent </w:t>
      </w:r>
      <w:r w:rsidR="00475FA3" w:rsidRPr="00300074">
        <w:rPr>
          <w:sz w:val="24"/>
          <w:szCs w:val="24"/>
        </w:rPr>
        <w:t>s</w:t>
      </w:r>
      <w:r w:rsidR="000C1093" w:rsidRPr="00300074">
        <w:rPr>
          <w:sz w:val="24"/>
          <w:szCs w:val="24"/>
        </w:rPr>
        <w:t xml:space="preserve">treaming </w:t>
      </w:r>
      <w:r w:rsidR="00475FA3" w:rsidRPr="00300074">
        <w:rPr>
          <w:sz w:val="24"/>
          <w:szCs w:val="24"/>
        </w:rPr>
        <w:t>s</w:t>
      </w:r>
      <w:r w:rsidR="000C1093" w:rsidRPr="00300074">
        <w:rPr>
          <w:sz w:val="24"/>
          <w:szCs w:val="24"/>
        </w:rPr>
        <w:t xml:space="preserve">ystems in order to be able to meet large scale data processing requirements </w:t>
      </w:r>
      <w:r w:rsidR="000C1093" w:rsidRPr="00300074">
        <w:rPr>
          <w:sz w:val="24"/>
          <w:szCs w:val="24"/>
        </w:rPr>
        <w:fldChar w:fldCharType="begin"/>
      </w:r>
      <w:r w:rsidR="008E1ACA" w:rsidRPr="00300074">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rPr>
          <w:sz w:val="24"/>
          <w:szCs w:val="24"/>
        </w:rPr>
        <w:fldChar w:fldCharType="separate"/>
      </w:r>
      <w:r w:rsidR="00F77460" w:rsidRPr="00300074">
        <w:rPr>
          <w:noProof/>
          <w:sz w:val="24"/>
          <w:szCs w:val="24"/>
        </w:rPr>
        <w:t>(Ghosh 2025)</w:t>
      </w:r>
      <w:r w:rsidR="000C1093" w:rsidRPr="00300074">
        <w:rPr>
          <w:sz w:val="24"/>
          <w:szCs w:val="24"/>
        </w:rPr>
        <w:fldChar w:fldCharType="end"/>
      </w:r>
      <w:r w:rsidR="00873CCB" w:rsidRPr="00300074">
        <w:rPr>
          <w:sz w:val="24"/>
          <w:szCs w:val="24"/>
        </w:rPr>
        <w:t xml:space="preserve">. </w:t>
      </w:r>
      <w:r w:rsidR="00387FCC" w:rsidRPr="00300074">
        <w:rPr>
          <w:sz w:val="24"/>
          <w:szCs w:val="24"/>
        </w:rPr>
        <w:t xml:space="preserve">A study by Gartner from the year 2020 made a prediction that </w:t>
      </w:r>
      <w:r w:rsidR="000E5D7E" w:rsidRPr="00300074">
        <w:rPr>
          <w:sz w:val="24"/>
          <w:szCs w:val="24"/>
        </w:rPr>
        <w:t>80 percent</w:t>
      </w:r>
      <w:r w:rsidR="00387FCC" w:rsidRPr="00300074">
        <w:rPr>
          <w:sz w:val="24"/>
          <w:szCs w:val="24"/>
        </w:rPr>
        <w:t xml:space="preserve"> of business applications in enterprises would be required to process event data by the year 2025 </w:t>
      </w:r>
      <w:r w:rsidR="00387FCC" w:rsidRPr="00300074">
        <w:rPr>
          <w:sz w:val="24"/>
          <w:szCs w:val="24"/>
        </w:rPr>
        <w:fldChar w:fldCharType="begin"/>
      </w:r>
      <w:r w:rsidR="00387FCC" w:rsidRPr="00300074">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rPr>
          <w:sz w:val="24"/>
          <w:szCs w:val="24"/>
        </w:rPr>
        <w:fldChar w:fldCharType="separate"/>
      </w:r>
      <w:r w:rsidR="00F77460" w:rsidRPr="00300074">
        <w:rPr>
          <w:noProof/>
          <w:sz w:val="24"/>
          <w:szCs w:val="24"/>
        </w:rPr>
        <w:t>(Kasaram 2023)</w:t>
      </w:r>
      <w:r w:rsidR="00387FCC" w:rsidRPr="00300074">
        <w:rPr>
          <w:sz w:val="24"/>
          <w:szCs w:val="24"/>
        </w:rPr>
        <w:fldChar w:fldCharType="end"/>
      </w:r>
      <w:r w:rsidR="00387FCC" w:rsidRPr="00300074">
        <w:rPr>
          <w:sz w:val="24"/>
          <w:szCs w:val="24"/>
        </w:rPr>
        <w:t xml:space="preserve">. </w:t>
      </w:r>
      <w:r w:rsidR="00801CEF" w:rsidRPr="00300074">
        <w:rPr>
          <w:sz w:val="24"/>
          <w:szCs w:val="24"/>
        </w:rPr>
        <w:t xml:space="preserve">Apache Kafka arose as a popular event streaming technology </w:t>
      </w:r>
      <w:r w:rsidR="00D64916" w:rsidRPr="00300074">
        <w:rPr>
          <w:sz w:val="24"/>
          <w:szCs w:val="24"/>
        </w:rPr>
        <w:t xml:space="preserve">due to its robust broker replication designed to avoid the loss of data </w:t>
      </w:r>
      <w:r w:rsidR="00D64916" w:rsidRPr="00300074">
        <w:rPr>
          <w:sz w:val="24"/>
          <w:szCs w:val="24"/>
        </w:rPr>
        <w:fldChar w:fldCharType="begin"/>
      </w:r>
      <w:r w:rsidR="00D64916" w:rsidRPr="00300074">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rPr>
          <w:sz w:val="24"/>
          <w:szCs w:val="24"/>
        </w:rPr>
        <w:fldChar w:fldCharType="separate"/>
      </w:r>
      <w:r w:rsidR="00F77460" w:rsidRPr="00300074">
        <w:rPr>
          <w:noProof/>
          <w:sz w:val="24"/>
          <w:szCs w:val="24"/>
        </w:rPr>
        <w:t>(Kasaram 2023)</w:t>
      </w:r>
      <w:r w:rsidR="00D64916" w:rsidRPr="00300074">
        <w:rPr>
          <w:sz w:val="24"/>
          <w:szCs w:val="24"/>
        </w:rPr>
        <w:fldChar w:fldCharType="end"/>
      </w:r>
      <w:r w:rsidR="00D64916" w:rsidRPr="00300074">
        <w:rPr>
          <w:sz w:val="24"/>
          <w:szCs w:val="24"/>
        </w:rPr>
        <w:t xml:space="preserve">. </w:t>
      </w:r>
      <w:r w:rsidR="00801CEF" w:rsidRPr="00300074">
        <w:rPr>
          <w:sz w:val="24"/>
          <w:szCs w:val="24"/>
        </w:rPr>
        <w:t xml:space="preserve"> </w:t>
      </w:r>
      <w:r w:rsidR="00A846EF" w:rsidRPr="00300074">
        <w:rPr>
          <w:sz w:val="24"/>
          <w:szCs w:val="24"/>
        </w:rPr>
        <w:t xml:space="preserve">The various ways in which the postal sector is becoming more digitalised are all reliant on more data. A trend towards unstaffed locker stations </w:t>
      </w:r>
      <w:r w:rsidR="00A846EF" w:rsidRPr="00300074">
        <w:rPr>
          <w:sz w:val="24"/>
          <w:szCs w:val="24"/>
        </w:rPr>
        <w:fldChar w:fldCharType="begin"/>
      </w:r>
      <w:r w:rsidR="00AA0494" w:rsidRPr="00300074">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rPr>
          <w:sz w:val="24"/>
          <w:szCs w:val="24"/>
        </w:rPr>
        <w:fldChar w:fldCharType="separate"/>
      </w:r>
      <w:r w:rsidR="00F77460" w:rsidRPr="00300074">
        <w:rPr>
          <w:rFonts w:ascii="Calibri" w:eastAsiaTheme="minorHAnsi" w:cs="Calibri"/>
          <w:sz w:val="24"/>
          <w:szCs w:val="24"/>
          <w:lang w:val="en-GB"/>
        </w:rPr>
        <w:t xml:space="preserve">(Ilieva </w:t>
      </w:r>
      <w:r w:rsidR="00F77460" w:rsidRPr="00300074">
        <w:rPr>
          <w:rFonts w:ascii="Calibri" w:eastAsiaTheme="minorHAnsi" w:cs="Calibri"/>
          <w:i/>
          <w:iCs/>
          <w:sz w:val="24"/>
          <w:szCs w:val="24"/>
          <w:lang w:val="en-GB"/>
        </w:rPr>
        <w:t>et al.</w:t>
      </w:r>
      <w:r w:rsidR="00F77460" w:rsidRPr="00300074">
        <w:rPr>
          <w:rFonts w:ascii="Calibri" w:eastAsiaTheme="minorHAnsi" w:cs="Calibri"/>
          <w:sz w:val="24"/>
          <w:szCs w:val="24"/>
          <w:lang w:val="en-GB"/>
        </w:rPr>
        <w:t xml:space="preserve"> 2024)</w:t>
      </w:r>
      <w:r w:rsidR="00A846EF" w:rsidRPr="00300074">
        <w:rPr>
          <w:sz w:val="24"/>
          <w:szCs w:val="24"/>
        </w:rPr>
        <w:fldChar w:fldCharType="end"/>
      </w:r>
      <w:r w:rsidR="00A846EF" w:rsidRPr="00300074">
        <w:rPr>
          <w:sz w:val="24"/>
          <w:szCs w:val="24"/>
        </w:rPr>
        <w:t xml:space="preserve"> is an example where zero downtime for access to shipment data would be</w:t>
      </w:r>
      <w:r w:rsidR="007572C7" w:rsidRPr="00300074">
        <w:rPr>
          <w:sz w:val="24"/>
          <w:szCs w:val="24"/>
        </w:rPr>
        <w:t xml:space="preserve"> a</w:t>
      </w:r>
      <w:r w:rsidR="00A846EF" w:rsidRPr="00300074">
        <w:rPr>
          <w:sz w:val="24"/>
          <w:szCs w:val="24"/>
        </w:rPr>
        <w:t xml:space="preserve"> prerequisite for success</w:t>
      </w:r>
      <w:r w:rsidRPr="00300074">
        <w:rPr>
          <w:sz w:val="24"/>
          <w:szCs w:val="24"/>
        </w:rPr>
        <w:t>ful</w:t>
      </w:r>
      <w:r w:rsidR="00A846EF" w:rsidRPr="00300074">
        <w:rPr>
          <w:sz w:val="24"/>
          <w:szCs w:val="24"/>
        </w:rPr>
        <w:t xml:space="preserve"> operation. </w:t>
      </w:r>
    </w:p>
    <w:p w14:paraId="445A576F" w14:textId="6E1E19C2" w:rsidR="00E430F0" w:rsidRPr="00300074" w:rsidRDefault="00E430F0" w:rsidP="00A544FF">
      <w:pPr>
        <w:spacing w:after="0" w:line="360" w:lineRule="auto"/>
        <w:jc w:val="both"/>
        <w:rPr>
          <w:sz w:val="24"/>
          <w:szCs w:val="24"/>
        </w:rPr>
      </w:pPr>
    </w:p>
    <w:p w14:paraId="0B5AA52C" w14:textId="50266421" w:rsidR="00B53132" w:rsidRPr="00300074" w:rsidRDefault="00B53132" w:rsidP="006D10E0">
      <w:pPr>
        <w:pStyle w:val="DissChHeading"/>
        <w:numPr>
          <w:ilvl w:val="1"/>
          <w:numId w:val="21"/>
        </w:numPr>
      </w:pPr>
      <w:bookmarkStart w:id="20" w:name="_Toc233796052"/>
      <w:r w:rsidRPr="00300074">
        <w:t>Problem Context</w:t>
      </w:r>
      <w:bookmarkEnd w:id="20"/>
    </w:p>
    <w:p w14:paraId="2CF612C9" w14:textId="76C80A93" w:rsidR="00FC7FEF" w:rsidRPr="00300074" w:rsidRDefault="00B0582D" w:rsidP="00300074">
      <w:pPr>
        <w:spacing w:line="360" w:lineRule="auto"/>
        <w:jc w:val="both"/>
        <w:rPr>
          <w:sz w:val="24"/>
          <w:szCs w:val="24"/>
        </w:rPr>
      </w:pPr>
      <w:r w:rsidRPr="00300074">
        <w:rPr>
          <w:sz w:val="24"/>
          <w:szCs w:val="24"/>
        </w:rPr>
        <w:t>Enterprises in the</w:t>
      </w:r>
      <w:r w:rsidR="00B53132" w:rsidRPr="00300074">
        <w:rPr>
          <w:sz w:val="24"/>
          <w:szCs w:val="24"/>
        </w:rPr>
        <w:t xml:space="preserve"> </w:t>
      </w:r>
      <w:r w:rsidRPr="00300074">
        <w:rPr>
          <w:sz w:val="24"/>
          <w:szCs w:val="24"/>
        </w:rPr>
        <w:t>p</w:t>
      </w:r>
      <w:r w:rsidR="00B53132" w:rsidRPr="00300074">
        <w:rPr>
          <w:sz w:val="24"/>
          <w:szCs w:val="24"/>
        </w:rPr>
        <w:t xml:space="preserve">ostal sector </w:t>
      </w:r>
      <w:r w:rsidRPr="00300074">
        <w:rPr>
          <w:sz w:val="24"/>
          <w:szCs w:val="24"/>
        </w:rPr>
        <w:t xml:space="preserve">are </w:t>
      </w:r>
      <w:r w:rsidR="003A67BF" w:rsidRPr="00300074">
        <w:rPr>
          <w:sz w:val="24"/>
          <w:szCs w:val="24"/>
        </w:rPr>
        <w:t xml:space="preserve">considered to be critical infrastructure that need to fulfil a </w:t>
      </w:r>
      <w:bookmarkStart w:id="21" w:name="OLE_LINK1"/>
      <w:bookmarkStart w:id="22" w:name="OLE_LINK2"/>
      <w:r w:rsidR="003A67BF" w:rsidRPr="00300074">
        <w:rPr>
          <w:sz w:val="24"/>
          <w:szCs w:val="24"/>
        </w:rPr>
        <w:t xml:space="preserve">Universal Service Obligation </w:t>
      </w:r>
      <w:bookmarkEnd w:id="21"/>
      <w:bookmarkEnd w:id="22"/>
      <w:r w:rsidR="003A67BF" w:rsidRPr="00300074">
        <w:rPr>
          <w:sz w:val="24"/>
          <w:szCs w:val="24"/>
        </w:rPr>
        <w:t xml:space="preserve">(USO) </w:t>
      </w:r>
      <w:r w:rsidR="003A67BF" w:rsidRPr="00300074">
        <w:rPr>
          <w:sz w:val="24"/>
          <w:szCs w:val="24"/>
        </w:rPr>
        <w:fldChar w:fldCharType="begin"/>
      </w:r>
      <w:r w:rsidR="003A67BF" w:rsidRPr="00300074">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rPr>
          <w:sz w:val="24"/>
          <w:szCs w:val="24"/>
        </w:rPr>
        <w:fldChar w:fldCharType="separate"/>
      </w:r>
      <w:r w:rsidR="003A67BF" w:rsidRPr="00300074">
        <w:rPr>
          <w:sz w:val="24"/>
          <w:szCs w:val="24"/>
        </w:rPr>
        <w:t>(Jovanović et al. 2025)</w:t>
      </w:r>
      <w:r w:rsidR="003A67BF" w:rsidRPr="00300074">
        <w:rPr>
          <w:sz w:val="24"/>
          <w:szCs w:val="24"/>
        </w:rPr>
        <w:fldChar w:fldCharType="end"/>
      </w:r>
      <w:r w:rsidR="003A67BF" w:rsidRPr="00300074">
        <w:rPr>
          <w:sz w:val="24"/>
          <w:szCs w:val="24"/>
        </w:rPr>
        <w:t xml:space="preserve">. </w:t>
      </w:r>
      <w:r w:rsidRPr="00300074">
        <w:rPr>
          <w:sz w:val="24"/>
          <w:szCs w:val="24"/>
        </w:rPr>
        <w:t xml:space="preserve">At the same time the demands </w:t>
      </w:r>
      <w:r w:rsidRPr="00300074">
        <w:rPr>
          <w:sz w:val="24"/>
          <w:szCs w:val="24"/>
        </w:rPr>
        <w:lastRenderedPageBreak/>
        <w:t>from customers have leaned towards digital products and faster processing time, resulting in drastic changes affecting the postal sector</w:t>
      </w:r>
      <w:r w:rsidR="00863140" w:rsidRPr="00300074">
        <w:rPr>
          <w:sz w:val="24"/>
          <w:szCs w:val="24"/>
        </w:rPr>
        <w:t xml:space="preserve"> </w:t>
      </w:r>
      <w:r w:rsidR="00863140" w:rsidRPr="00300074">
        <w:rPr>
          <w:sz w:val="24"/>
          <w:szCs w:val="24"/>
        </w:rPr>
        <w:fldChar w:fldCharType="begin"/>
      </w:r>
      <w:r w:rsidR="00863140" w:rsidRPr="00300074">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rPr>
          <w:sz w:val="24"/>
          <w:szCs w:val="24"/>
        </w:rPr>
        <w:fldChar w:fldCharType="separate"/>
      </w:r>
      <w:r w:rsidR="00863140" w:rsidRPr="00300074">
        <w:rPr>
          <w:rFonts w:ascii="Calibri" w:eastAsiaTheme="minorHAnsi" w:cs="Calibri"/>
          <w:sz w:val="24"/>
          <w:szCs w:val="24"/>
          <w:lang w:val="en-GB"/>
        </w:rPr>
        <w:t xml:space="preserve">(Jovanović </w:t>
      </w:r>
      <w:r w:rsidR="00863140" w:rsidRPr="00300074">
        <w:rPr>
          <w:rFonts w:ascii="Calibri" w:eastAsiaTheme="minorHAnsi" w:cs="Calibri"/>
          <w:i/>
          <w:iCs/>
          <w:sz w:val="24"/>
          <w:szCs w:val="24"/>
          <w:lang w:val="en-GB"/>
        </w:rPr>
        <w:t>et al.</w:t>
      </w:r>
      <w:r w:rsidR="00863140" w:rsidRPr="00300074">
        <w:rPr>
          <w:rFonts w:ascii="Calibri" w:eastAsiaTheme="minorHAnsi" w:cs="Calibri"/>
          <w:sz w:val="24"/>
          <w:szCs w:val="24"/>
          <w:lang w:val="en-GB"/>
        </w:rPr>
        <w:t xml:space="preserve"> 2025)</w:t>
      </w:r>
      <w:r w:rsidR="00863140" w:rsidRPr="00300074">
        <w:rPr>
          <w:sz w:val="24"/>
          <w:szCs w:val="24"/>
        </w:rPr>
        <w:fldChar w:fldCharType="end"/>
      </w:r>
      <w:r w:rsidRPr="00300074">
        <w:rPr>
          <w:sz w:val="24"/>
          <w:szCs w:val="24"/>
        </w:rPr>
        <w:t xml:space="preserve">. </w:t>
      </w:r>
      <w:r w:rsidR="00863140" w:rsidRPr="00300074">
        <w:rPr>
          <w:sz w:val="24"/>
          <w:szCs w:val="24"/>
        </w:rPr>
        <w:t xml:space="preserve">These changes have led to a pressure to deliver more digitalised services. At some point the legacy monolith systems can no longer provide the functionality required. The target to shift towards </w:t>
      </w:r>
      <w:r w:rsidR="00835534" w:rsidRPr="00300074">
        <w:rPr>
          <w:sz w:val="24"/>
          <w:szCs w:val="24"/>
        </w:rPr>
        <w:t xml:space="preserve">Domain Driven </w:t>
      </w:r>
      <w:r w:rsidR="00863140" w:rsidRPr="00300074">
        <w:rPr>
          <w:sz w:val="24"/>
          <w:szCs w:val="24"/>
        </w:rPr>
        <w:t>microservices</w:t>
      </w:r>
      <w:r w:rsidR="00551E48" w:rsidRPr="00300074">
        <w:rPr>
          <w:sz w:val="24"/>
          <w:szCs w:val="24"/>
        </w:rPr>
        <w:t xml:space="preserve"> and event streaming solutions</w:t>
      </w:r>
      <w:r w:rsidR="00863140" w:rsidRPr="00300074">
        <w:rPr>
          <w:sz w:val="24"/>
          <w:szCs w:val="24"/>
        </w:rPr>
        <w:t xml:space="preserve"> that run in the cloud has been adopted by enterprises</w:t>
      </w:r>
      <w:r w:rsidR="00E901E0" w:rsidRPr="00300074">
        <w:rPr>
          <w:sz w:val="24"/>
          <w:szCs w:val="24"/>
        </w:rPr>
        <w:t xml:space="preserve"> </w:t>
      </w:r>
      <w:r w:rsidR="00E901E0" w:rsidRPr="00300074">
        <w:rPr>
          <w:sz w:val="24"/>
          <w:szCs w:val="24"/>
        </w:rPr>
        <w:fldChar w:fldCharType="begin"/>
      </w:r>
      <w:r w:rsidR="00E901E0" w:rsidRPr="00300074">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rPr>
          <w:sz w:val="24"/>
          <w:szCs w:val="24"/>
        </w:rPr>
        <w:fldChar w:fldCharType="separate"/>
      </w:r>
      <w:r w:rsidR="00E901E0" w:rsidRPr="00300074">
        <w:rPr>
          <w:rFonts w:ascii="Calibri" w:eastAsiaTheme="minorHAnsi" w:cs="Calibri"/>
          <w:sz w:val="24"/>
          <w:szCs w:val="24"/>
          <w:lang w:val="en-GB"/>
        </w:rPr>
        <w:t xml:space="preserve">(Zhong </w:t>
      </w:r>
      <w:r w:rsidR="00E901E0" w:rsidRPr="00300074">
        <w:rPr>
          <w:rFonts w:ascii="Calibri" w:eastAsiaTheme="minorHAnsi" w:cs="Calibri"/>
          <w:i/>
          <w:iCs/>
          <w:sz w:val="24"/>
          <w:szCs w:val="24"/>
          <w:lang w:val="en-GB"/>
        </w:rPr>
        <w:t>et al.</w:t>
      </w:r>
      <w:r w:rsidR="00E901E0" w:rsidRPr="00300074">
        <w:rPr>
          <w:rFonts w:ascii="Calibri" w:eastAsiaTheme="minorHAnsi" w:cs="Calibri"/>
          <w:sz w:val="24"/>
          <w:szCs w:val="24"/>
          <w:lang w:val="en-GB"/>
        </w:rPr>
        <w:t xml:space="preserve"> 2024)</w:t>
      </w:r>
      <w:r w:rsidR="00E901E0" w:rsidRPr="00300074">
        <w:rPr>
          <w:sz w:val="24"/>
          <w:szCs w:val="24"/>
        </w:rPr>
        <w:fldChar w:fldCharType="end"/>
      </w:r>
      <w:r w:rsidR="00863140" w:rsidRPr="00300074">
        <w:rPr>
          <w:sz w:val="24"/>
          <w:szCs w:val="24"/>
        </w:rPr>
        <w:t>, however they often lack a clear plan to be able to provide high availability</w:t>
      </w:r>
      <w:r w:rsidR="000E2FB1" w:rsidRPr="00300074">
        <w:rPr>
          <w:sz w:val="24"/>
          <w:szCs w:val="24"/>
        </w:rPr>
        <w:t xml:space="preserve"> in line with software standards</w:t>
      </w:r>
      <w:r w:rsidR="00863140" w:rsidRPr="00300074">
        <w:rPr>
          <w:sz w:val="24"/>
          <w:szCs w:val="24"/>
        </w:rPr>
        <w:t>.</w:t>
      </w:r>
      <w:r w:rsidR="00551E48" w:rsidRPr="00300074">
        <w:rPr>
          <w:sz w:val="24"/>
          <w:szCs w:val="24"/>
        </w:rPr>
        <w:t xml:space="preserve"> </w:t>
      </w:r>
      <w:r w:rsidR="00E8087D" w:rsidRPr="00300074">
        <w:rPr>
          <w:sz w:val="24"/>
          <w:szCs w:val="24"/>
        </w:rPr>
        <w:t xml:space="preserve">For </w:t>
      </w:r>
      <w:r w:rsidR="00596056" w:rsidRPr="00300074">
        <w:rPr>
          <w:sz w:val="24"/>
          <w:szCs w:val="24"/>
        </w:rPr>
        <w:t xml:space="preserve">modern </w:t>
      </w:r>
      <w:r w:rsidR="00CA44A4" w:rsidRPr="00300074">
        <w:rPr>
          <w:sz w:val="24"/>
          <w:szCs w:val="24"/>
        </w:rPr>
        <w:t xml:space="preserve">critical systems the </w:t>
      </w:r>
      <w:r w:rsidR="00596056" w:rsidRPr="00300074">
        <w:rPr>
          <w:sz w:val="24"/>
          <w:szCs w:val="24"/>
        </w:rPr>
        <w:t xml:space="preserve"> entire</w:t>
      </w:r>
      <w:r w:rsidR="00CA44A4" w:rsidRPr="00300074">
        <w:rPr>
          <w:sz w:val="24"/>
          <w:szCs w:val="24"/>
        </w:rPr>
        <w:t xml:space="preserve"> </w:t>
      </w:r>
      <w:r w:rsidR="00596056" w:rsidRPr="00300074">
        <w:rPr>
          <w:sz w:val="24"/>
          <w:szCs w:val="24"/>
        </w:rPr>
        <w:t>chain</w:t>
      </w:r>
      <w:r w:rsidR="00CA44A4" w:rsidRPr="00300074">
        <w:rPr>
          <w:sz w:val="24"/>
          <w:szCs w:val="24"/>
        </w:rPr>
        <w:t xml:space="preserve"> needs to be kept</w:t>
      </w:r>
      <w:r w:rsidR="00596056" w:rsidRPr="00300074">
        <w:rPr>
          <w:sz w:val="24"/>
          <w:szCs w:val="24"/>
        </w:rPr>
        <w:t xml:space="preserve"> online, a single </w:t>
      </w:r>
      <w:r w:rsidR="00E8087D" w:rsidRPr="00300074">
        <w:rPr>
          <w:sz w:val="24"/>
          <w:szCs w:val="24"/>
        </w:rPr>
        <w:t>critical issue</w:t>
      </w:r>
      <w:r w:rsidR="00596056" w:rsidRPr="00300074">
        <w:rPr>
          <w:sz w:val="24"/>
          <w:szCs w:val="24"/>
        </w:rPr>
        <w:t xml:space="preserve"> can result in financial loss and reputational damage</w:t>
      </w:r>
      <w:r w:rsidR="00CA44A4" w:rsidRPr="00300074">
        <w:rPr>
          <w:sz w:val="24"/>
          <w:szCs w:val="24"/>
        </w:rPr>
        <w:t xml:space="preserve"> </w:t>
      </w:r>
      <w:r w:rsidR="00CA44A4" w:rsidRPr="00300074">
        <w:rPr>
          <w:sz w:val="24"/>
          <w:szCs w:val="24"/>
        </w:rPr>
        <w:fldChar w:fldCharType="begin"/>
      </w:r>
      <w:r w:rsidR="00CA44A4" w:rsidRPr="0030007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rPr>
          <w:sz w:val="24"/>
          <w:szCs w:val="24"/>
        </w:rPr>
        <w:fldChar w:fldCharType="separate"/>
      </w:r>
      <w:r w:rsidR="00CA44A4" w:rsidRPr="00300074">
        <w:rPr>
          <w:rFonts w:ascii="Calibri" w:eastAsiaTheme="minorHAnsi" w:cs="Calibri"/>
          <w:sz w:val="24"/>
          <w:szCs w:val="24"/>
          <w:lang w:val="en-GB"/>
        </w:rPr>
        <w:t xml:space="preserve">(Qi </w:t>
      </w:r>
      <w:r w:rsidR="00CA44A4" w:rsidRPr="00300074">
        <w:rPr>
          <w:rFonts w:ascii="Calibri" w:eastAsiaTheme="minorHAnsi" w:cs="Calibri"/>
          <w:i/>
          <w:iCs/>
          <w:sz w:val="24"/>
          <w:szCs w:val="24"/>
          <w:lang w:val="en-GB"/>
        </w:rPr>
        <w:t>et al.</w:t>
      </w:r>
      <w:r w:rsidR="00CA44A4" w:rsidRPr="00300074">
        <w:rPr>
          <w:rFonts w:ascii="Calibri" w:eastAsiaTheme="minorHAnsi" w:cs="Calibri"/>
          <w:sz w:val="24"/>
          <w:szCs w:val="24"/>
          <w:lang w:val="en-GB"/>
        </w:rPr>
        <w:t xml:space="preserve"> 2023)</w:t>
      </w:r>
      <w:r w:rsidR="00CA44A4" w:rsidRPr="00300074">
        <w:rPr>
          <w:sz w:val="24"/>
          <w:szCs w:val="24"/>
        </w:rPr>
        <w:fldChar w:fldCharType="end"/>
      </w:r>
      <w:r w:rsidR="00596056" w:rsidRPr="00300074">
        <w:rPr>
          <w:sz w:val="24"/>
          <w:szCs w:val="24"/>
        </w:rPr>
        <w:t>.</w:t>
      </w:r>
      <w:r w:rsidR="00174696" w:rsidRPr="00300074">
        <w:rPr>
          <w:sz w:val="24"/>
          <w:szCs w:val="24"/>
        </w:rPr>
        <w:t xml:space="preserve"> However, this redundancy also needs to be achievable within a realistic range for cost.</w:t>
      </w:r>
      <w:r w:rsidR="00C61E03" w:rsidRPr="00300074">
        <w:rPr>
          <w:sz w:val="24"/>
          <w:szCs w:val="24"/>
        </w:rPr>
        <w:t xml:space="preserve"> A trade-off between the highest possible availability and the cost of the setup needs to be found in order for an enterprise to gain the most advantage. </w:t>
      </w:r>
    </w:p>
    <w:p w14:paraId="13CF1B65" w14:textId="712DF820" w:rsidR="00B53132" w:rsidRPr="00300074" w:rsidRDefault="004D72FF" w:rsidP="00300074">
      <w:pPr>
        <w:spacing w:line="360" w:lineRule="auto"/>
        <w:jc w:val="both"/>
        <w:rPr>
          <w:sz w:val="24"/>
          <w:szCs w:val="24"/>
        </w:rPr>
      </w:pPr>
      <w:r w:rsidRPr="00300074">
        <w:rPr>
          <w:sz w:val="24"/>
          <w:szCs w:val="24"/>
        </w:rPr>
        <w:t xml:space="preserve">Despite associated costs, investing into fault tolerant and highly </w:t>
      </w:r>
      <w:r w:rsidR="0093739A" w:rsidRPr="00300074">
        <w:rPr>
          <w:sz w:val="24"/>
          <w:szCs w:val="24"/>
        </w:rPr>
        <w:t>available</w:t>
      </w:r>
      <w:r w:rsidRPr="00300074">
        <w:rPr>
          <w:sz w:val="24"/>
          <w:szCs w:val="24"/>
        </w:rPr>
        <w:t xml:space="preserve"> systems is crucial and thus cannot be avoided without significant risk to the business model </w:t>
      </w:r>
      <w:r w:rsidRPr="00300074">
        <w:rPr>
          <w:sz w:val="24"/>
          <w:szCs w:val="24"/>
        </w:rPr>
        <w:fldChar w:fldCharType="begin"/>
      </w:r>
      <w:r w:rsidRPr="00300074">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rPr>
          <w:sz w:val="24"/>
          <w:szCs w:val="24"/>
        </w:rPr>
        <w:fldChar w:fldCharType="separate"/>
      </w:r>
      <w:r w:rsidRPr="00300074">
        <w:rPr>
          <w:rFonts w:ascii="Calibri" w:eastAsiaTheme="minorHAnsi" w:cs="Calibri"/>
          <w:sz w:val="24"/>
          <w:szCs w:val="24"/>
          <w:lang w:val="en-GB"/>
        </w:rPr>
        <w:t xml:space="preserve">(Alyahya </w:t>
      </w:r>
      <w:r w:rsidRPr="00300074">
        <w:rPr>
          <w:rFonts w:ascii="Calibri" w:eastAsiaTheme="minorHAnsi" w:cs="Calibri"/>
          <w:i/>
          <w:iCs/>
          <w:sz w:val="24"/>
          <w:szCs w:val="24"/>
          <w:lang w:val="en-GB"/>
        </w:rPr>
        <w:t>et al.</w:t>
      </w:r>
      <w:r w:rsidRPr="00300074">
        <w:rPr>
          <w:rFonts w:ascii="Calibri" w:eastAsiaTheme="minorHAnsi" w:cs="Calibri"/>
          <w:sz w:val="24"/>
          <w:szCs w:val="24"/>
          <w:lang w:val="en-GB"/>
        </w:rPr>
        <w:t xml:space="preserve"> 2025)</w:t>
      </w:r>
      <w:r w:rsidRPr="00300074">
        <w:rPr>
          <w:sz w:val="24"/>
          <w:szCs w:val="24"/>
        </w:rPr>
        <w:fldChar w:fldCharType="end"/>
      </w:r>
      <w:r w:rsidRPr="00300074">
        <w:rPr>
          <w:sz w:val="24"/>
          <w:szCs w:val="24"/>
        </w:rPr>
        <w:t xml:space="preserve">. </w:t>
      </w:r>
      <w:r w:rsidR="009468A2" w:rsidRPr="00300074">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rPr>
          <w:sz w:val="24"/>
          <w:szCs w:val="24"/>
        </w:rPr>
        <w:t xml:space="preserve"> rapid</w:t>
      </w:r>
      <w:r w:rsidR="009468A2" w:rsidRPr="00300074">
        <w:rPr>
          <w:sz w:val="24"/>
          <w:szCs w:val="24"/>
        </w:rPr>
        <w:t xml:space="preserve"> rise of Kubernetes</w:t>
      </w:r>
      <w:r w:rsidR="00981F80" w:rsidRPr="00300074">
        <w:rPr>
          <w:sz w:val="24"/>
          <w:szCs w:val="24"/>
        </w:rPr>
        <w:t>, which</w:t>
      </w:r>
      <w:r w:rsidR="009468A2" w:rsidRPr="00300074">
        <w:rPr>
          <w:sz w:val="24"/>
          <w:szCs w:val="24"/>
        </w:rPr>
        <w:t xml:space="preserve"> has </w:t>
      </w:r>
      <w:r w:rsidR="00981F80" w:rsidRPr="00300074">
        <w:rPr>
          <w:sz w:val="24"/>
          <w:szCs w:val="24"/>
        </w:rPr>
        <w:t>cemented it in enterprises in less than a decade, has been due to its balance of operational benefits and innovative approach to high availability</w:t>
      </w:r>
      <w:r w:rsidR="00707B59" w:rsidRPr="00300074">
        <w:rPr>
          <w:sz w:val="24"/>
          <w:szCs w:val="24"/>
        </w:rPr>
        <w:t xml:space="preserve"> </w:t>
      </w:r>
      <w:r w:rsidR="00707B59" w:rsidRPr="00300074">
        <w:rPr>
          <w:sz w:val="24"/>
          <w:szCs w:val="24"/>
        </w:rPr>
        <w:fldChar w:fldCharType="begin"/>
      </w:r>
      <w:r w:rsidR="00707B59" w:rsidRPr="00300074">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rPr>
          <w:sz w:val="24"/>
          <w:szCs w:val="24"/>
        </w:rPr>
        <w:fldChar w:fldCharType="separate"/>
      </w:r>
      <w:r w:rsidR="00707B59" w:rsidRPr="00300074">
        <w:rPr>
          <w:noProof/>
          <w:sz w:val="24"/>
          <w:szCs w:val="24"/>
        </w:rPr>
        <w:t>(Miyachi 2021)</w:t>
      </w:r>
      <w:r w:rsidR="00707B59" w:rsidRPr="00300074">
        <w:rPr>
          <w:sz w:val="24"/>
          <w:szCs w:val="24"/>
        </w:rPr>
        <w:fldChar w:fldCharType="end"/>
      </w:r>
      <w:r w:rsidR="00981F80" w:rsidRPr="00300074">
        <w:rPr>
          <w:sz w:val="24"/>
          <w:szCs w:val="24"/>
        </w:rPr>
        <w:t xml:space="preserve">. </w:t>
      </w:r>
      <w:r w:rsidR="00AD53B9" w:rsidRPr="00300074">
        <w:rPr>
          <w:sz w:val="24"/>
          <w:szCs w:val="24"/>
        </w:rPr>
        <w:t xml:space="preserve">This technology is now a standard for the deployment of modern microservice applications, and thus is a key part of the problem context. Kubernetes, combined with Event Streaming technologies are becoming the backbone of how every application is deployed and how they communicate with each other within a Domain Driven </w:t>
      </w:r>
      <w:r w:rsidR="006565C2" w:rsidRPr="00300074">
        <w:rPr>
          <w:sz w:val="24"/>
          <w:szCs w:val="24"/>
        </w:rPr>
        <w:t>enterprise</w:t>
      </w:r>
      <w:r w:rsidR="00BA4DF7" w:rsidRPr="00300074">
        <w:rPr>
          <w:sz w:val="24"/>
          <w:szCs w:val="24"/>
        </w:rPr>
        <w:t xml:space="preserve"> </w:t>
      </w:r>
      <w:r w:rsidR="00BA4DF7" w:rsidRPr="00300074">
        <w:rPr>
          <w:sz w:val="24"/>
          <w:szCs w:val="24"/>
        </w:rPr>
        <w:fldChar w:fldCharType="begin"/>
      </w:r>
      <w:r w:rsidR="00BA4DF7" w:rsidRPr="00300074">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rPr>
          <w:sz w:val="24"/>
          <w:szCs w:val="24"/>
        </w:rPr>
        <w:fldChar w:fldCharType="separate"/>
      </w:r>
      <w:r w:rsidR="00BA4DF7" w:rsidRPr="00300074">
        <w:rPr>
          <w:rFonts w:ascii="Calibri" w:eastAsiaTheme="minorHAnsi" w:cs="Calibri"/>
          <w:sz w:val="24"/>
          <w:szCs w:val="24"/>
          <w:lang w:val="en-GB"/>
        </w:rPr>
        <w:t xml:space="preserve">(Myllynen </w:t>
      </w:r>
      <w:r w:rsidR="00BA4DF7" w:rsidRPr="00300074">
        <w:rPr>
          <w:rFonts w:ascii="Calibri" w:eastAsiaTheme="minorHAnsi" w:cs="Calibri"/>
          <w:i/>
          <w:iCs/>
          <w:sz w:val="24"/>
          <w:szCs w:val="24"/>
          <w:lang w:val="en-GB"/>
        </w:rPr>
        <w:t>et al.</w:t>
      </w:r>
      <w:r w:rsidR="00BA4DF7" w:rsidRPr="00300074">
        <w:rPr>
          <w:rFonts w:ascii="Calibri" w:eastAsiaTheme="minorHAnsi" w:cs="Calibri"/>
          <w:sz w:val="24"/>
          <w:szCs w:val="24"/>
          <w:lang w:val="en-GB"/>
        </w:rPr>
        <w:t xml:space="preserve"> 2023)</w:t>
      </w:r>
      <w:r w:rsidR="00BA4DF7" w:rsidRPr="00300074">
        <w:rPr>
          <w:sz w:val="24"/>
          <w:szCs w:val="24"/>
        </w:rPr>
        <w:fldChar w:fldCharType="end"/>
      </w:r>
      <w:r w:rsidR="00AD53B9" w:rsidRPr="00300074">
        <w:rPr>
          <w:sz w:val="24"/>
          <w:szCs w:val="24"/>
        </w:rPr>
        <w:t>.</w:t>
      </w:r>
      <w:r w:rsidR="0005114A" w:rsidRPr="00300074">
        <w:rPr>
          <w:sz w:val="24"/>
          <w:szCs w:val="24"/>
        </w:rPr>
        <w:t xml:space="preserve"> However, to achieve high availability in this specific set up is a problem that has not been explored in detail. </w:t>
      </w:r>
      <w:r w:rsidR="00AD53B9" w:rsidRPr="00300074">
        <w:rPr>
          <w:sz w:val="24"/>
          <w:szCs w:val="24"/>
        </w:rPr>
        <w:t xml:space="preserve"> </w:t>
      </w:r>
    </w:p>
    <w:p w14:paraId="3039CAC9" w14:textId="683E0171" w:rsidR="009C7E68" w:rsidRPr="00300074" w:rsidRDefault="000F705B" w:rsidP="006D10E0">
      <w:pPr>
        <w:pStyle w:val="DissChHeading"/>
        <w:numPr>
          <w:ilvl w:val="1"/>
          <w:numId w:val="21"/>
        </w:numPr>
      </w:pPr>
      <w:bookmarkStart w:id="23" w:name="_Toc233796053"/>
      <w:r w:rsidRPr="00300074">
        <w:t xml:space="preserve">Digital </w:t>
      </w:r>
      <w:r w:rsidR="000C4BCF" w:rsidRPr="00300074">
        <w:t>T</w:t>
      </w:r>
      <w:r w:rsidRPr="00300074">
        <w:t xml:space="preserve">ransformation </w:t>
      </w:r>
      <w:r w:rsidR="000C4BCF" w:rsidRPr="00300074">
        <w:t>and Enterprise Architecture</w:t>
      </w:r>
      <w:bookmarkEnd w:id="23"/>
    </w:p>
    <w:p w14:paraId="2DCA38D9" w14:textId="77777777" w:rsidR="00B457B0" w:rsidRPr="00300074" w:rsidRDefault="00B457B0" w:rsidP="00B457B0"/>
    <w:p w14:paraId="7F5F1E1D" w14:textId="5FDA890B" w:rsidR="007034E8" w:rsidRPr="00300074" w:rsidRDefault="007034E8" w:rsidP="006D10E0">
      <w:pPr>
        <w:pStyle w:val="Disslevel3"/>
      </w:pPr>
      <w:bookmarkStart w:id="24" w:name="_Toc233796054"/>
      <w:r w:rsidRPr="00300074">
        <w:t xml:space="preserve">Digital Transformation in </w:t>
      </w:r>
      <w:r w:rsidR="00F05DD6" w:rsidRPr="00300074">
        <w:t>the Postal Sector</w:t>
      </w:r>
      <w:bookmarkEnd w:id="24"/>
    </w:p>
    <w:p w14:paraId="23CBA5AF" w14:textId="4EBF2B8E" w:rsidR="004E3F9B" w:rsidRPr="00300074" w:rsidRDefault="000D2C9F" w:rsidP="00300074">
      <w:pPr>
        <w:spacing w:line="360" w:lineRule="auto"/>
        <w:jc w:val="both"/>
        <w:rPr>
          <w:sz w:val="24"/>
          <w:szCs w:val="24"/>
        </w:rPr>
      </w:pPr>
      <w:r w:rsidRPr="00300074">
        <w:rPr>
          <w:sz w:val="24"/>
          <w:szCs w:val="24"/>
        </w:rPr>
        <w:t>When an enterprise needs to adapt to changing</w:t>
      </w:r>
      <w:r w:rsidR="00730649" w:rsidRPr="00300074">
        <w:rPr>
          <w:sz w:val="24"/>
          <w:szCs w:val="24"/>
        </w:rPr>
        <w:t xml:space="preserve"> production</w:t>
      </w:r>
      <w:r w:rsidRPr="00300074">
        <w:rPr>
          <w:sz w:val="24"/>
          <w:szCs w:val="24"/>
        </w:rPr>
        <w:t xml:space="preserve"> requirements</w:t>
      </w:r>
      <w:r w:rsidR="00730649" w:rsidRPr="00300074">
        <w:rPr>
          <w:sz w:val="24"/>
          <w:szCs w:val="24"/>
        </w:rPr>
        <w:t xml:space="preserve"> or consumer preferences</w:t>
      </w:r>
      <w:r w:rsidR="004A3AFA" w:rsidRPr="00300074">
        <w:rPr>
          <w:sz w:val="24"/>
          <w:szCs w:val="24"/>
        </w:rPr>
        <w:t>,</w:t>
      </w:r>
      <w:r w:rsidRPr="00300074">
        <w:rPr>
          <w:sz w:val="24"/>
          <w:szCs w:val="24"/>
        </w:rPr>
        <w:t xml:space="preserve"> a need</w:t>
      </w:r>
      <w:r w:rsidR="001562DE" w:rsidRPr="00300074">
        <w:rPr>
          <w:sz w:val="24"/>
          <w:szCs w:val="24"/>
        </w:rPr>
        <w:t xml:space="preserve"> can arise</w:t>
      </w:r>
      <w:r w:rsidRPr="00300074">
        <w:rPr>
          <w:sz w:val="24"/>
          <w:szCs w:val="24"/>
        </w:rPr>
        <w:t xml:space="preserve"> for structured change within the organisation</w:t>
      </w:r>
      <w:r w:rsidR="00730649" w:rsidRPr="00300074">
        <w:rPr>
          <w:sz w:val="24"/>
          <w:szCs w:val="24"/>
        </w:rPr>
        <w:t xml:space="preserve"> </w:t>
      </w:r>
      <w:r w:rsidR="00320D6B" w:rsidRPr="00300074">
        <w:rPr>
          <w:sz w:val="24"/>
          <w:szCs w:val="24"/>
        </w:rPr>
        <w:fldChar w:fldCharType="begin"/>
      </w:r>
      <w:r w:rsidR="00320D6B" w:rsidRPr="00300074">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rPr>
          <w:sz w:val="24"/>
          <w:szCs w:val="24"/>
        </w:rPr>
        <w:fldChar w:fldCharType="separate"/>
      </w:r>
      <w:r w:rsidR="00320D6B" w:rsidRPr="00300074">
        <w:rPr>
          <w:rFonts w:ascii="Calibri" w:eastAsiaTheme="minorHAnsi" w:cs="Calibri"/>
          <w:sz w:val="24"/>
          <w:szCs w:val="24"/>
          <w:lang w:val="en-GB"/>
        </w:rPr>
        <w:t xml:space="preserve">(Sharavova </w:t>
      </w:r>
      <w:r w:rsidR="00320D6B" w:rsidRPr="00300074">
        <w:rPr>
          <w:rFonts w:ascii="Calibri" w:eastAsiaTheme="minorHAnsi" w:cs="Calibri"/>
          <w:i/>
          <w:iCs/>
          <w:sz w:val="24"/>
          <w:szCs w:val="24"/>
          <w:lang w:val="en-GB"/>
        </w:rPr>
        <w:t>et al.</w:t>
      </w:r>
      <w:r w:rsidR="00320D6B" w:rsidRPr="00300074">
        <w:rPr>
          <w:rFonts w:ascii="Calibri" w:eastAsiaTheme="minorHAnsi" w:cs="Calibri"/>
          <w:sz w:val="24"/>
          <w:szCs w:val="24"/>
          <w:lang w:val="en-GB"/>
        </w:rPr>
        <w:t xml:space="preserve"> 2025)</w:t>
      </w:r>
      <w:r w:rsidR="00320D6B" w:rsidRPr="00300074">
        <w:rPr>
          <w:sz w:val="24"/>
          <w:szCs w:val="24"/>
        </w:rPr>
        <w:fldChar w:fldCharType="end"/>
      </w:r>
      <w:r w:rsidRPr="00300074">
        <w:rPr>
          <w:sz w:val="24"/>
          <w:szCs w:val="24"/>
        </w:rPr>
        <w:t xml:space="preserve">. </w:t>
      </w:r>
      <w:r w:rsidR="001562DE" w:rsidRPr="00300074">
        <w:rPr>
          <w:sz w:val="24"/>
          <w:szCs w:val="24"/>
        </w:rPr>
        <w:t xml:space="preserve">Digital transformations occur when information technology and its associated </w:t>
      </w:r>
      <w:r w:rsidR="001562DE" w:rsidRPr="00300074">
        <w:rPr>
          <w:sz w:val="24"/>
          <w:szCs w:val="24"/>
        </w:rPr>
        <w:lastRenderedPageBreak/>
        <w:t xml:space="preserve">processes are integrated into organisations or updated to provide a renewed and more digitally integrated landscape. Such transformations can </w:t>
      </w:r>
      <w:r w:rsidR="00432EF0" w:rsidRPr="00300074">
        <w:rPr>
          <w:sz w:val="24"/>
          <w:szCs w:val="24"/>
        </w:rPr>
        <w:t>influence</w:t>
      </w:r>
      <w:r w:rsidR="001562DE" w:rsidRPr="00300074">
        <w:rPr>
          <w:sz w:val="24"/>
          <w:szCs w:val="24"/>
        </w:rPr>
        <w:t xml:space="preserve"> various parts of an ent</w:t>
      </w:r>
      <w:r w:rsidR="009E58B2" w:rsidRPr="00300074">
        <w:rPr>
          <w:sz w:val="24"/>
          <w:szCs w:val="24"/>
        </w:rPr>
        <w:t>er</w:t>
      </w:r>
      <w:r w:rsidR="001562DE" w:rsidRPr="00300074">
        <w:rPr>
          <w:sz w:val="24"/>
          <w:szCs w:val="24"/>
        </w:rPr>
        <w:t xml:space="preserve">prise including </w:t>
      </w:r>
      <w:r w:rsidR="00C06891" w:rsidRPr="00300074">
        <w:rPr>
          <w:sz w:val="24"/>
          <w:szCs w:val="24"/>
        </w:rPr>
        <w:t xml:space="preserve">but not limited to </w:t>
      </w:r>
      <w:r w:rsidR="000014ED" w:rsidRPr="00300074">
        <w:rPr>
          <w:sz w:val="24"/>
          <w:szCs w:val="24"/>
        </w:rPr>
        <w:t xml:space="preserve">products, </w:t>
      </w:r>
      <w:r w:rsidR="00C06891" w:rsidRPr="00300074">
        <w:rPr>
          <w:sz w:val="24"/>
          <w:szCs w:val="24"/>
        </w:rPr>
        <w:t xml:space="preserve">management approaches, </w:t>
      </w:r>
      <w:r w:rsidR="000014ED" w:rsidRPr="00300074">
        <w:rPr>
          <w:sz w:val="24"/>
          <w:szCs w:val="24"/>
        </w:rPr>
        <w:t xml:space="preserve">business </w:t>
      </w:r>
      <w:r w:rsidR="00C06891" w:rsidRPr="00300074">
        <w:rPr>
          <w:sz w:val="24"/>
          <w:szCs w:val="24"/>
        </w:rPr>
        <w:t>processes</w:t>
      </w:r>
      <w:r w:rsidR="000014ED" w:rsidRPr="00300074">
        <w:rPr>
          <w:sz w:val="24"/>
          <w:szCs w:val="24"/>
        </w:rPr>
        <w:t xml:space="preserve"> and </w:t>
      </w:r>
      <w:r w:rsidR="00C06891" w:rsidRPr="00300074">
        <w:rPr>
          <w:sz w:val="24"/>
          <w:szCs w:val="24"/>
        </w:rPr>
        <w:t>corporate culture</w:t>
      </w:r>
      <w:r w:rsidR="004F5137" w:rsidRPr="00300074">
        <w:rPr>
          <w:sz w:val="24"/>
          <w:szCs w:val="24"/>
        </w:rPr>
        <w:t xml:space="preserve"> </w:t>
      </w:r>
      <w:r w:rsidR="004F5137" w:rsidRPr="00300074">
        <w:rPr>
          <w:sz w:val="24"/>
          <w:szCs w:val="24"/>
        </w:rPr>
        <w:fldChar w:fldCharType="begin"/>
      </w:r>
      <w:r w:rsidR="004F5137" w:rsidRPr="00300074">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rPr>
          <w:sz w:val="24"/>
          <w:szCs w:val="24"/>
        </w:rPr>
        <w:fldChar w:fldCharType="separate"/>
      </w:r>
      <w:r w:rsidR="004F5137" w:rsidRPr="00300074">
        <w:rPr>
          <w:rFonts w:ascii="Calibri" w:eastAsiaTheme="minorHAnsi" w:cs="Calibri"/>
          <w:sz w:val="24"/>
          <w:szCs w:val="24"/>
          <w:lang w:val="en-GB"/>
        </w:rPr>
        <w:t xml:space="preserve">(Tcukanova </w:t>
      </w:r>
      <w:r w:rsidR="004F5137" w:rsidRPr="00300074">
        <w:rPr>
          <w:rFonts w:ascii="Calibri" w:eastAsiaTheme="minorHAnsi" w:cs="Calibri"/>
          <w:i/>
          <w:iCs/>
          <w:sz w:val="24"/>
          <w:szCs w:val="24"/>
          <w:lang w:val="en-GB"/>
        </w:rPr>
        <w:t>et al.</w:t>
      </w:r>
      <w:r w:rsidR="004F5137" w:rsidRPr="00300074">
        <w:rPr>
          <w:rFonts w:ascii="Calibri" w:eastAsiaTheme="minorHAnsi" w:cs="Calibri"/>
          <w:sz w:val="24"/>
          <w:szCs w:val="24"/>
          <w:lang w:val="en-GB"/>
        </w:rPr>
        <w:t xml:space="preserve"> 2022)</w:t>
      </w:r>
      <w:r w:rsidR="004F5137" w:rsidRPr="00300074">
        <w:rPr>
          <w:sz w:val="24"/>
          <w:szCs w:val="24"/>
        </w:rPr>
        <w:fldChar w:fldCharType="end"/>
      </w:r>
      <w:r w:rsidR="00C06891" w:rsidRPr="00300074">
        <w:rPr>
          <w:sz w:val="24"/>
          <w:szCs w:val="24"/>
        </w:rPr>
        <w:t xml:space="preserve">. </w:t>
      </w:r>
      <w:r w:rsidR="004E3F9B" w:rsidRPr="00300074">
        <w:rPr>
          <w:sz w:val="24"/>
          <w:szCs w:val="24"/>
        </w:rPr>
        <w:t xml:space="preserve">Digital transformations have cyclically led to fundamental change in how people live their daily lives and how businesses operate </w:t>
      </w:r>
      <w:r w:rsidR="004E3F9B" w:rsidRPr="00300074">
        <w:rPr>
          <w:sz w:val="24"/>
          <w:szCs w:val="24"/>
        </w:rPr>
        <w:fldChar w:fldCharType="begin"/>
      </w:r>
      <w:r w:rsidR="004E3F9B" w:rsidRPr="00300074">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rPr>
          <w:sz w:val="24"/>
          <w:szCs w:val="24"/>
        </w:rPr>
        <w:fldChar w:fldCharType="separate"/>
      </w:r>
      <w:r w:rsidR="004E3F9B" w:rsidRPr="00300074">
        <w:rPr>
          <w:rFonts w:ascii="Calibri" w:eastAsiaTheme="minorHAnsi" w:cs="Calibri"/>
          <w:sz w:val="24"/>
          <w:szCs w:val="24"/>
          <w:lang w:val="en-GB"/>
        </w:rPr>
        <w:t xml:space="preserve">(Platunina </w:t>
      </w:r>
      <w:r w:rsidR="004E3F9B" w:rsidRPr="00300074">
        <w:rPr>
          <w:rFonts w:ascii="Calibri" w:eastAsiaTheme="minorHAnsi" w:cs="Calibri"/>
          <w:i/>
          <w:iCs/>
          <w:sz w:val="24"/>
          <w:szCs w:val="24"/>
          <w:lang w:val="en-GB"/>
        </w:rPr>
        <w:t>et al.</w:t>
      </w:r>
      <w:r w:rsidR="004E3F9B" w:rsidRPr="00300074">
        <w:rPr>
          <w:rFonts w:ascii="Calibri" w:eastAsiaTheme="minorHAnsi" w:cs="Calibri"/>
          <w:sz w:val="24"/>
          <w:szCs w:val="24"/>
          <w:lang w:val="en-GB"/>
        </w:rPr>
        <w:t xml:space="preserve"> 2025)</w:t>
      </w:r>
      <w:r w:rsidR="004E3F9B" w:rsidRPr="00300074">
        <w:rPr>
          <w:sz w:val="24"/>
          <w:szCs w:val="24"/>
        </w:rPr>
        <w:fldChar w:fldCharType="end"/>
      </w:r>
      <w:r w:rsidR="004E3F9B" w:rsidRPr="00300074">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rPr>
          <w:sz w:val="24"/>
          <w:szCs w:val="24"/>
        </w:rPr>
        <w:fldChar w:fldCharType="begin"/>
      </w:r>
      <w:r w:rsidR="004E3F9B" w:rsidRPr="00300074">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rPr>
          <w:sz w:val="24"/>
          <w:szCs w:val="24"/>
        </w:rPr>
        <w:fldChar w:fldCharType="separate"/>
      </w:r>
      <w:r w:rsidR="004E3F9B" w:rsidRPr="00300074">
        <w:rPr>
          <w:noProof/>
          <w:sz w:val="24"/>
          <w:szCs w:val="24"/>
        </w:rPr>
        <w:t>(Otsetova 2019)</w:t>
      </w:r>
      <w:r w:rsidR="004E3F9B" w:rsidRPr="00300074">
        <w:rPr>
          <w:sz w:val="24"/>
          <w:szCs w:val="24"/>
        </w:rPr>
        <w:fldChar w:fldCharType="end"/>
      </w:r>
      <w:r w:rsidR="004E3F9B" w:rsidRPr="00300074">
        <w:rPr>
          <w:sz w:val="24"/>
          <w:szCs w:val="24"/>
        </w:rPr>
        <w:t xml:space="preserve">. </w:t>
      </w:r>
    </w:p>
    <w:p w14:paraId="7D157813" w14:textId="57745A39" w:rsidR="0066622B" w:rsidRPr="00300074" w:rsidRDefault="00D5388F" w:rsidP="00300074">
      <w:pPr>
        <w:spacing w:line="360" w:lineRule="auto"/>
        <w:jc w:val="both"/>
        <w:rPr>
          <w:sz w:val="24"/>
          <w:szCs w:val="24"/>
        </w:rPr>
      </w:pPr>
      <w:r w:rsidRPr="00300074">
        <w:rPr>
          <w:sz w:val="24"/>
          <w:szCs w:val="24"/>
        </w:rPr>
        <w:t>Such undertakings are often complex</w:t>
      </w:r>
      <w:r w:rsidR="003661B7" w:rsidRPr="00300074">
        <w:rPr>
          <w:sz w:val="24"/>
          <w:szCs w:val="24"/>
        </w:rPr>
        <w:t xml:space="preserve"> and</w:t>
      </w:r>
      <w:r w:rsidRPr="00300074">
        <w:rPr>
          <w:sz w:val="24"/>
          <w:szCs w:val="24"/>
        </w:rPr>
        <w:t xml:space="preserve"> challenging</w:t>
      </w:r>
      <w:r w:rsidR="003661B7" w:rsidRPr="00300074">
        <w:rPr>
          <w:sz w:val="24"/>
          <w:szCs w:val="24"/>
        </w:rPr>
        <w:t xml:space="preserve">, </w:t>
      </w:r>
      <w:r w:rsidRPr="00300074">
        <w:rPr>
          <w:sz w:val="24"/>
          <w:szCs w:val="24"/>
        </w:rPr>
        <w:t>requir</w:t>
      </w:r>
      <w:r w:rsidR="003661B7" w:rsidRPr="00300074">
        <w:rPr>
          <w:sz w:val="24"/>
          <w:szCs w:val="24"/>
        </w:rPr>
        <w:t>ing</w:t>
      </w:r>
      <w:r w:rsidRPr="00300074">
        <w:rPr>
          <w:sz w:val="24"/>
          <w:szCs w:val="24"/>
        </w:rPr>
        <w:t xml:space="preserve"> good planning to be successful. </w:t>
      </w:r>
      <w:r w:rsidR="00B457B0" w:rsidRPr="00300074">
        <w:rPr>
          <w:sz w:val="24"/>
          <w:szCs w:val="24"/>
        </w:rPr>
        <w:t xml:space="preserve">For a transformation to be a </w:t>
      </w:r>
      <w:r w:rsidR="003E2040" w:rsidRPr="00300074">
        <w:rPr>
          <w:sz w:val="24"/>
          <w:szCs w:val="24"/>
        </w:rPr>
        <w:t>“</w:t>
      </w:r>
      <w:r w:rsidR="00B457B0" w:rsidRPr="00300074">
        <w:rPr>
          <w:sz w:val="24"/>
          <w:szCs w:val="24"/>
        </w:rPr>
        <w:t>digital</w:t>
      </w:r>
      <w:r w:rsidR="003E2040" w:rsidRPr="00300074">
        <w:rPr>
          <w:sz w:val="24"/>
          <w:szCs w:val="24"/>
        </w:rPr>
        <w:t>”</w:t>
      </w:r>
      <w:r w:rsidR="00B457B0" w:rsidRPr="00300074">
        <w:rPr>
          <w:sz w:val="24"/>
          <w:szCs w:val="24"/>
        </w:rPr>
        <w:t xml:space="preserve"> transformation</w:t>
      </w:r>
      <w:r w:rsidR="004A3AFA" w:rsidRPr="00300074">
        <w:rPr>
          <w:sz w:val="24"/>
          <w:szCs w:val="24"/>
        </w:rPr>
        <w:t>,</w:t>
      </w:r>
      <w:r w:rsidR="00B457B0" w:rsidRPr="00300074">
        <w:rPr>
          <w:sz w:val="24"/>
          <w:szCs w:val="24"/>
        </w:rPr>
        <w:t xml:space="preserve"> some aspect of information technology needs to </w:t>
      </w:r>
      <w:r w:rsidR="004A3AFA" w:rsidRPr="00300074">
        <w:rPr>
          <w:sz w:val="24"/>
          <w:szCs w:val="24"/>
        </w:rPr>
        <w:t xml:space="preserve">be </w:t>
      </w:r>
      <w:r w:rsidR="00B457B0" w:rsidRPr="00300074">
        <w:rPr>
          <w:sz w:val="24"/>
          <w:szCs w:val="24"/>
        </w:rPr>
        <w:t>involved. Example</w:t>
      </w:r>
      <w:r w:rsidR="004E3F9B" w:rsidRPr="00300074">
        <w:rPr>
          <w:sz w:val="24"/>
          <w:szCs w:val="24"/>
        </w:rPr>
        <w:t>s</w:t>
      </w:r>
      <w:r w:rsidR="00B457B0" w:rsidRPr="00300074">
        <w:rPr>
          <w:sz w:val="24"/>
          <w:szCs w:val="24"/>
        </w:rPr>
        <w:t xml:space="preserve"> can include a postal service moving away from sorting letters by hand and instead implementing an automated system that uses </w:t>
      </w:r>
      <w:bookmarkStart w:id="25" w:name="OLE_LINK3"/>
      <w:bookmarkStart w:id="26" w:name="OLE_LINK4"/>
      <w:r w:rsidR="00B457B0" w:rsidRPr="00300074">
        <w:rPr>
          <w:sz w:val="24"/>
          <w:szCs w:val="24"/>
        </w:rPr>
        <w:t xml:space="preserve">optical character recognition </w:t>
      </w:r>
      <w:bookmarkEnd w:id="25"/>
      <w:bookmarkEnd w:id="26"/>
      <w:r w:rsidR="00B457B0" w:rsidRPr="00300074">
        <w:rPr>
          <w:sz w:val="24"/>
          <w:szCs w:val="24"/>
        </w:rPr>
        <w:t>(OCR)</w:t>
      </w:r>
      <w:r w:rsidR="001A6BF5" w:rsidRPr="00300074">
        <w:rPr>
          <w:sz w:val="24"/>
          <w:szCs w:val="24"/>
        </w:rPr>
        <w:t xml:space="preserve"> that can analyse hand writing </w:t>
      </w:r>
      <w:r w:rsidR="001A6BF5" w:rsidRPr="00300074">
        <w:rPr>
          <w:sz w:val="24"/>
          <w:szCs w:val="24"/>
        </w:rPr>
        <w:fldChar w:fldCharType="begin"/>
      </w:r>
      <w:r w:rsidR="001A6BF5" w:rsidRPr="00300074">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rPr>
          <w:sz w:val="24"/>
          <w:szCs w:val="24"/>
        </w:rPr>
        <w:fldChar w:fldCharType="separate"/>
      </w:r>
      <w:r w:rsidR="001A6BF5" w:rsidRPr="00300074">
        <w:rPr>
          <w:rFonts w:ascii="Calibri" w:eastAsiaTheme="minorHAnsi" w:cs="Calibri"/>
          <w:sz w:val="24"/>
          <w:szCs w:val="24"/>
          <w:lang w:val="en-GB"/>
        </w:rPr>
        <w:t xml:space="preserve">(Pallempati </w:t>
      </w:r>
      <w:r w:rsidR="001A6BF5" w:rsidRPr="00300074">
        <w:rPr>
          <w:rFonts w:ascii="Calibri" w:eastAsiaTheme="minorHAnsi" w:cs="Calibri"/>
          <w:i/>
          <w:iCs/>
          <w:sz w:val="24"/>
          <w:szCs w:val="24"/>
          <w:lang w:val="en-GB"/>
        </w:rPr>
        <w:t>et al.</w:t>
      </w:r>
      <w:r w:rsidR="001A6BF5" w:rsidRPr="00300074">
        <w:rPr>
          <w:rFonts w:ascii="Calibri" w:eastAsiaTheme="minorHAnsi" w:cs="Calibri"/>
          <w:sz w:val="24"/>
          <w:szCs w:val="24"/>
          <w:lang w:val="en-GB"/>
        </w:rPr>
        <w:t xml:space="preserve"> 2024)</w:t>
      </w:r>
      <w:r w:rsidR="001A6BF5" w:rsidRPr="00300074">
        <w:rPr>
          <w:sz w:val="24"/>
          <w:szCs w:val="24"/>
        </w:rPr>
        <w:fldChar w:fldCharType="end"/>
      </w:r>
      <w:r w:rsidR="001A6BF5" w:rsidRPr="00300074">
        <w:rPr>
          <w:sz w:val="24"/>
          <w:szCs w:val="24"/>
        </w:rPr>
        <w:t xml:space="preserve">. </w:t>
      </w:r>
      <w:r w:rsidR="00A605BD" w:rsidRPr="00300074">
        <w:rPr>
          <w:sz w:val="24"/>
          <w:szCs w:val="24"/>
        </w:rPr>
        <w:t xml:space="preserve">Another example </w:t>
      </w:r>
      <w:r w:rsidR="0065055F" w:rsidRPr="00300074">
        <w:rPr>
          <w:sz w:val="24"/>
          <w:szCs w:val="24"/>
        </w:rPr>
        <w:t>can be how</w:t>
      </w:r>
      <w:r w:rsidR="00A605BD" w:rsidRPr="00300074">
        <w:rPr>
          <w:sz w:val="24"/>
          <w:szCs w:val="24"/>
        </w:rPr>
        <w:t xml:space="preserve"> a post service updates it</w:t>
      </w:r>
      <w:r w:rsidR="004A3AFA" w:rsidRPr="00300074">
        <w:rPr>
          <w:sz w:val="24"/>
          <w:szCs w:val="24"/>
        </w:rPr>
        <w:t>s</w:t>
      </w:r>
      <w:r w:rsidR="00A605BD" w:rsidRPr="00300074">
        <w:rPr>
          <w:sz w:val="24"/>
          <w:szCs w:val="24"/>
        </w:rPr>
        <w:t xml:space="preserve"> legacy parcel tracking system</w:t>
      </w:r>
      <w:r w:rsidR="0065055F" w:rsidRPr="00300074">
        <w:rPr>
          <w:sz w:val="24"/>
          <w:szCs w:val="24"/>
        </w:rPr>
        <w:t>,</w:t>
      </w:r>
      <w:r w:rsidR="00A605BD" w:rsidRPr="00300074">
        <w:rPr>
          <w:sz w:val="24"/>
          <w:szCs w:val="24"/>
        </w:rPr>
        <w:t xml:space="preserve"> that only updated shipment data once per</w:t>
      </w:r>
      <w:r w:rsidR="0065055F" w:rsidRPr="00300074">
        <w:rPr>
          <w:sz w:val="24"/>
          <w:szCs w:val="24"/>
        </w:rPr>
        <w:t xml:space="preserve"> day,</w:t>
      </w:r>
      <w:r w:rsidR="00A605BD" w:rsidRPr="00300074">
        <w:rPr>
          <w:sz w:val="24"/>
          <w:szCs w:val="24"/>
        </w:rPr>
        <w:t xml:space="preserve"> with a real-time event driven tracking platform which allows customer</w:t>
      </w:r>
      <w:r w:rsidR="004A3AFA" w:rsidRPr="00300074">
        <w:rPr>
          <w:sz w:val="24"/>
          <w:szCs w:val="24"/>
        </w:rPr>
        <w:t>s</w:t>
      </w:r>
      <w:r w:rsidR="00A605BD" w:rsidRPr="00300074">
        <w:rPr>
          <w:sz w:val="24"/>
          <w:szCs w:val="24"/>
        </w:rPr>
        <w:t xml:space="preserve"> to view regular updates in an app or website. </w:t>
      </w:r>
      <w:r w:rsidR="00F05DD6" w:rsidRPr="00300074">
        <w:rPr>
          <w:sz w:val="24"/>
          <w:szCs w:val="24"/>
        </w:rPr>
        <w:t>Key players like Amazon are leading the way in how the traditional delivery space has been increasingly digitalised</w:t>
      </w:r>
      <w:r w:rsidR="00D532D7" w:rsidRPr="00300074">
        <w:rPr>
          <w:sz w:val="24"/>
          <w:szCs w:val="24"/>
        </w:rPr>
        <w:t xml:space="preserve"> </w:t>
      </w:r>
      <w:r w:rsidR="00D532D7" w:rsidRPr="00300074">
        <w:rPr>
          <w:sz w:val="24"/>
          <w:szCs w:val="24"/>
        </w:rPr>
        <w:fldChar w:fldCharType="begin"/>
      </w:r>
      <w:r w:rsidR="00D532D7" w:rsidRPr="00300074">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rPr>
          <w:sz w:val="24"/>
          <w:szCs w:val="24"/>
        </w:rPr>
        <w:fldChar w:fldCharType="separate"/>
      </w:r>
      <w:r w:rsidR="00D532D7" w:rsidRPr="00300074">
        <w:rPr>
          <w:noProof/>
          <w:sz w:val="24"/>
          <w:szCs w:val="24"/>
        </w:rPr>
        <w:t>(Hassel and Sieker 2022)</w:t>
      </w:r>
      <w:r w:rsidR="00D532D7" w:rsidRPr="00300074">
        <w:rPr>
          <w:sz w:val="24"/>
          <w:szCs w:val="24"/>
        </w:rPr>
        <w:fldChar w:fldCharType="end"/>
      </w:r>
      <w:r w:rsidR="00F05DD6" w:rsidRPr="00300074">
        <w:rPr>
          <w:sz w:val="24"/>
          <w:szCs w:val="24"/>
        </w:rPr>
        <w:t xml:space="preserve">. The growth of </w:t>
      </w:r>
      <w:r w:rsidR="00D532D7" w:rsidRPr="00300074">
        <w:rPr>
          <w:sz w:val="24"/>
          <w:szCs w:val="24"/>
        </w:rPr>
        <w:t>Amazon</w:t>
      </w:r>
      <w:r w:rsidR="004A3AFA" w:rsidRPr="00300074">
        <w:rPr>
          <w:sz w:val="24"/>
          <w:szCs w:val="24"/>
        </w:rPr>
        <w:t>’</w:t>
      </w:r>
      <w:r w:rsidR="00D532D7" w:rsidRPr="00300074">
        <w:rPr>
          <w:sz w:val="24"/>
          <w:szCs w:val="24"/>
        </w:rPr>
        <w:t>s</w:t>
      </w:r>
      <w:r w:rsidR="00F05DD6" w:rsidRPr="00300074">
        <w:rPr>
          <w:sz w:val="24"/>
          <w:szCs w:val="24"/>
        </w:rPr>
        <w:t xml:space="preserve"> market share in Europe highlights how digital transformation has become vital for the survival of the incumbent postal services, who either need to </w:t>
      </w:r>
      <w:r w:rsidR="00D532D7" w:rsidRPr="00300074">
        <w:rPr>
          <w:sz w:val="24"/>
          <w:szCs w:val="24"/>
        </w:rPr>
        <w:t xml:space="preserve">innovate and transform or risk losing out to new players </w:t>
      </w:r>
      <w:r w:rsidR="00D532D7" w:rsidRPr="00300074">
        <w:rPr>
          <w:sz w:val="24"/>
          <w:szCs w:val="24"/>
        </w:rPr>
        <w:fldChar w:fldCharType="begin"/>
      </w:r>
      <w:r w:rsidR="00D532D7" w:rsidRPr="00300074">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rPr>
          <w:sz w:val="24"/>
          <w:szCs w:val="24"/>
        </w:rPr>
        <w:fldChar w:fldCharType="separate"/>
      </w:r>
      <w:r w:rsidR="00D532D7" w:rsidRPr="00300074">
        <w:rPr>
          <w:noProof/>
          <w:sz w:val="24"/>
          <w:szCs w:val="24"/>
        </w:rPr>
        <w:t>(Samambet and Khouangvichit 2025)</w:t>
      </w:r>
      <w:r w:rsidR="00D532D7" w:rsidRPr="00300074">
        <w:rPr>
          <w:sz w:val="24"/>
          <w:szCs w:val="24"/>
        </w:rPr>
        <w:fldChar w:fldCharType="end"/>
      </w:r>
      <w:r w:rsidR="00D532D7" w:rsidRPr="00300074">
        <w:rPr>
          <w:sz w:val="24"/>
          <w:szCs w:val="24"/>
        </w:rPr>
        <w:t>.</w:t>
      </w:r>
      <w:r w:rsidR="00FB695F" w:rsidRPr="00300074">
        <w:rPr>
          <w:sz w:val="24"/>
          <w:szCs w:val="24"/>
        </w:rPr>
        <w:t xml:space="preserve"> Understanding why digital transformation</w:t>
      </w:r>
      <w:r w:rsidR="00DF02AA" w:rsidRPr="00300074">
        <w:rPr>
          <w:sz w:val="24"/>
          <w:szCs w:val="24"/>
        </w:rPr>
        <w:t>s</w:t>
      </w:r>
      <w:r w:rsidR="00FB695F" w:rsidRPr="00300074">
        <w:rPr>
          <w:sz w:val="24"/>
          <w:szCs w:val="24"/>
        </w:rPr>
        <w:t xml:space="preserve"> occur is necessary before examining </w:t>
      </w:r>
      <w:r w:rsidR="0085757D" w:rsidRPr="00300074">
        <w:rPr>
          <w:sz w:val="24"/>
          <w:szCs w:val="24"/>
        </w:rPr>
        <w:t>the enterprise architecture frameworks that organisations use to plan and govern such transformations.</w:t>
      </w:r>
      <w:r w:rsidR="00506E34" w:rsidRPr="00300074">
        <w:rPr>
          <w:sz w:val="24"/>
          <w:szCs w:val="24"/>
        </w:rPr>
        <w:t xml:space="preserve"> </w:t>
      </w:r>
    </w:p>
    <w:p w14:paraId="6E07BA0E" w14:textId="39798B25" w:rsidR="00EB632F" w:rsidRPr="00300074" w:rsidRDefault="00EB632F" w:rsidP="00300074">
      <w:pPr>
        <w:spacing w:line="360" w:lineRule="auto"/>
        <w:jc w:val="both"/>
        <w:rPr>
          <w:sz w:val="24"/>
          <w:szCs w:val="24"/>
        </w:rPr>
      </w:pPr>
    </w:p>
    <w:p w14:paraId="4D32503E" w14:textId="10663AB0" w:rsidR="007034E8" w:rsidRPr="00300074" w:rsidRDefault="007034E8" w:rsidP="00300074">
      <w:pPr>
        <w:pStyle w:val="Disslevel3"/>
        <w:jc w:val="both"/>
      </w:pPr>
      <w:bookmarkStart w:id="27" w:name="_Toc233796055"/>
      <w:r w:rsidRPr="00300074">
        <w:t xml:space="preserve">Enterprise Architecture for </w:t>
      </w:r>
      <w:r w:rsidR="004E3F9B" w:rsidRPr="00300074">
        <w:t>Digital T</w:t>
      </w:r>
      <w:r w:rsidRPr="00300074">
        <w:t>ransformation</w:t>
      </w:r>
      <w:r w:rsidR="004E3F9B" w:rsidRPr="00300074">
        <w:t>s</w:t>
      </w:r>
      <w:bookmarkEnd w:id="27"/>
    </w:p>
    <w:p w14:paraId="2A933758" w14:textId="47EE1261" w:rsidR="00771527" w:rsidRPr="00300074" w:rsidRDefault="00D5388F" w:rsidP="00300074">
      <w:pPr>
        <w:spacing w:line="360" w:lineRule="auto"/>
        <w:jc w:val="both"/>
        <w:rPr>
          <w:sz w:val="24"/>
          <w:szCs w:val="24"/>
        </w:rPr>
      </w:pPr>
      <w:r w:rsidRPr="00300074">
        <w:rPr>
          <w:sz w:val="24"/>
          <w:szCs w:val="24"/>
        </w:rPr>
        <w:t>Various frameworks have been established to support organisations in achieving successful digital transformations. Many of these are</w:t>
      </w:r>
      <w:r w:rsidR="00396B54" w:rsidRPr="00300074">
        <w:rPr>
          <w:sz w:val="24"/>
          <w:szCs w:val="24"/>
        </w:rPr>
        <w:t xml:space="preserve"> based </w:t>
      </w:r>
      <w:r w:rsidRPr="00300074">
        <w:rPr>
          <w:sz w:val="24"/>
          <w:szCs w:val="24"/>
        </w:rPr>
        <w:t>on enterprise architecture</w:t>
      </w:r>
      <w:r w:rsidR="00CA108C" w:rsidRPr="00300074">
        <w:rPr>
          <w:sz w:val="24"/>
          <w:szCs w:val="24"/>
        </w:rPr>
        <w:t xml:space="preserve"> which is an IT discipline focused on the translation of corporate strategy into </w:t>
      </w:r>
      <w:r w:rsidR="00E8087D" w:rsidRPr="00300074">
        <w:rPr>
          <w:sz w:val="24"/>
          <w:szCs w:val="24"/>
        </w:rPr>
        <w:t xml:space="preserve">day-to-day </w:t>
      </w:r>
      <w:r w:rsidR="00CA108C" w:rsidRPr="00300074">
        <w:rPr>
          <w:sz w:val="24"/>
          <w:szCs w:val="24"/>
        </w:rPr>
        <w:t>operations</w:t>
      </w:r>
      <w:r w:rsidR="009D467D" w:rsidRPr="00300074">
        <w:rPr>
          <w:sz w:val="24"/>
          <w:szCs w:val="24"/>
        </w:rPr>
        <w:t xml:space="preserve"> </w:t>
      </w:r>
      <w:r w:rsidR="00CA108C" w:rsidRPr="00300074">
        <w:rPr>
          <w:sz w:val="24"/>
          <w:szCs w:val="24"/>
        </w:rPr>
        <w:t xml:space="preserve">to improve timeliness, efficiency and reliability of business information </w:t>
      </w:r>
      <w:r w:rsidR="00CA108C" w:rsidRPr="00300074">
        <w:rPr>
          <w:sz w:val="24"/>
          <w:szCs w:val="24"/>
        </w:rPr>
        <w:fldChar w:fldCharType="begin"/>
      </w:r>
      <w:r w:rsidR="00CA108C" w:rsidRPr="00300074">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rPr>
          <w:sz w:val="24"/>
          <w:szCs w:val="24"/>
        </w:rPr>
        <w:fldChar w:fldCharType="separate"/>
      </w:r>
      <w:r w:rsidR="00CA108C" w:rsidRPr="00300074">
        <w:rPr>
          <w:noProof/>
          <w:sz w:val="24"/>
          <w:szCs w:val="24"/>
        </w:rPr>
        <w:t>(Costa and Brito 2022)</w:t>
      </w:r>
      <w:r w:rsidR="00CA108C" w:rsidRPr="00300074">
        <w:rPr>
          <w:sz w:val="24"/>
          <w:szCs w:val="24"/>
        </w:rPr>
        <w:fldChar w:fldCharType="end"/>
      </w:r>
      <w:r w:rsidR="00CA108C" w:rsidRPr="00300074">
        <w:rPr>
          <w:sz w:val="24"/>
          <w:szCs w:val="24"/>
        </w:rPr>
        <w:t xml:space="preserve">. </w:t>
      </w:r>
      <w:r w:rsidR="009D467D" w:rsidRPr="00300074">
        <w:rPr>
          <w:sz w:val="24"/>
          <w:szCs w:val="24"/>
        </w:rPr>
        <w:t xml:space="preserve">Its scope includes but is not limited to activities, workflows, people and processes which occur </w:t>
      </w:r>
      <w:r w:rsidR="009D467D" w:rsidRPr="00300074">
        <w:rPr>
          <w:sz w:val="24"/>
          <w:szCs w:val="24"/>
        </w:rPr>
        <w:lastRenderedPageBreak/>
        <w:t xml:space="preserve">in the business </w:t>
      </w:r>
      <w:r w:rsidR="009D467D" w:rsidRPr="00300074">
        <w:rPr>
          <w:sz w:val="24"/>
          <w:szCs w:val="24"/>
        </w:rPr>
        <w:fldChar w:fldCharType="begin"/>
      </w:r>
      <w:r w:rsidR="009D467D" w:rsidRPr="00300074">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rPr>
          <w:sz w:val="24"/>
          <w:szCs w:val="24"/>
        </w:rPr>
        <w:fldChar w:fldCharType="separate"/>
      </w:r>
      <w:r w:rsidR="009D467D" w:rsidRPr="00300074">
        <w:rPr>
          <w:noProof/>
          <w:sz w:val="24"/>
          <w:szCs w:val="24"/>
        </w:rPr>
        <w:t>(Costa and Brito 2022)</w:t>
      </w:r>
      <w:r w:rsidR="009D467D" w:rsidRPr="00300074">
        <w:rPr>
          <w:sz w:val="24"/>
          <w:szCs w:val="24"/>
        </w:rPr>
        <w:fldChar w:fldCharType="end"/>
      </w:r>
      <w:r w:rsidR="009D467D" w:rsidRPr="00300074">
        <w:rPr>
          <w:sz w:val="24"/>
          <w:szCs w:val="24"/>
        </w:rPr>
        <w:t xml:space="preserve">. </w:t>
      </w:r>
      <w:r w:rsidR="00D51AED" w:rsidRPr="00300074">
        <w:rPr>
          <w:sz w:val="24"/>
          <w:szCs w:val="24"/>
        </w:rPr>
        <w:t>Enterprise Architecture frameworks like The Open Group Architecture Framework (TOGAF)</w:t>
      </w:r>
      <w:r w:rsidR="00DF02AA" w:rsidRPr="00300074">
        <w:rPr>
          <w:sz w:val="24"/>
          <w:szCs w:val="24"/>
        </w:rPr>
        <w:t>,</w:t>
      </w:r>
      <w:r w:rsidR="009D467D" w:rsidRPr="00300074">
        <w:rPr>
          <w:sz w:val="24"/>
          <w:szCs w:val="24"/>
        </w:rPr>
        <w:t xml:space="preserve"> </w:t>
      </w:r>
      <w:r w:rsidR="009A7E3B" w:rsidRPr="00300074">
        <w:rPr>
          <w:sz w:val="24"/>
          <w:szCs w:val="24"/>
        </w:rPr>
        <w:t>which w</w:t>
      </w:r>
      <w:r w:rsidR="00F1009A" w:rsidRPr="00300074">
        <w:rPr>
          <w:sz w:val="24"/>
          <w:szCs w:val="24"/>
        </w:rPr>
        <w:t>ere</w:t>
      </w:r>
      <w:r w:rsidR="009A7E3B" w:rsidRPr="00300074">
        <w:rPr>
          <w:sz w:val="24"/>
          <w:szCs w:val="24"/>
        </w:rPr>
        <w:t xml:space="preserve"> designed to support organisational transformation</w:t>
      </w:r>
      <w:r w:rsidR="000D58CB" w:rsidRPr="00300074">
        <w:rPr>
          <w:sz w:val="24"/>
          <w:szCs w:val="24"/>
        </w:rPr>
        <w:t>s</w:t>
      </w:r>
      <w:r w:rsidR="009A7E3B" w:rsidRPr="00300074">
        <w:rPr>
          <w:sz w:val="24"/>
          <w:szCs w:val="24"/>
        </w:rPr>
        <w:t xml:space="preserve"> </w:t>
      </w:r>
      <w:r w:rsidR="00411ED7" w:rsidRPr="00300074">
        <w:rPr>
          <w:sz w:val="24"/>
          <w:szCs w:val="24"/>
        </w:rPr>
        <w:t xml:space="preserve">that allow </w:t>
      </w:r>
      <w:r w:rsidR="00300979" w:rsidRPr="00300074">
        <w:rPr>
          <w:sz w:val="24"/>
          <w:szCs w:val="24"/>
        </w:rPr>
        <w:t>an enterprise</w:t>
      </w:r>
      <w:r w:rsidR="00411ED7" w:rsidRPr="00300074">
        <w:rPr>
          <w:sz w:val="24"/>
          <w:szCs w:val="24"/>
        </w:rPr>
        <w:t xml:space="preserve"> to adopt new trends in business and technology</w:t>
      </w:r>
      <w:r w:rsidR="00B64704" w:rsidRPr="00300074">
        <w:rPr>
          <w:sz w:val="24"/>
          <w:szCs w:val="24"/>
        </w:rPr>
        <w:t xml:space="preserve"> </w:t>
      </w:r>
      <w:r w:rsidR="00B64704" w:rsidRPr="00300074">
        <w:rPr>
          <w:sz w:val="24"/>
          <w:szCs w:val="24"/>
        </w:rPr>
        <w:fldChar w:fldCharType="begin"/>
      </w:r>
      <w:r w:rsidR="00402446" w:rsidRPr="00300074">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rPr>
          <w:sz w:val="24"/>
          <w:szCs w:val="24"/>
        </w:rPr>
        <w:fldChar w:fldCharType="separate"/>
      </w:r>
      <w:r w:rsidR="00402446" w:rsidRPr="00300074">
        <w:rPr>
          <w:noProof/>
          <w:sz w:val="24"/>
          <w:szCs w:val="24"/>
        </w:rPr>
        <w:t>(The Open Group 2022a)</w:t>
      </w:r>
      <w:r w:rsidR="00B64704" w:rsidRPr="00300074">
        <w:rPr>
          <w:sz w:val="24"/>
          <w:szCs w:val="24"/>
        </w:rPr>
        <w:fldChar w:fldCharType="end"/>
      </w:r>
      <w:r w:rsidR="00411ED7" w:rsidRPr="00300074">
        <w:rPr>
          <w:sz w:val="24"/>
          <w:szCs w:val="24"/>
        </w:rPr>
        <w:t>.</w:t>
      </w:r>
      <w:r w:rsidR="00CF6257" w:rsidRPr="00300074">
        <w:rPr>
          <w:sz w:val="24"/>
          <w:szCs w:val="24"/>
        </w:rPr>
        <w:t xml:space="preserve"> </w:t>
      </w:r>
      <w:r w:rsidR="00AE7626" w:rsidRPr="00300074">
        <w:rPr>
          <w:sz w:val="24"/>
          <w:szCs w:val="24"/>
        </w:rPr>
        <w:t xml:space="preserve">These frameworks provide structure to </w:t>
      </w:r>
      <w:r w:rsidR="00E8087D" w:rsidRPr="00300074">
        <w:rPr>
          <w:sz w:val="24"/>
          <w:szCs w:val="24"/>
        </w:rPr>
        <w:t xml:space="preserve">the </w:t>
      </w:r>
      <w:r w:rsidR="00AE7626" w:rsidRPr="00300074">
        <w:rPr>
          <w:sz w:val="24"/>
          <w:szCs w:val="24"/>
        </w:rPr>
        <w:t>process that support</w:t>
      </w:r>
      <w:r w:rsidR="00117967" w:rsidRPr="00300074">
        <w:rPr>
          <w:sz w:val="24"/>
          <w:szCs w:val="24"/>
        </w:rPr>
        <w:t>s</w:t>
      </w:r>
      <w:r w:rsidR="00AE7626" w:rsidRPr="00300074">
        <w:rPr>
          <w:sz w:val="24"/>
          <w:szCs w:val="24"/>
        </w:rPr>
        <w:t xml:space="preserve"> the digital transformation process. </w:t>
      </w:r>
    </w:p>
    <w:p w14:paraId="68071638" w14:textId="54536446" w:rsidR="00C507B6" w:rsidRPr="00300074" w:rsidRDefault="00771527" w:rsidP="00300074">
      <w:pPr>
        <w:spacing w:line="360" w:lineRule="auto"/>
        <w:jc w:val="both"/>
        <w:rPr>
          <w:sz w:val="24"/>
          <w:szCs w:val="24"/>
        </w:rPr>
      </w:pPr>
      <w:r w:rsidRPr="00300074">
        <w:rPr>
          <w:sz w:val="24"/>
          <w:szCs w:val="24"/>
        </w:rPr>
        <w:t>The need for an Enterprise Architecture unit in a business arises when it wants to change towards a new target architecture and away from a current “baseline” architecture . Th</w:t>
      </w:r>
      <w:r w:rsidR="00E8087D" w:rsidRPr="00300074">
        <w:rPr>
          <w:sz w:val="24"/>
          <w:szCs w:val="24"/>
        </w:rPr>
        <w:t>is</w:t>
      </w:r>
      <w:r w:rsidRPr="00300074">
        <w:rPr>
          <w:sz w:val="24"/>
          <w:szCs w:val="24"/>
        </w:rPr>
        <w:t xml:space="preserve"> change is often prompted by a desire to create or improve digital services and products. The implementation of</w:t>
      </w:r>
      <w:r w:rsidR="00167931" w:rsidRPr="00300074">
        <w:rPr>
          <w:sz w:val="24"/>
          <w:szCs w:val="24"/>
        </w:rPr>
        <w:t xml:space="preserve"> these</w:t>
      </w:r>
      <w:r w:rsidRPr="00300074">
        <w:rPr>
          <w:sz w:val="24"/>
          <w:szCs w:val="24"/>
        </w:rPr>
        <w:t xml:space="preserve"> targets </w:t>
      </w:r>
      <w:r w:rsidR="00167931" w:rsidRPr="00300074">
        <w:rPr>
          <w:sz w:val="24"/>
          <w:szCs w:val="24"/>
        </w:rPr>
        <w:t xml:space="preserve">architectures </w:t>
      </w:r>
      <w:r w:rsidR="00E8087D" w:rsidRPr="00300074">
        <w:rPr>
          <w:sz w:val="24"/>
          <w:szCs w:val="24"/>
        </w:rPr>
        <w:t>a</w:t>
      </w:r>
      <w:r w:rsidRPr="00300074">
        <w:rPr>
          <w:sz w:val="24"/>
          <w:szCs w:val="24"/>
        </w:rPr>
        <w:t>ffect</w:t>
      </w:r>
      <w:r w:rsidR="00167931" w:rsidRPr="00300074">
        <w:rPr>
          <w:sz w:val="24"/>
          <w:szCs w:val="24"/>
        </w:rPr>
        <w:t>s</w:t>
      </w:r>
      <w:r w:rsidRPr="00300074">
        <w:rPr>
          <w:sz w:val="24"/>
          <w:szCs w:val="24"/>
        </w:rPr>
        <w:t xml:space="preserve"> the underlying architecture at the Business level, the application level, the data level and the technology level. </w:t>
      </w:r>
      <w:r w:rsidR="00AE7626" w:rsidRPr="00300074">
        <w:rPr>
          <w:sz w:val="24"/>
          <w:szCs w:val="24"/>
        </w:rPr>
        <w:t xml:space="preserve">In TOGAF there is an emphasis on gathering the requirements from the Business and mapping these to </w:t>
      </w:r>
      <w:r w:rsidRPr="00300074">
        <w:rPr>
          <w:sz w:val="24"/>
          <w:szCs w:val="24"/>
        </w:rPr>
        <w:t>levels and steps</w:t>
      </w:r>
      <w:r w:rsidR="00AE7626" w:rsidRPr="00300074">
        <w:rPr>
          <w:sz w:val="24"/>
          <w:szCs w:val="24"/>
        </w:rPr>
        <w:t xml:space="preserve"> within the Architecture Development Method (ADM). </w:t>
      </w:r>
    </w:p>
    <w:p w14:paraId="4E8687E3" w14:textId="1A17F6CB" w:rsidR="00C15D19" w:rsidRPr="00300074" w:rsidRDefault="00C15D19" w:rsidP="00300074">
      <w:pPr>
        <w:spacing w:line="360" w:lineRule="auto"/>
        <w:jc w:val="both"/>
        <w:rPr>
          <w:sz w:val="24"/>
          <w:szCs w:val="24"/>
        </w:rPr>
      </w:pPr>
    </w:p>
    <w:p w14:paraId="48E22B27" w14:textId="77777777" w:rsidR="00F3052A" w:rsidRDefault="00C15D19" w:rsidP="00F3052A">
      <w:pPr>
        <w:keepNext/>
        <w:jc w:val="center"/>
      </w:pPr>
      <w:r w:rsidRPr="003326B8">
        <w:rPr>
          <w:noProof/>
        </w:rPr>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80931" cy="3162575"/>
                    </a:xfrm>
                    <a:prstGeom prst="rect">
                      <a:avLst/>
                    </a:prstGeom>
                  </pic:spPr>
                </pic:pic>
              </a:graphicData>
            </a:graphic>
          </wp:inline>
        </w:drawing>
      </w:r>
    </w:p>
    <w:p w14:paraId="230512B1" w14:textId="5A6F36D7" w:rsidR="00F3052A" w:rsidRDefault="00F3052A" w:rsidP="00F3052A">
      <w:pPr>
        <w:pStyle w:val="Caption"/>
      </w:pPr>
      <w:bookmarkStart w:id="28" w:name="_Ref236078005"/>
      <w:bookmarkStart w:id="29" w:name="_Ref236078108"/>
      <w:r>
        <w:t xml:space="preserve">Figure </w:t>
      </w:r>
      <w:r>
        <w:fldChar w:fldCharType="begin"/>
      </w:r>
      <w:r>
        <w:instrText xml:space="preserve"> SEQ Figure \* ARABIC </w:instrText>
      </w:r>
      <w:r>
        <w:fldChar w:fldCharType="separate"/>
      </w:r>
      <w:r>
        <w:rPr>
          <w:noProof/>
        </w:rPr>
        <w:t>1</w:t>
      </w:r>
      <w:r>
        <w:fldChar w:fldCharType="end"/>
      </w:r>
      <w:bookmarkEnd w:id="29"/>
      <w:r>
        <w:t xml:space="preserve"> - TOGAF ADM Cycle</w:t>
      </w:r>
      <w:bookmarkEnd w:id="28"/>
      <w:r>
        <w:t xml:space="preserve"> </w:t>
      </w:r>
    </w:p>
    <w:p w14:paraId="0FB84F95" w14:textId="77777777" w:rsidR="00C507B6" w:rsidRPr="00300074" w:rsidRDefault="00C507B6" w:rsidP="003326B8"/>
    <w:p w14:paraId="536B112E" w14:textId="4D7EFD88" w:rsidR="00C507B6" w:rsidRPr="00300074" w:rsidRDefault="00C507B6" w:rsidP="00300074">
      <w:pPr>
        <w:jc w:val="both"/>
      </w:pPr>
    </w:p>
    <w:p w14:paraId="3787A30E" w14:textId="0741DBAF" w:rsidR="00C15D19" w:rsidRPr="00300074" w:rsidRDefault="00C507B6" w:rsidP="00300074">
      <w:pPr>
        <w:spacing w:line="360" w:lineRule="auto"/>
        <w:jc w:val="both"/>
        <w:rPr>
          <w:sz w:val="24"/>
          <w:szCs w:val="24"/>
        </w:rPr>
      </w:pPr>
      <w:r w:rsidRPr="00300074">
        <w:rPr>
          <w:sz w:val="24"/>
          <w:szCs w:val="24"/>
        </w:rPr>
        <w:t>There are various stage</w:t>
      </w:r>
      <w:r w:rsidR="00E8087D" w:rsidRPr="00300074">
        <w:rPr>
          <w:sz w:val="24"/>
          <w:szCs w:val="24"/>
        </w:rPr>
        <w:t>s</w:t>
      </w:r>
      <w:r w:rsidRPr="00300074">
        <w:rPr>
          <w:sz w:val="24"/>
          <w:szCs w:val="24"/>
        </w:rPr>
        <w:t xml:space="preserve"> in the ADM with the main steps being A to D</w:t>
      </w:r>
      <w:r w:rsidR="00C72488">
        <w:rPr>
          <w:sz w:val="24"/>
          <w:szCs w:val="24"/>
        </w:rPr>
        <w:t xml:space="preserve">,  as seen in </w:t>
      </w:r>
      <w:r w:rsidR="00C72488">
        <w:rPr>
          <w:sz w:val="24"/>
          <w:szCs w:val="24"/>
        </w:rPr>
        <w:fldChar w:fldCharType="begin"/>
      </w:r>
      <w:r w:rsidR="00C72488">
        <w:rPr>
          <w:sz w:val="24"/>
          <w:szCs w:val="24"/>
        </w:rPr>
        <w:instrText xml:space="preserve"> REF _Ref236078108 \h </w:instrText>
      </w:r>
      <w:r w:rsidR="00C72488">
        <w:rPr>
          <w:sz w:val="24"/>
          <w:szCs w:val="24"/>
        </w:rPr>
      </w:r>
      <w:r w:rsidR="00C72488">
        <w:rPr>
          <w:sz w:val="24"/>
          <w:szCs w:val="24"/>
        </w:rPr>
        <w:fldChar w:fldCharType="separate"/>
      </w:r>
      <w:r w:rsidR="00C72488">
        <w:t xml:space="preserve">Figure </w:t>
      </w:r>
      <w:r w:rsidR="00C72488">
        <w:rPr>
          <w:noProof/>
        </w:rPr>
        <w:t>1</w:t>
      </w:r>
      <w:r w:rsidR="00C72488">
        <w:rPr>
          <w:sz w:val="24"/>
          <w:szCs w:val="24"/>
        </w:rPr>
        <w:fldChar w:fldCharType="end"/>
      </w:r>
      <w:r w:rsidR="00C72488">
        <w:rPr>
          <w:sz w:val="24"/>
          <w:szCs w:val="24"/>
        </w:rPr>
        <w:t>,</w:t>
      </w:r>
      <w:r w:rsidRPr="00300074">
        <w:rPr>
          <w:sz w:val="24"/>
          <w:szCs w:val="24"/>
        </w:rPr>
        <w:t xml:space="preserve"> where requirements are gathered for the specific levels of architecture and target </w:t>
      </w:r>
      <w:r w:rsidRPr="00300074">
        <w:rPr>
          <w:sz w:val="24"/>
          <w:szCs w:val="24"/>
        </w:rPr>
        <w:lastRenderedPageBreak/>
        <w:t>architectures are create</w:t>
      </w:r>
      <w:r w:rsidR="00C72488">
        <w:rPr>
          <w:sz w:val="24"/>
          <w:szCs w:val="24"/>
        </w:rPr>
        <w:t>d</w:t>
      </w:r>
      <w:r w:rsidR="00F3052A">
        <w:rPr>
          <w:sz w:val="24"/>
          <w:szCs w:val="24"/>
        </w:rPr>
        <w:t>.</w:t>
      </w:r>
      <w:r w:rsidR="003326B8">
        <w:rPr>
          <w:sz w:val="24"/>
          <w:szCs w:val="24"/>
        </w:rPr>
        <w:t xml:space="preserve"> </w:t>
      </w:r>
      <w:r w:rsidRPr="00300074">
        <w:rPr>
          <w:sz w:val="24"/>
          <w:szCs w:val="24"/>
        </w:rPr>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rPr>
          <w:sz w:val="24"/>
          <w:szCs w:val="24"/>
        </w:rPr>
        <w:t>in</w:t>
      </w:r>
      <w:r w:rsidRPr="00300074">
        <w:rPr>
          <w:sz w:val="24"/>
          <w:szCs w:val="24"/>
        </w:rPr>
        <w:t xml:space="preserve"> </w:t>
      </w:r>
      <w:r w:rsidR="00E8087D" w:rsidRPr="00300074">
        <w:rPr>
          <w:sz w:val="24"/>
          <w:szCs w:val="24"/>
        </w:rPr>
        <w:t>S</w:t>
      </w:r>
      <w:r w:rsidRPr="00300074">
        <w:rPr>
          <w:sz w:val="24"/>
          <w:szCs w:val="24"/>
        </w:rPr>
        <w:t xml:space="preserve">tage A, the requirements are collected and targets visualised in B to C, the possible solutions identified in E, a roadmap for implementation developed at F and a governance taskforce setup at G to oversee the transformation </w:t>
      </w:r>
      <w:r w:rsidRPr="00300074">
        <w:rPr>
          <w:sz w:val="24"/>
          <w:szCs w:val="24"/>
        </w:rPr>
        <w:fldChar w:fldCharType="begin"/>
      </w:r>
      <w:r w:rsidRPr="00300074">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rPr>
          <w:sz w:val="24"/>
          <w:szCs w:val="24"/>
        </w:rPr>
        <w:fldChar w:fldCharType="separate"/>
      </w:r>
      <w:r w:rsidRPr="00300074">
        <w:rPr>
          <w:noProof/>
          <w:sz w:val="24"/>
          <w:szCs w:val="24"/>
        </w:rPr>
        <w:t>(The Open Group 2022b)</w:t>
      </w:r>
      <w:r w:rsidRPr="00300074">
        <w:rPr>
          <w:sz w:val="24"/>
          <w:szCs w:val="24"/>
        </w:rPr>
        <w:fldChar w:fldCharType="end"/>
      </w:r>
      <w:r w:rsidRPr="00300074">
        <w:rPr>
          <w:sz w:val="24"/>
          <w:szCs w:val="24"/>
        </w:rPr>
        <w:t xml:space="preserve">. </w:t>
      </w:r>
      <w:r w:rsidR="007247B7" w:rsidRPr="00300074">
        <w:rPr>
          <w:sz w:val="24"/>
          <w:szCs w:val="24"/>
        </w:rPr>
        <w:t>Having a structured framework in place is key in ensuring that a digital transformation has the best chance of success. It must be noted that many digital transformation</w:t>
      </w:r>
      <w:r w:rsidR="00A20029" w:rsidRPr="00300074">
        <w:rPr>
          <w:sz w:val="24"/>
          <w:szCs w:val="24"/>
        </w:rPr>
        <w:t>s</w:t>
      </w:r>
      <w:r w:rsidR="007247B7" w:rsidRPr="00300074">
        <w:rPr>
          <w:sz w:val="24"/>
          <w:szCs w:val="24"/>
        </w:rPr>
        <w:t xml:space="preserve"> fail due to the complexity of such initiatives and associated factors like budget overspending and milestones not being reached on time. </w:t>
      </w:r>
      <w:r w:rsidR="00FB695F" w:rsidRPr="00300074">
        <w:rPr>
          <w:sz w:val="24"/>
          <w:szCs w:val="24"/>
        </w:rPr>
        <w:t>Understanding how digital transformations are planned</w:t>
      </w:r>
      <w:r w:rsidR="00E82F2F" w:rsidRPr="00300074">
        <w:rPr>
          <w:sz w:val="24"/>
          <w:szCs w:val="24"/>
        </w:rPr>
        <w:t xml:space="preserve"> </w:t>
      </w:r>
      <w:r w:rsidR="0085757D" w:rsidRPr="00300074">
        <w:rPr>
          <w:sz w:val="24"/>
          <w:szCs w:val="24"/>
        </w:rPr>
        <w:t>provides the baseline for examining how enterprises organise their business capabilities into domains to</w:t>
      </w:r>
      <w:r w:rsidR="002C4504" w:rsidRPr="00300074">
        <w:rPr>
          <w:sz w:val="24"/>
          <w:szCs w:val="24"/>
        </w:rPr>
        <w:t xml:space="preserve"> support </w:t>
      </w:r>
      <w:r w:rsidR="004B4026" w:rsidRPr="00300074">
        <w:rPr>
          <w:sz w:val="24"/>
          <w:szCs w:val="24"/>
        </w:rPr>
        <w:t xml:space="preserve">resilient </w:t>
      </w:r>
      <w:r w:rsidR="002C4504" w:rsidRPr="00300074">
        <w:rPr>
          <w:sz w:val="24"/>
          <w:szCs w:val="24"/>
        </w:rPr>
        <w:t>software architectures.</w:t>
      </w:r>
      <w:r w:rsidR="00E82F2F" w:rsidRPr="00300074">
        <w:rPr>
          <w:sz w:val="24"/>
          <w:szCs w:val="24"/>
        </w:rPr>
        <w:t xml:space="preserve"> </w:t>
      </w:r>
    </w:p>
    <w:p w14:paraId="76B38461" w14:textId="05B9F148" w:rsidR="007034E8" w:rsidRPr="00300074" w:rsidRDefault="007034E8" w:rsidP="00300074">
      <w:pPr>
        <w:pStyle w:val="Disslevel3"/>
        <w:jc w:val="both"/>
      </w:pPr>
      <w:bookmarkStart w:id="30" w:name="_Toc233796056"/>
      <w:r w:rsidRPr="00300074">
        <w:t>Domain Driven Enterprise</w:t>
      </w:r>
      <w:bookmarkEnd w:id="30"/>
      <w:r w:rsidRPr="00300074">
        <w:t xml:space="preserve"> </w:t>
      </w:r>
    </w:p>
    <w:p w14:paraId="28BE0F93" w14:textId="3DB6E782" w:rsidR="003C6110" w:rsidRPr="00300074" w:rsidRDefault="00EC6332" w:rsidP="00300074">
      <w:pPr>
        <w:spacing w:after="0" w:line="360" w:lineRule="auto"/>
        <w:jc w:val="both"/>
        <w:rPr>
          <w:sz w:val="24"/>
          <w:szCs w:val="24"/>
        </w:rPr>
      </w:pPr>
      <w:r w:rsidRPr="00300074">
        <w:rPr>
          <w:sz w:val="24"/>
          <w:szCs w:val="24"/>
        </w:rPr>
        <w:t xml:space="preserve">The idea of a Domain Driven Enterprise revolves around </w:t>
      </w:r>
      <w:r w:rsidR="00161B20" w:rsidRPr="00300074">
        <w:rPr>
          <w:sz w:val="24"/>
          <w:szCs w:val="24"/>
        </w:rPr>
        <w:t>microservices that are deployed within a bounded context</w:t>
      </w:r>
      <w:r w:rsidR="00CE7B6B" w:rsidRPr="00300074">
        <w:rPr>
          <w:sz w:val="24"/>
          <w:szCs w:val="24"/>
        </w:rPr>
        <w:t xml:space="preserve"> relating to IT operations and services</w:t>
      </w:r>
      <w:r w:rsidR="006769DA" w:rsidRPr="00300074">
        <w:rPr>
          <w:sz w:val="24"/>
          <w:szCs w:val="24"/>
        </w:rPr>
        <w:t xml:space="preserve"> of a business </w:t>
      </w:r>
      <w:r w:rsidR="006769DA" w:rsidRPr="00300074">
        <w:rPr>
          <w:sz w:val="24"/>
          <w:szCs w:val="24"/>
        </w:rPr>
        <w:fldChar w:fldCharType="begin"/>
      </w:r>
      <w:r w:rsidR="006769DA" w:rsidRPr="00300074">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rPr>
          <w:sz w:val="24"/>
          <w:szCs w:val="24"/>
        </w:rPr>
        <w:fldChar w:fldCharType="separate"/>
      </w:r>
      <w:r w:rsidR="006769DA" w:rsidRPr="00300074">
        <w:rPr>
          <w:rFonts w:ascii="Calibri" w:eastAsiaTheme="minorHAnsi" w:cs="Calibri"/>
          <w:sz w:val="24"/>
          <w:szCs w:val="24"/>
          <w:lang w:val="en-GB"/>
        </w:rPr>
        <w:t xml:space="preserve">(Zhong </w:t>
      </w:r>
      <w:r w:rsidR="006769DA" w:rsidRPr="00300074">
        <w:rPr>
          <w:rFonts w:ascii="Calibri" w:eastAsiaTheme="minorHAnsi" w:cs="Calibri"/>
          <w:i/>
          <w:iCs/>
          <w:sz w:val="24"/>
          <w:szCs w:val="24"/>
          <w:lang w:val="en-GB"/>
        </w:rPr>
        <w:t>et al.</w:t>
      </w:r>
      <w:r w:rsidR="006769DA" w:rsidRPr="00300074">
        <w:rPr>
          <w:rFonts w:ascii="Calibri" w:eastAsiaTheme="minorHAnsi" w:cs="Calibri"/>
          <w:sz w:val="24"/>
          <w:szCs w:val="24"/>
          <w:lang w:val="en-GB"/>
        </w:rPr>
        <w:t xml:space="preserve"> 2024)</w:t>
      </w:r>
      <w:r w:rsidR="006769DA" w:rsidRPr="00300074">
        <w:rPr>
          <w:sz w:val="24"/>
          <w:szCs w:val="24"/>
        </w:rPr>
        <w:fldChar w:fldCharType="end"/>
      </w:r>
      <w:r w:rsidR="006769DA" w:rsidRPr="00300074">
        <w:rPr>
          <w:sz w:val="24"/>
          <w:szCs w:val="24"/>
        </w:rPr>
        <w:t>.</w:t>
      </w:r>
      <w:r w:rsidR="00A7456D" w:rsidRPr="00300074">
        <w:rPr>
          <w:sz w:val="24"/>
          <w:szCs w:val="24"/>
        </w:rPr>
        <w:t xml:space="preserve"> </w:t>
      </w:r>
      <w:r w:rsidR="00161B20" w:rsidRPr="00300074">
        <w:rPr>
          <w:sz w:val="24"/>
          <w:szCs w:val="24"/>
        </w:rPr>
        <w:t>This bounded context is called a</w:t>
      </w:r>
      <w:r w:rsidR="00CE7B6B" w:rsidRPr="00300074">
        <w:rPr>
          <w:sz w:val="24"/>
          <w:szCs w:val="24"/>
        </w:rPr>
        <w:t>n IT</w:t>
      </w:r>
      <w:r w:rsidR="00161B20" w:rsidRPr="00300074">
        <w:rPr>
          <w:sz w:val="24"/>
          <w:szCs w:val="24"/>
        </w:rPr>
        <w:t xml:space="preserve"> domain and is responsible for a specific </w:t>
      </w:r>
      <w:r w:rsidR="00CE7B6B" w:rsidRPr="00300074">
        <w:rPr>
          <w:sz w:val="24"/>
          <w:szCs w:val="24"/>
        </w:rPr>
        <w:t xml:space="preserve">IT </w:t>
      </w:r>
      <w:r w:rsidR="00161B20" w:rsidRPr="00300074">
        <w:rPr>
          <w:sz w:val="24"/>
          <w:szCs w:val="24"/>
        </w:rPr>
        <w:t>capability within an enterprise. Each enterprise can decide how detailed the</w:t>
      </w:r>
      <w:r w:rsidR="00A20029" w:rsidRPr="00300074">
        <w:rPr>
          <w:sz w:val="24"/>
          <w:szCs w:val="24"/>
        </w:rPr>
        <w:t>i</w:t>
      </w:r>
      <w:r w:rsidR="00161B20" w:rsidRPr="00300074">
        <w:rPr>
          <w:sz w:val="24"/>
          <w:szCs w:val="24"/>
        </w:rPr>
        <w:t xml:space="preserve">r domains can be. For a smaller organisation there might be a few core domains </w:t>
      </w:r>
      <w:r w:rsidR="00CE7B6B" w:rsidRPr="00300074">
        <w:rPr>
          <w:sz w:val="24"/>
          <w:szCs w:val="24"/>
        </w:rPr>
        <w:t xml:space="preserve">for IT applications used by groups </w:t>
      </w:r>
      <w:r w:rsidR="00161B20" w:rsidRPr="00300074">
        <w:rPr>
          <w:sz w:val="24"/>
          <w:szCs w:val="24"/>
        </w:rPr>
        <w:t>such as “Finance”, “Human Re</w:t>
      </w:r>
      <w:r w:rsidR="009E5A81" w:rsidRPr="00300074">
        <w:rPr>
          <w:sz w:val="24"/>
          <w:szCs w:val="24"/>
        </w:rPr>
        <w:t>sources</w:t>
      </w:r>
      <w:r w:rsidR="00161B20" w:rsidRPr="00300074">
        <w:rPr>
          <w:sz w:val="24"/>
          <w:szCs w:val="24"/>
        </w:rPr>
        <w:t xml:space="preserve">” or Accounting”. In a larger enterprise there normally is a need for sub domains in order to differentiate between finer core </w:t>
      </w:r>
      <w:r w:rsidR="00CE7B6B" w:rsidRPr="00300074">
        <w:rPr>
          <w:sz w:val="24"/>
          <w:szCs w:val="24"/>
        </w:rPr>
        <w:t xml:space="preserve">IT </w:t>
      </w:r>
      <w:r w:rsidR="00161B20" w:rsidRPr="00300074">
        <w:rPr>
          <w:sz w:val="24"/>
          <w:szCs w:val="24"/>
        </w:rPr>
        <w:t>capabilities such as “</w:t>
      </w:r>
      <w:r w:rsidR="009E5A81" w:rsidRPr="00300074">
        <w:rPr>
          <w:sz w:val="24"/>
          <w:szCs w:val="24"/>
        </w:rPr>
        <w:t>F</w:t>
      </w:r>
      <w:r w:rsidR="00161B20" w:rsidRPr="00300074">
        <w:rPr>
          <w:sz w:val="24"/>
          <w:szCs w:val="24"/>
        </w:rPr>
        <w:t>inance/</w:t>
      </w:r>
      <w:r w:rsidR="009E5A81" w:rsidRPr="00300074">
        <w:rPr>
          <w:sz w:val="24"/>
          <w:szCs w:val="24"/>
        </w:rPr>
        <w:t>I</w:t>
      </w:r>
      <w:r w:rsidR="00161B20" w:rsidRPr="00300074">
        <w:rPr>
          <w:sz w:val="24"/>
          <w:szCs w:val="24"/>
        </w:rPr>
        <w:t xml:space="preserve">nvoice </w:t>
      </w:r>
      <w:r w:rsidR="009E5A81" w:rsidRPr="00300074">
        <w:rPr>
          <w:sz w:val="24"/>
          <w:szCs w:val="24"/>
        </w:rPr>
        <w:t>M</w:t>
      </w:r>
      <w:r w:rsidR="00161B20" w:rsidRPr="00300074">
        <w:rPr>
          <w:sz w:val="24"/>
          <w:szCs w:val="24"/>
        </w:rPr>
        <w:t>anagement”. In a postal service there could be domains such as a “</w:t>
      </w:r>
      <w:bookmarkStart w:id="31" w:name="OLE_LINK7"/>
      <w:bookmarkStart w:id="32" w:name="OLE_LINK8"/>
      <w:r w:rsidR="00161B20" w:rsidRPr="00300074">
        <w:rPr>
          <w:sz w:val="24"/>
          <w:szCs w:val="24"/>
        </w:rPr>
        <w:t>Logistics/</w:t>
      </w:r>
      <w:bookmarkEnd w:id="31"/>
      <w:bookmarkEnd w:id="32"/>
      <w:r w:rsidR="00161B20" w:rsidRPr="00300074">
        <w:rPr>
          <w:sz w:val="24"/>
          <w:szCs w:val="24"/>
        </w:rPr>
        <w:t xml:space="preserve">Parcel Tracking”, “Logistics/Logistic Centre” and “Logistics/Delivery Base”.  </w:t>
      </w:r>
      <w:r w:rsidR="00CE7B6B" w:rsidRPr="00300074">
        <w:rPr>
          <w:sz w:val="24"/>
          <w:szCs w:val="24"/>
        </w:rPr>
        <w:t xml:space="preserve">Each of these </w:t>
      </w:r>
      <w:r w:rsidR="00BC2DC7" w:rsidRPr="00300074">
        <w:rPr>
          <w:sz w:val="24"/>
          <w:szCs w:val="24"/>
        </w:rPr>
        <w:t xml:space="preserve">IT </w:t>
      </w:r>
      <w:r w:rsidR="00CE7B6B" w:rsidRPr="00300074">
        <w:rPr>
          <w:sz w:val="24"/>
          <w:szCs w:val="24"/>
        </w:rPr>
        <w:t>domains is</w:t>
      </w:r>
      <w:r w:rsidR="00BC2DC7" w:rsidRPr="00300074">
        <w:rPr>
          <w:sz w:val="24"/>
          <w:szCs w:val="24"/>
        </w:rPr>
        <w:t xml:space="preserve"> managed</w:t>
      </w:r>
      <w:r w:rsidR="00CE7B6B" w:rsidRPr="00300074">
        <w:rPr>
          <w:sz w:val="24"/>
          <w:szCs w:val="24"/>
        </w:rPr>
        <w:t xml:space="preserve"> by a specific </w:t>
      </w:r>
      <w:r w:rsidR="00BC2DC7" w:rsidRPr="00300074">
        <w:rPr>
          <w:sz w:val="24"/>
          <w:szCs w:val="24"/>
        </w:rPr>
        <w:t xml:space="preserve">IT </w:t>
      </w:r>
      <w:r w:rsidR="00CE7B6B" w:rsidRPr="00300074">
        <w:rPr>
          <w:sz w:val="24"/>
          <w:szCs w:val="24"/>
        </w:rPr>
        <w:t>team that manages the IT applications and operations for t</w:t>
      </w:r>
      <w:r w:rsidR="00BC2DC7" w:rsidRPr="00300074">
        <w:rPr>
          <w:sz w:val="24"/>
          <w:szCs w:val="24"/>
        </w:rPr>
        <w:t>he</w:t>
      </w:r>
      <w:r w:rsidR="00CE7B6B" w:rsidRPr="00300074">
        <w:rPr>
          <w:sz w:val="24"/>
          <w:szCs w:val="24"/>
        </w:rPr>
        <w:t xml:space="preserve"> unique bounded context. </w:t>
      </w:r>
    </w:p>
    <w:p w14:paraId="1E951853" w14:textId="77777777" w:rsidR="003C6110" w:rsidRPr="00300074" w:rsidRDefault="003C6110" w:rsidP="00300074">
      <w:pPr>
        <w:spacing w:after="0" w:line="360" w:lineRule="auto"/>
        <w:jc w:val="both"/>
        <w:rPr>
          <w:sz w:val="24"/>
          <w:szCs w:val="24"/>
        </w:rPr>
      </w:pPr>
    </w:p>
    <w:p w14:paraId="570AB11F" w14:textId="4EA93218" w:rsidR="00A806B5" w:rsidRPr="00300074" w:rsidRDefault="00C71A0B" w:rsidP="00300074">
      <w:pPr>
        <w:spacing w:after="0" w:line="360" w:lineRule="auto"/>
        <w:jc w:val="both"/>
        <w:rPr>
          <w:sz w:val="24"/>
          <w:szCs w:val="24"/>
        </w:rPr>
      </w:pPr>
      <w:r w:rsidRPr="00300074">
        <w:rPr>
          <w:sz w:val="24"/>
          <w:szCs w:val="24"/>
        </w:rPr>
        <w:t xml:space="preserve">This </w:t>
      </w:r>
      <w:r w:rsidR="003C6110" w:rsidRPr="00300074">
        <w:rPr>
          <w:sz w:val="24"/>
          <w:szCs w:val="24"/>
        </w:rPr>
        <w:t xml:space="preserve">domain driven enterprise </w:t>
      </w:r>
      <w:r w:rsidRPr="00300074">
        <w:rPr>
          <w:sz w:val="24"/>
          <w:szCs w:val="24"/>
        </w:rPr>
        <w:t xml:space="preserve">setup allows for clear </w:t>
      </w:r>
      <w:r w:rsidR="006B4EDA" w:rsidRPr="00300074">
        <w:rPr>
          <w:sz w:val="24"/>
          <w:szCs w:val="24"/>
        </w:rPr>
        <w:t>ownership</w:t>
      </w:r>
      <w:r w:rsidRPr="00300074">
        <w:rPr>
          <w:sz w:val="24"/>
          <w:szCs w:val="24"/>
        </w:rPr>
        <w:t xml:space="preserve"> to be assigned to domain owners who are responsible for their specific business capability within the enterprise. </w:t>
      </w:r>
      <w:r w:rsidR="006B4EDA" w:rsidRPr="00300074">
        <w:rPr>
          <w:sz w:val="24"/>
          <w:szCs w:val="24"/>
        </w:rPr>
        <w:t xml:space="preserve">These business capabilities can then be managed in a more focused manner and avoids multiple teams advancing different ideologies for the same purpose. </w:t>
      </w:r>
      <w:r w:rsidR="003C6110" w:rsidRPr="00300074">
        <w:rPr>
          <w:sz w:val="24"/>
          <w:szCs w:val="24"/>
        </w:rPr>
        <w:t xml:space="preserve">Thus all </w:t>
      </w:r>
      <w:r w:rsidR="009E5A81" w:rsidRPr="00300074">
        <w:rPr>
          <w:sz w:val="24"/>
          <w:szCs w:val="24"/>
        </w:rPr>
        <w:t xml:space="preserve">of the </w:t>
      </w:r>
      <w:r w:rsidR="003C6110" w:rsidRPr="00300074">
        <w:rPr>
          <w:sz w:val="24"/>
          <w:szCs w:val="24"/>
        </w:rPr>
        <w:t>core skills, knowledge and expertise for</w:t>
      </w:r>
      <w:r w:rsidR="004D5AA9" w:rsidRPr="00300074">
        <w:rPr>
          <w:sz w:val="24"/>
          <w:szCs w:val="24"/>
        </w:rPr>
        <w:t xml:space="preserve"> </w:t>
      </w:r>
      <w:r w:rsidR="004619E3" w:rsidRPr="00300074">
        <w:rPr>
          <w:sz w:val="24"/>
          <w:szCs w:val="24"/>
        </w:rPr>
        <w:t xml:space="preserve">the business logic required </w:t>
      </w:r>
      <w:r w:rsidR="00EB67A7" w:rsidRPr="00300074">
        <w:rPr>
          <w:sz w:val="24"/>
          <w:szCs w:val="24"/>
        </w:rPr>
        <w:t>to satisfy</w:t>
      </w:r>
      <w:r w:rsidR="004619E3" w:rsidRPr="00300074">
        <w:rPr>
          <w:sz w:val="24"/>
          <w:szCs w:val="24"/>
        </w:rPr>
        <w:t xml:space="preserve"> the </w:t>
      </w:r>
      <w:r w:rsidR="004D5AA9" w:rsidRPr="00300074">
        <w:rPr>
          <w:sz w:val="24"/>
          <w:szCs w:val="24"/>
        </w:rPr>
        <w:t>customer of the domain</w:t>
      </w:r>
      <w:r w:rsidR="003C6110" w:rsidRPr="00300074">
        <w:rPr>
          <w:sz w:val="24"/>
          <w:szCs w:val="24"/>
        </w:rPr>
        <w:t xml:space="preserve"> are centralised within the domain</w:t>
      </w:r>
      <w:r w:rsidR="004619E3" w:rsidRPr="00300074">
        <w:rPr>
          <w:sz w:val="24"/>
          <w:szCs w:val="24"/>
        </w:rPr>
        <w:t xml:space="preserve"> </w:t>
      </w:r>
      <w:r w:rsidR="004619E3" w:rsidRPr="00300074">
        <w:rPr>
          <w:sz w:val="24"/>
          <w:szCs w:val="24"/>
        </w:rPr>
        <w:fldChar w:fldCharType="begin"/>
      </w:r>
      <w:r w:rsidR="004619E3" w:rsidRPr="00300074">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rPr>
          <w:sz w:val="24"/>
          <w:szCs w:val="24"/>
        </w:rPr>
        <w:fldChar w:fldCharType="separate"/>
      </w:r>
      <w:r w:rsidR="004619E3" w:rsidRPr="00300074">
        <w:rPr>
          <w:rFonts w:ascii="Calibri" w:eastAsiaTheme="minorHAnsi" w:cs="Calibri"/>
          <w:sz w:val="24"/>
          <w:szCs w:val="24"/>
          <w:lang w:val="en-GB"/>
        </w:rPr>
        <w:t xml:space="preserve">(Hippchen </w:t>
      </w:r>
      <w:r w:rsidR="004619E3" w:rsidRPr="00300074">
        <w:rPr>
          <w:rFonts w:ascii="Calibri" w:eastAsiaTheme="minorHAnsi" w:cs="Calibri"/>
          <w:i/>
          <w:iCs/>
          <w:sz w:val="24"/>
          <w:szCs w:val="24"/>
          <w:lang w:val="en-GB"/>
        </w:rPr>
        <w:t>et al.</w:t>
      </w:r>
      <w:r w:rsidR="004619E3" w:rsidRPr="00300074">
        <w:rPr>
          <w:rFonts w:ascii="Calibri" w:eastAsiaTheme="minorHAnsi" w:cs="Calibri"/>
          <w:sz w:val="24"/>
          <w:szCs w:val="24"/>
          <w:lang w:val="en-GB"/>
        </w:rPr>
        <w:t xml:space="preserve"> 2017)</w:t>
      </w:r>
      <w:r w:rsidR="004619E3" w:rsidRPr="00300074">
        <w:rPr>
          <w:sz w:val="24"/>
          <w:szCs w:val="24"/>
        </w:rPr>
        <w:fldChar w:fldCharType="end"/>
      </w:r>
      <w:r w:rsidR="004619E3" w:rsidRPr="00300074">
        <w:rPr>
          <w:sz w:val="24"/>
          <w:szCs w:val="24"/>
        </w:rPr>
        <w:t>.</w:t>
      </w:r>
      <w:r w:rsidR="003C6110" w:rsidRPr="00300074">
        <w:rPr>
          <w:sz w:val="24"/>
          <w:szCs w:val="24"/>
        </w:rPr>
        <w:t xml:space="preserve"> </w:t>
      </w:r>
      <w:r w:rsidR="00EB67A7" w:rsidRPr="00300074">
        <w:rPr>
          <w:sz w:val="24"/>
          <w:szCs w:val="24"/>
        </w:rPr>
        <w:t xml:space="preserve">In this case other domains can be </w:t>
      </w:r>
      <w:r w:rsidR="00EB67A7" w:rsidRPr="00300074">
        <w:rPr>
          <w:sz w:val="24"/>
          <w:szCs w:val="24"/>
        </w:rPr>
        <w:lastRenderedPageBreak/>
        <w:t xml:space="preserve">customers of domains. </w:t>
      </w:r>
      <w:r w:rsidR="004619E3" w:rsidRPr="00300074">
        <w:rPr>
          <w:sz w:val="24"/>
          <w:szCs w:val="24"/>
        </w:rPr>
        <w:t xml:space="preserve">This </w:t>
      </w:r>
      <w:r w:rsidR="003C6110" w:rsidRPr="00300074">
        <w:rPr>
          <w:sz w:val="24"/>
          <w:szCs w:val="24"/>
        </w:rPr>
        <w:t>should lead to more efficient development since other teams do not need to learn that knowledge.</w:t>
      </w:r>
      <w:r w:rsidR="004619E3" w:rsidRPr="00300074">
        <w:rPr>
          <w:sz w:val="24"/>
          <w:szCs w:val="24"/>
        </w:rPr>
        <w:t xml:space="preserve"> </w:t>
      </w:r>
      <w:r w:rsidR="003C6110" w:rsidRPr="00300074">
        <w:rPr>
          <w:sz w:val="24"/>
          <w:szCs w:val="24"/>
        </w:rPr>
        <w:t xml:space="preserve"> Instead, if a team</w:t>
      </w:r>
      <w:r w:rsidR="0019557D" w:rsidRPr="00300074">
        <w:rPr>
          <w:sz w:val="24"/>
          <w:szCs w:val="24"/>
        </w:rPr>
        <w:t xml:space="preserve"> </w:t>
      </w:r>
      <w:r w:rsidR="003C6110" w:rsidRPr="00300074">
        <w:rPr>
          <w:sz w:val="24"/>
          <w:szCs w:val="24"/>
        </w:rPr>
        <w:t xml:space="preserve"> working in the “Parcel Tracking” domain needs a reporting tool to visualise shipments they would send their requirements to the “Reporting and Analytics” domain owner. </w:t>
      </w:r>
      <w:r w:rsidR="00957263" w:rsidRPr="00300074">
        <w:rPr>
          <w:sz w:val="24"/>
          <w:szCs w:val="24"/>
        </w:rPr>
        <w:t>That domain owner and their team would take the data from a</w:t>
      </w:r>
      <w:r w:rsidR="0019557D" w:rsidRPr="00300074">
        <w:rPr>
          <w:sz w:val="24"/>
          <w:szCs w:val="24"/>
        </w:rPr>
        <w:t>n</w:t>
      </w:r>
      <w:r w:rsidR="00957263" w:rsidRPr="00300074">
        <w:rPr>
          <w:sz w:val="24"/>
          <w:szCs w:val="24"/>
        </w:rPr>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rPr>
          <w:sz w:val="24"/>
          <w:szCs w:val="24"/>
        </w:rPr>
        <w:t>e</w:t>
      </w:r>
      <w:r w:rsidR="00957263" w:rsidRPr="00300074">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rPr>
          <w:sz w:val="24"/>
          <w:szCs w:val="24"/>
        </w:rPr>
        <w:t xml:space="preserve"> This </w:t>
      </w:r>
      <w:r w:rsidR="004619E3" w:rsidRPr="00300074">
        <w:rPr>
          <w:sz w:val="24"/>
          <w:szCs w:val="24"/>
        </w:rPr>
        <w:t>leads to</w:t>
      </w:r>
      <w:r w:rsidR="00DD5E13" w:rsidRPr="00300074">
        <w:rPr>
          <w:sz w:val="24"/>
          <w:szCs w:val="24"/>
        </w:rPr>
        <w:t xml:space="preserve"> the domain-inherent specifications </w:t>
      </w:r>
      <w:r w:rsidR="004619E3" w:rsidRPr="00300074">
        <w:rPr>
          <w:sz w:val="24"/>
          <w:szCs w:val="24"/>
        </w:rPr>
        <w:t>being</w:t>
      </w:r>
      <w:r w:rsidR="00DD5E13" w:rsidRPr="00300074">
        <w:rPr>
          <w:sz w:val="24"/>
          <w:szCs w:val="24"/>
        </w:rPr>
        <w:t xml:space="preserve"> </w:t>
      </w:r>
      <w:r w:rsidR="001859E9" w:rsidRPr="00300074">
        <w:rPr>
          <w:sz w:val="24"/>
          <w:szCs w:val="24"/>
        </w:rPr>
        <w:t>hidden and abstracted behind the domain boundary</w:t>
      </w:r>
      <w:r w:rsidR="00501CA0" w:rsidRPr="00300074">
        <w:rPr>
          <w:sz w:val="24"/>
          <w:szCs w:val="24"/>
        </w:rPr>
        <w:t xml:space="preserve"> </w:t>
      </w:r>
      <w:r w:rsidR="00501CA0" w:rsidRPr="00300074">
        <w:rPr>
          <w:sz w:val="24"/>
          <w:szCs w:val="24"/>
        </w:rPr>
        <w:fldChar w:fldCharType="begin"/>
      </w:r>
      <w:r w:rsidR="00501CA0" w:rsidRPr="00300074">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rPr>
          <w:sz w:val="24"/>
          <w:szCs w:val="24"/>
        </w:rPr>
        <w:fldChar w:fldCharType="separate"/>
      </w:r>
      <w:r w:rsidR="00501CA0" w:rsidRPr="00300074">
        <w:rPr>
          <w:rFonts w:ascii="Calibri" w:eastAsiaTheme="minorHAnsi" w:cs="Calibri"/>
          <w:sz w:val="24"/>
          <w:szCs w:val="24"/>
          <w:lang w:val="en-GB"/>
        </w:rPr>
        <w:t xml:space="preserve">(Macías </w:t>
      </w:r>
      <w:r w:rsidR="00501CA0" w:rsidRPr="00300074">
        <w:rPr>
          <w:rFonts w:ascii="Calibri" w:eastAsiaTheme="minorHAnsi" w:cs="Calibri"/>
          <w:i/>
          <w:iCs/>
          <w:sz w:val="24"/>
          <w:szCs w:val="24"/>
          <w:lang w:val="en-GB"/>
        </w:rPr>
        <w:t>et al.</w:t>
      </w:r>
      <w:r w:rsidR="00501CA0" w:rsidRPr="00300074">
        <w:rPr>
          <w:rFonts w:ascii="Calibri" w:eastAsiaTheme="minorHAnsi" w:cs="Calibri"/>
          <w:sz w:val="24"/>
          <w:szCs w:val="24"/>
          <w:lang w:val="en-GB"/>
        </w:rPr>
        <w:t xml:space="preserve"> 2023)</w:t>
      </w:r>
      <w:r w:rsidR="00501CA0" w:rsidRPr="00300074">
        <w:rPr>
          <w:sz w:val="24"/>
          <w:szCs w:val="24"/>
        </w:rPr>
        <w:fldChar w:fldCharType="end"/>
      </w:r>
      <w:r w:rsidR="001859E9" w:rsidRPr="00300074">
        <w:rPr>
          <w:sz w:val="24"/>
          <w:szCs w:val="24"/>
        </w:rPr>
        <w:t>.</w:t>
      </w:r>
      <w:r w:rsidR="00DD5E13" w:rsidRPr="00300074">
        <w:rPr>
          <w:sz w:val="24"/>
          <w:szCs w:val="24"/>
        </w:rPr>
        <w:t xml:space="preserve">   </w:t>
      </w:r>
      <w:r w:rsidR="00957263" w:rsidRPr="00300074">
        <w:rPr>
          <w:sz w:val="24"/>
          <w:szCs w:val="24"/>
        </w:rPr>
        <w:t xml:space="preserve"> </w:t>
      </w:r>
      <w:r w:rsidRPr="00300074">
        <w:rPr>
          <w:sz w:val="24"/>
          <w:szCs w:val="24"/>
        </w:rPr>
        <w:t xml:space="preserve">Having established why enterprises design bounded domains we can now examine the transition from legacy monolithic applications towards </w:t>
      </w:r>
      <w:r w:rsidR="001F26BF" w:rsidRPr="00300074">
        <w:rPr>
          <w:sz w:val="24"/>
          <w:szCs w:val="24"/>
        </w:rPr>
        <w:t xml:space="preserve">modern domain-driven microservice architectures whose availability requirements must be </w:t>
      </w:r>
      <w:r w:rsidR="000374D4" w:rsidRPr="00300074">
        <w:rPr>
          <w:sz w:val="24"/>
          <w:szCs w:val="24"/>
        </w:rPr>
        <w:t>met</w:t>
      </w:r>
      <w:r w:rsidR="001F26BF" w:rsidRPr="00300074">
        <w:rPr>
          <w:sz w:val="24"/>
          <w:szCs w:val="24"/>
        </w:rPr>
        <w:t xml:space="preserve"> </w:t>
      </w:r>
      <w:r w:rsidR="000522BB" w:rsidRPr="00300074">
        <w:rPr>
          <w:sz w:val="24"/>
          <w:szCs w:val="24"/>
        </w:rPr>
        <w:t>for both</w:t>
      </w:r>
      <w:r w:rsidR="001F26BF" w:rsidRPr="00300074">
        <w:rPr>
          <w:sz w:val="24"/>
          <w:szCs w:val="24"/>
        </w:rPr>
        <w:t xml:space="preserve"> application and </w:t>
      </w:r>
      <w:r w:rsidR="000522BB" w:rsidRPr="00300074">
        <w:rPr>
          <w:sz w:val="24"/>
          <w:szCs w:val="24"/>
        </w:rPr>
        <w:t xml:space="preserve">the </w:t>
      </w:r>
      <w:r w:rsidR="001F26BF" w:rsidRPr="00300074">
        <w:rPr>
          <w:sz w:val="24"/>
          <w:szCs w:val="24"/>
        </w:rPr>
        <w:t>infrastructure</w:t>
      </w:r>
      <w:r w:rsidR="000522BB" w:rsidRPr="00300074">
        <w:rPr>
          <w:sz w:val="24"/>
          <w:szCs w:val="24"/>
        </w:rPr>
        <w:t xml:space="preserve"> level</w:t>
      </w:r>
      <w:r w:rsidRPr="00300074">
        <w:rPr>
          <w:sz w:val="24"/>
          <w:szCs w:val="24"/>
        </w:rPr>
        <w:t>.</w:t>
      </w:r>
    </w:p>
    <w:p w14:paraId="26098551" w14:textId="6C9300E3" w:rsidR="00B24A0A" w:rsidRPr="00300074" w:rsidRDefault="00EE4C5B" w:rsidP="00300074">
      <w:pPr>
        <w:pStyle w:val="DissChHeading"/>
        <w:numPr>
          <w:ilvl w:val="1"/>
          <w:numId w:val="21"/>
        </w:numPr>
        <w:jc w:val="both"/>
      </w:pPr>
      <w:bookmarkStart w:id="33" w:name="_Toc23379605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3"/>
    </w:p>
    <w:p w14:paraId="0596A9F9" w14:textId="09AB3D7F" w:rsidR="007034E8" w:rsidRPr="00300074" w:rsidRDefault="007034E8" w:rsidP="00300074">
      <w:pPr>
        <w:pStyle w:val="Disslevel3"/>
        <w:jc w:val="both"/>
      </w:pPr>
      <w:bookmarkStart w:id="34" w:name="_Toc233796058"/>
      <w:r w:rsidRPr="00300074">
        <w:t>Monolithic Architecture</w:t>
      </w:r>
      <w:bookmarkEnd w:id="34"/>
    </w:p>
    <w:p w14:paraId="24E55B5B" w14:textId="195DD7EA" w:rsidR="006372CA" w:rsidRPr="00300074" w:rsidRDefault="00FC3A2F" w:rsidP="00300074">
      <w:pPr>
        <w:spacing w:line="360" w:lineRule="auto"/>
        <w:jc w:val="both"/>
        <w:rPr>
          <w:sz w:val="24"/>
          <w:szCs w:val="24"/>
        </w:rPr>
      </w:pPr>
      <w:r w:rsidRPr="00300074">
        <w:rPr>
          <w:sz w:val="24"/>
          <w:szCs w:val="24"/>
        </w:rPr>
        <w:t>Software architecture is how IT applications are designed. The nature of the architecture can affect every aspect of the application including its functionality, reliability, scalability and associated costs</w:t>
      </w:r>
      <w:r w:rsidR="00FA2F0C" w:rsidRPr="00300074">
        <w:rPr>
          <w:sz w:val="24"/>
          <w:szCs w:val="24"/>
        </w:rPr>
        <w:t xml:space="preserve"> </w:t>
      </w:r>
      <w:r w:rsidR="00FA2F0C" w:rsidRPr="00300074">
        <w:rPr>
          <w:sz w:val="24"/>
          <w:szCs w:val="24"/>
        </w:rPr>
        <w:fldChar w:fldCharType="begin"/>
      </w:r>
      <w:r w:rsidR="00FA2F0C" w:rsidRPr="0030007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rPr>
          <w:sz w:val="24"/>
          <w:szCs w:val="24"/>
        </w:rPr>
        <w:fldChar w:fldCharType="separate"/>
      </w:r>
      <w:r w:rsidR="00FA2F0C" w:rsidRPr="00300074">
        <w:rPr>
          <w:sz w:val="24"/>
          <w:szCs w:val="24"/>
        </w:rPr>
        <w:t>(Mishra et al. 2022)</w:t>
      </w:r>
      <w:r w:rsidR="00FA2F0C" w:rsidRPr="00300074">
        <w:rPr>
          <w:sz w:val="24"/>
          <w:szCs w:val="24"/>
        </w:rPr>
        <w:fldChar w:fldCharType="end"/>
      </w:r>
      <w:r w:rsidRPr="00300074">
        <w:rPr>
          <w:sz w:val="24"/>
          <w:szCs w:val="24"/>
        </w:rPr>
        <w:t xml:space="preserve">. </w:t>
      </w:r>
      <w:r w:rsidR="00532F66" w:rsidRPr="00300074">
        <w:rPr>
          <w:sz w:val="24"/>
          <w:szCs w:val="24"/>
        </w:rPr>
        <w:t xml:space="preserve">Monolithic architecture is a specific kind of software architecture. </w:t>
      </w:r>
      <w:r w:rsidR="00B8650D" w:rsidRPr="00300074">
        <w:rPr>
          <w:sz w:val="24"/>
          <w:szCs w:val="24"/>
        </w:rPr>
        <w:t>It is a traditional method to develop applications where a single application houses multiple functionalities which many aspects of the business may rely on</w:t>
      </w:r>
      <w:r w:rsidR="00C66BD8" w:rsidRPr="00300074">
        <w:rPr>
          <w:sz w:val="24"/>
          <w:szCs w:val="24"/>
        </w:rPr>
        <w:t>. This can</w:t>
      </w:r>
      <w:r w:rsidR="00B8650D" w:rsidRPr="00300074">
        <w:rPr>
          <w:sz w:val="24"/>
          <w:szCs w:val="24"/>
        </w:rPr>
        <w:t xml:space="preserve"> includ</w:t>
      </w:r>
      <w:r w:rsidR="00C66BD8" w:rsidRPr="00300074">
        <w:rPr>
          <w:sz w:val="24"/>
          <w:szCs w:val="24"/>
        </w:rPr>
        <w:t>e</w:t>
      </w:r>
      <w:r w:rsidR="00574590" w:rsidRPr="00300074">
        <w:rPr>
          <w:sz w:val="24"/>
          <w:szCs w:val="24"/>
        </w:rPr>
        <w:t xml:space="preserve"> client and server side operations as well as interfaces, integrations layers, business logic and database layers </w:t>
      </w:r>
      <w:r w:rsidR="00574590" w:rsidRPr="00300074">
        <w:rPr>
          <w:sz w:val="24"/>
          <w:szCs w:val="24"/>
        </w:rPr>
        <w:fldChar w:fldCharType="begin"/>
      </w:r>
      <w:r w:rsidR="00574590" w:rsidRPr="0030007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rPr>
          <w:sz w:val="24"/>
          <w:szCs w:val="24"/>
        </w:rPr>
        <w:fldChar w:fldCharType="separate"/>
      </w:r>
      <w:r w:rsidR="00574590" w:rsidRPr="00300074">
        <w:rPr>
          <w:sz w:val="24"/>
          <w:szCs w:val="24"/>
        </w:rPr>
        <w:t>(Mishra et al. 2022)</w:t>
      </w:r>
      <w:r w:rsidR="00574590" w:rsidRPr="00300074">
        <w:rPr>
          <w:sz w:val="24"/>
          <w:szCs w:val="24"/>
        </w:rPr>
        <w:fldChar w:fldCharType="end"/>
      </w:r>
      <w:r w:rsidR="00B8650D" w:rsidRPr="00300074">
        <w:rPr>
          <w:sz w:val="24"/>
          <w:szCs w:val="24"/>
        </w:rPr>
        <w:t xml:space="preserve">. </w:t>
      </w:r>
      <w:r w:rsidR="00FE6BCD" w:rsidRPr="00300074">
        <w:rPr>
          <w:sz w:val="24"/>
          <w:szCs w:val="24"/>
        </w:rPr>
        <w:t>Essentially a monolith cannot run its modules independently and is often deploy</w:t>
      </w:r>
      <w:r w:rsidR="008D4AA1" w:rsidRPr="00300074">
        <w:rPr>
          <w:sz w:val="24"/>
          <w:szCs w:val="24"/>
        </w:rPr>
        <w:t>ed</w:t>
      </w:r>
      <w:r w:rsidR="00FE6BCD" w:rsidRPr="00300074">
        <w:rPr>
          <w:sz w:val="24"/>
          <w:szCs w:val="24"/>
        </w:rPr>
        <w:t xml:space="preserve"> as a single application</w:t>
      </w:r>
      <w:r w:rsidR="00B65949" w:rsidRPr="00300074">
        <w:rPr>
          <w:sz w:val="24"/>
          <w:szCs w:val="24"/>
        </w:rPr>
        <w:t xml:space="preserve"> with tight coupling to other systems</w:t>
      </w:r>
      <w:r w:rsidR="00FE6BCD" w:rsidRPr="00300074">
        <w:rPr>
          <w:sz w:val="24"/>
          <w:szCs w:val="24"/>
        </w:rPr>
        <w:t xml:space="preserve"> </w:t>
      </w:r>
      <w:r w:rsidR="00FE6BCD" w:rsidRPr="00300074">
        <w:rPr>
          <w:sz w:val="24"/>
          <w:szCs w:val="24"/>
        </w:rPr>
        <w:fldChar w:fldCharType="begin"/>
      </w:r>
      <w:r w:rsidR="00FE6BCD" w:rsidRPr="00300074">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rPr>
          <w:sz w:val="24"/>
          <w:szCs w:val="24"/>
        </w:rPr>
        <w:fldChar w:fldCharType="separate"/>
      </w:r>
      <w:r w:rsidR="00FE6BCD" w:rsidRPr="00300074">
        <w:rPr>
          <w:rFonts w:ascii="Calibri" w:eastAsiaTheme="minorHAnsi" w:cs="Calibri"/>
          <w:sz w:val="24"/>
          <w:szCs w:val="24"/>
          <w:lang w:val="en-GB"/>
        </w:rPr>
        <w:t xml:space="preserve">(Kiani </w:t>
      </w:r>
      <w:r w:rsidR="00FE6BCD" w:rsidRPr="00300074">
        <w:rPr>
          <w:rFonts w:ascii="Calibri" w:eastAsiaTheme="minorHAnsi" w:cs="Calibri"/>
          <w:i/>
          <w:iCs/>
          <w:sz w:val="24"/>
          <w:szCs w:val="24"/>
          <w:lang w:val="en-GB"/>
        </w:rPr>
        <w:t>et al.</w:t>
      </w:r>
      <w:r w:rsidR="00FE6BCD" w:rsidRPr="00300074">
        <w:rPr>
          <w:rFonts w:ascii="Calibri" w:eastAsiaTheme="minorHAnsi" w:cs="Calibri"/>
          <w:sz w:val="24"/>
          <w:szCs w:val="24"/>
          <w:lang w:val="en-GB"/>
        </w:rPr>
        <w:t xml:space="preserve"> 2024)</w:t>
      </w:r>
      <w:r w:rsidR="00FE6BCD" w:rsidRPr="00300074">
        <w:rPr>
          <w:sz w:val="24"/>
          <w:szCs w:val="24"/>
        </w:rPr>
        <w:fldChar w:fldCharType="end"/>
      </w:r>
      <w:r w:rsidR="00FE6BCD" w:rsidRPr="00300074">
        <w:rPr>
          <w:sz w:val="24"/>
          <w:szCs w:val="24"/>
        </w:rPr>
        <w:t xml:space="preserve">. </w:t>
      </w:r>
    </w:p>
    <w:p w14:paraId="77C85AF8" w14:textId="1BC1A601" w:rsidR="00BB49B6" w:rsidRPr="00300074" w:rsidRDefault="00B65949" w:rsidP="00300074">
      <w:pPr>
        <w:spacing w:line="360" w:lineRule="auto"/>
        <w:jc w:val="both"/>
        <w:rPr>
          <w:sz w:val="24"/>
          <w:szCs w:val="24"/>
        </w:rPr>
      </w:pPr>
      <w:r w:rsidRPr="00300074">
        <w:rPr>
          <w:sz w:val="24"/>
          <w:szCs w:val="24"/>
        </w:rPr>
        <w:t xml:space="preserve">A monolithic </w:t>
      </w:r>
      <w:r w:rsidR="009E6830" w:rsidRPr="00300074">
        <w:rPr>
          <w:sz w:val="24"/>
          <w:szCs w:val="24"/>
        </w:rPr>
        <w:t xml:space="preserve">architecture </w:t>
      </w:r>
      <w:r w:rsidRPr="00300074">
        <w:rPr>
          <w:sz w:val="24"/>
          <w:szCs w:val="24"/>
        </w:rPr>
        <w:t>can have advantages early in its lifetime when it has not become too complex since it requires less deployments and can be worked on centrally. However, this tend</w:t>
      </w:r>
      <w:r w:rsidR="006372CA" w:rsidRPr="00300074">
        <w:rPr>
          <w:sz w:val="24"/>
          <w:szCs w:val="24"/>
        </w:rPr>
        <w:t>s</w:t>
      </w:r>
      <w:r w:rsidRPr="00300074">
        <w:rPr>
          <w:sz w:val="24"/>
          <w:szCs w:val="24"/>
        </w:rPr>
        <w:t xml:space="preserve"> to change as</w:t>
      </w:r>
      <w:r w:rsidR="00FE6BCD" w:rsidRPr="00300074">
        <w:rPr>
          <w:sz w:val="24"/>
          <w:szCs w:val="24"/>
        </w:rPr>
        <w:t xml:space="preserve"> </w:t>
      </w:r>
      <w:r w:rsidR="002C4F28" w:rsidRPr="00300074">
        <w:rPr>
          <w:sz w:val="24"/>
          <w:szCs w:val="24"/>
        </w:rPr>
        <w:t xml:space="preserve">a large amount </w:t>
      </w:r>
      <w:r w:rsidR="00DE4C56" w:rsidRPr="00300074">
        <w:rPr>
          <w:sz w:val="24"/>
          <w:szCs w:val="24"/>
        </w:rPr>
        <w:t xml:space="preserve">of </w:t>
      </w:r>
      <w:r w:rsidR="002C4F28" w:rsidRPr="00300074">
        <w:rPr>
          <w:sz w:val="24"/>
          <w:szCs w:val="24"/>
        </w:rPr>
        <w:t xml:space="preserve">functionality is often accumulated organically over years </w:t>
      </w:r>
      <w:r w:rsidRPr="00300074">
        <w:rPr>
          <w:sz w:val="24"/>
          <w:szCs w:val="24"/>
        </w:rPr>
        <w:lastRenderedPageBreak/>
        <w:t>via</w:t>
      </w:r>
      <w:r w:rsidR="002C4F28" w:rsidRPr="00300074">
        <w:rPr>
          <w:sz w:val="24"/>
          <w:szCs w:val="24"/>
        </w:rPr>
        <w:t xml:space="preserve"> add-ons and </w:t>
      </w:r>
      <w:r w:rsidRPr="00300074">
        <w:rPr>
          <w:sz w:val="24"/>
          <w:szCs w:val="24"/>
        </w:rPr>
        <w:t xml:space="preserve">unplanned </w:t>
      </w:r>
      <w:r w:rsidR="002C4F28" w:rsidRPr="00300074">
        <w:rPr>
          <w:sz w:val="24"/>
          <w:szCs w:val="24"/>
        </w:rPr>
        <w:t>extensions</w:t>
      </w:r>
      <w:r w:rsidRPr="00300074">
        <w:rPr>
          <w:sz w:val="24"/>
          <w:szCs w:val="24"/>
        </w:rPr>
        <w:t xml:space="preserve">. </w:t>
      </w:r>
      <w:r w:rsidR="002C4F28" w:rsidRPr="00300074">
        <w:rPr>
          <w:sz w:val="24"/>
          <w:szCs w:val="24"/>
        </w:rPr>
        <w:t>Therefore the structure of a monolith tends to be</w:t>
      </w:r>
      <w:r w:rsidRPr="00300074">
        <w:rPr>
          <w:sz w:val="24"/>
          <w:szCs w:val="24"/>
        </w:rPr>
        <w:t>come more</w:t>
      </w:r>
      <w:r w:rsidR="002C4F28" w:rsidRPr="00300074">
        <w:rPr>
          <w:sz w:val="24"/>
          <w:szCs w:val="24"/>
        </w:rPr>
        <w:t xml:space="preserve"> </w:t>
      </w:r>
      <w:r w:rsidRPr="00300074">
        <w:rPr>
          <w:sz w:val="24"/>
          <w:szCs w:val="24"/>
        </w:rPr>
        <w:t>complicated</w:t>
      </w:r>
      <w:r w:rsidR="002C4F28" w:rsidRPr="00300074">
        <w:rPr>
          <w:sz w:val="24"/>
          <w:szCs w:val="24"/>
        </w:rPr>
        <w:t xml:space="preserve"> and even chaotic, with software developers often only understanding certain parts that they are responsible for and not the overall application itself due to its complexity and size. </w:t>
      </w:r>
      <w:r w:rsidR="00BC6665" w:rsidRPr="00300074">
        <w:rPr>
          <w:sz w:val="24"/>
          <w:szCs w:val="24"/>
        </w:rPr>
        <w:t>Some of the key disadvantages that mature monolithic applications present include</w:t>
      </w:r>
      <w:r w:rsidR="009D67AF" w:rsidRPr="00300074">
        <w:rPr>
          <w:sz w:val="24"/>
          <w:szCs w:val="24"/>
        </w:rPr>
        <w:t xml:space="preserve"> the difficulty to make changes due to tight coupling, any update forces the entire application to be redeployed</w:t>
      </w:r>
      <w:r w:rsidR="00487385" w:rsidRPr="00300074">
        <w:rPr>
          <w:sz w:val="24"/>
          <w:szCs w:val="24"/>
        </w:rPr>
        <w:t xml:space="preserve"> and if a single failure occurs within the system everything can stop working </w:t>
      </w:r>
      <w:r w:rsidR="00261BA4" w:rsidRPr="00300074">
        <w:rPr>
          <w:sz w:val="24"/>
          <w:szCs w:val="24"/>
        </w:rPr>
        <w:fldChar w:fldCharType="begin"/>
      </w:r>
      <w:r w:rsidR="00261BA4" w:rsidRPr="0030007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rPr>
          <w:sz w:val="24"/>
          <w:szCs w:val="24"/>
        </w:rPr>
        <w:fldChar w:fldCharType="separate"/>
      </w:r>
      <w:r w:rsidR="00261BA4" w:rsidRPr="00300074">
        <w:rPr>
          <w:rFonts w:ascii="Calibri" w:eastAsiaTheme="minorHAnsi" w:cs="Calibri"/>
          <w:sz w:val="24"/>
          <w:szCs w:val="24"/>
          <w:lang w:val="en-GB"/>
        </w:rPr>
        <w:t xml:space="preserve">(Kiani </w:t>
      </w:r>
      <w:r w:rsidR="00261BA4" w:rsidRPr="00300074">
        <w:rPr>
          <w:rFonts w:ascii="Calibri" w:eastAsiaTheme="minorHAnsi" w:cs="Calibri"/>
          <w:i/>
          <w:iCs/>
          <w:sz w:val="24"/>
          <w:szCs w:val="24"/>
          <w:lang w:val="en-GB"/>
        </w:rPr>
        <w:t>et al.</w:t>
      </w:r>
      <w:r w:rsidR="00261BA4" w:rsidRPr="00300074">
        <w:rPr>
          <w:rFonts w:ascii="Calibri" w:eastAsiaTheme="minorHAnsi" w:cs="Calibri"/>
          <w:sz w:val="24"/>
          <w:szCs w:val="24"/>
          <w:lang w:val="en-GB"/>
        </w:rPr>
        <w:t xml:space="preserve"> 2024)</w:t>
      </w:r>
      <w:r w:rsidR="00261BA4" w:rsidRPr="00300074">
        <w:rPr>
          <w:sz w:val="24"/>
          <w:szCs w:val="24"/>
        </w:rPr>
        <w:fldChar w:fldCharType="end"/>
      </w:r>
      <w:r w:rsidR="00487385" w:rsidRPr="00300074">
        <w:rPr>
          <w:sz w:val="24"/>
          <w:szCs w:val="24"/>
        </w:rPr>
        <w:t xml:space="preserve">. </w:t>
      </w:r>
      <w:r w:rsidR="00DB1577" w:rsidRPr="00300074">
        <w:rPr>
          <w:sz w:val="24"/>
          <w:szCs w:val="24"/>
        </w:rPr>
        <w:t xml:space="preserve">This tight coupling found in Monolithic applications makes it difficult to achieve the resilience and scalability required by the enterprise. </w:t>
      </w:r>
    </w:p>
    <w:p w14:paraId="032041E0" w14:textId="6364C117" w:rsidR="00D55424" w:rsidRPr="00300074" w:rsidRDefault="00C70096" w:rsidP="00300074">
      <w:pPr>
        <w:spacing w:line="360" w:lineRule="auto"/>
        <w:jc w:val="both"/>
        <w:rPr>
          <w:sz w:val="24"/>
          <w:szCs w:val="24"/>
        </w:rPr>
      </w:pPr>
      <w:r w:rsidRPr="00300074">
        <w:rPr>
          <w:sz w:val="24"/>
          <w:szCs w:val="24"/>
        </w:rPr>
        <w:t xml:space="preserve">Aging monoliths using legacy software are also expensive with a high cost of ownership and maintenance </w:t>
      </w:r>
      <w:r w:rsidRPr="00300074">
        <w:rPr>
          <w:sz w:val="24"/>
          <w:szCs w:val="24"/>
        </w:rPr>
        <w:fldChar w:fldCharType="begin"/>
      </w:r>
      <w:r w:rsidRPr="00300074">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rPr>
          <w:sz w:val="24"/>
          <w:szCs w:val="24"/>
        </w:rPr>
        <w:fldChar w:fldCharType="separate"/>
      </w:r>
      <w:r w:rsidRPr="00300074">
        <w:rPr>
          <w:noProof/>
          <w:sz w:val="24"/>
          <w:szCs w:val="24"/>
        </w:rPr>
        <w:t>(Ivanov and Tasheva 2021)</w:t>
      </w:r>
      <w:r w:rsidRPr="00300074">
        <w:rPr>
          <w:sz w:val="24"/>
          <w:szCs w:val="24"/>
        </w:rPr>
        <w:fldChar w:fldCharType="end"/>
      </w:r>
      <w:r w:rsidRPr="00300074">
        <w:rPr>
          <w:sz w:val="24"/>
          <w:szCs w:val="24"/>
        </w:rPr>
        <w:t xml:space="preserve">. They often have low performance and speed which is felt by the end user, resulting in a poor customer experience which can lead to reputational damage and a loss of clients over time </w:t>
      </w:r>
      <w:r w:rsidRPr="00300074">
        <w:rPr>
          <w:sz w:val="24"/>
          <w:szCs w:val="24"/>
        </w:rPr>
        <w:fldChar w:fldCharType="begin"/>
      </w:r>
      <w:r w:rsidRPr="00300074">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rPr>
          <w:sz w:val="24"/>
          <w:szCs w:val="24"/>
        </w:rPr>
        <w:fldChar w:fldCharType="separate"/>
      </w:r>
      <w:r w:rsidRPr="00300074">
        <w:rPr>
          <w:noProof/>
          <w:sz w:val="24"/>
          <w:szCs w:val="24"/>
        </w:rPr>
        <w:t>(Ivanov and Tasheva 2021)</w:t>
      </w:r>
      <w:r w:rsidRPr="00300074">
        <w:rPr>
          <w:sz w:val="24"/>
          <w:szCs w:val="24"/>
        </w:rPr>
        <w:fldChar w:fldCharType="end"/>
      </w:r>
      <w:r w:rsidRPr="00300074">
        <w:rPr>
          <w:sz w:val="24"/>
          <w:szCs w:val="24"/>
        </w:rPr>
        <w:t xml:space="preserve">. In a fast changing environment the constant threat of hackers and malicious actors is also </w:t>
      </w:r>
      <w:r w:rsidR="00C5460D" w:rsidRPr="00300074">
        <w:rPr>
          <w:sz w:val="24"/>
          <w:szCs w:val="24"/>
        </w:rPr>
        <w:t>harder to defend against while using old</w:t>
      </w:r>
      <w:r w:rsidR="009E6517" w:rsidRPr="00300074">
        <w:rPr>
          <w:sz w:val="24"/>
          <w:szCs w:val="24"/>
        </w:rPr>
        <w:t xml:space="preserve"> and</w:t>
      </w:r>
      <w:r w:rsidR="00C5460D" w:rsidRPr="00300074">
        <w:rPr>
          <w:sz w:val="24"/>
          <w:szCs w:val="24"/>
        </w:rPr>
        <w:t xml:space="preserve"> unsupported technology that is difficult to maintain</w:t>
      </w:r>
      <w:r w:rsidR="009E6517" w:rsidRPr="00300074">
        <w:rPr>
          <w:sz w:val="24"/>
          <w:szCs w:val="24"/>
        </w:rPr>
        <w:t xml:space="preserve"> </w:t>
      </w:r>
      <w:r w:rsidR="009E6517" w:rsidRPr="00300074">
        <w:rPr>
          <w:sz w:val="24"/>
          <w:szCs w:val="24"/>
        </w:rPr>
        <w:fldChar w:fldCharType="begin"/>
      </w:r>
      <w:r w:rsidR="009E6517" w:rsidRPr="00300074">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rPr>
          <w:sz w:val="24"/>
          <w:szCs w:val="24"/>
        </w:rPr>
        <w:fldChar w:fldCharType="separate"/>
      </w:r>
      <w:r w:rsidR="009E6517" w:rsidRPr="00300074">
        <w:rPr>
          <w:noProof/>
          <w:sz w:val="24"/>
          <w:szCs w:val="24"/>
        </w:rPr>
        <w:t>(Ivanov and Tasheva 2021)</w:t>
      </w:r>
      <w:r w:rsidR="009E6517" w:rsidRPr="00300074">
        <w:rPr>
          <w:sz w:val="24"/>
          <w:szCs w:val="24"/>
        </w:rPr>
        <w:fldChar w:fldCharType="end"/>
      </w:r>
      <w:r w:rsidR="00C5460D" w:rsidRPr="00300074">
        <w:rPr>
          <w:sz w:val="24"/>
          <w:szCs w:val="24"/>
        </w:rPr>
        <w:t xml:space="preserve">. </w:t>
      </w:r>
      <w:r w:rsidR="00762F1F" w:rsidRPr="00300074">
        <w:rPr>
          <w:sz w:val="24"/>
          <w:szCs w:val="24"/>
        </w:rPr>
        <w:t>Thus</w:t>
      </w:r>
      <w:r w:rsidR="00E82F2F" w:rsidRPr="00300074">
        <w:rPr>
          <w:sz w:val="24"/>
          <w:szCs w:val="24"/>
        </w:rPr>
        <w:t>,</w:t>
      </w:r>
      <w:r w:rsidR="00762F1F" w:rsidRPr="00300074">
        <w:rPr>
          <w:sz w:val="24"/>
          <w:szCs w:val="24"/>
        </w:rPr>
        <w:t xml:space="preserve"> it is possible to understand why many enterprises feel the urgent need to transition away from Monolithic Architecture and towards an architecture </w:t>
      </w:r>
      <w:r w:rsidR="00D55424" w:rsidRPr="00300074">
        <w:rPr>
          <w:sz w:val="24"/>
          <w:szCs w:val="24"/>
        </w:rPr>
        <w:t>that utilises</w:t>
      </w:r>
      <w:r w:rsidR="00762F1F" w:rsidRPr="00300074">
        <w:rPr>
          <w:sz w:val="24"/>
          <w:szCs w:val="24"/>
        </w:rPr>
        <w:t xml:space="preserve"> Microservices</w:t>
      </w:r>
      <w:r w:rsidR="00E82F2F" w:rsidRPr="00300074">
        <w:rPr>
          <w:sz w:val="24"/>
          <w:szCs w:val="24"/>
        </w:rPr>
        <w:t xml:space="preserve"> and </w:t>
      </w:r>
      <w:r w:rsidR="0096202A" w:rsidRPr="00300074">
        <w:rPr>
          <w:sz w:val="24"/>
          <w:szCs w:val="24"/>
        </w:rPr>
        <w:t>creates new opportunities</w:t>
      </w:r>
      <w:r w:rsidR="00C83DE2" w:rsidRPr="00300074">
        <w:rPr>
          <w:sz w:val="24"/>
          <w:szCs w:val="24"/>
        </w:rPr>
        <w:t xml:space="preserve"> for </w:t>
      </w:r>
      <w:r w:rsidR="0096202A" w:rsidRPr="00300074">
        <w:rPr>
          <w:sz w:val="24"/>
          <w:szCs w:val="24"/>
        </w:rPr>
        <w:t>HA</w:t>
      </w:r>
      <w:r w:rsidR="00762F1F" w:rsidRPr="00300074">
        <w:rPr>
          <w:sz w:val="24"/>
          <w:szCs w:val="24"/>
        </w:rPr>
        <w:t>.</w:t>
      </w:r>
    </w:p>
    <w:p w14:paraId="64562B3F" w14:textId="6E8314C5" w:rsidR="007034E8" w:rsidRPr="00300074" w:rsidRDefault="007034E8" w:rsidP="00300074">
      <w:pPr>
        <w:pStyle w:val="Disslevel3"/>
        <w:jc w:val="both"/>
      </w:pPr>
      <w:bookmarkStart w:id="35" w:name="_Toc233796059"/>
      <w:r w:rsidRPr="00300074">
        <w:t>Microservice</w:t>
      </w:r>
      <w:r w:rsidR="00DA2D56" w:rsidRPr="00300074">
        <w:t>s</w:t>
      </w:r>
      <w:r w:rsidRPr="00300074">
        <w:t xml:space="preserve"> Architecture</w:t>
      </w:r>
      <w:bookmarkEnd w:id="35"/>
    </w:p>
    <w:p w14:paraId="3F56BD65" w14:textId="4BF3A746" w:rsidR="008160D2" w:rsidRPr="00300074" w:rsidRDefault="00DA2D56" w:rsidP="00300074">
      <w:pPr>
        <w:spacing w:line="360" w:lineRule="auto"/>
        <w:jc w:val="both"/>
        <w:rPr>
          <w:sz w:val="24"/>
          <w:szCs w:val="24"/>
        </w:rPr>
      </w:pPr>
      <w:r w:rsidRPr="00300074">
        <w:rPr>
          <w:sz w:val="24"/>
          <w:szCs w:val="24"/>
        </w:rPr>
        <w:t>There has been a trend in enterprises to move towards Microservices Architecture (MSA)</w:t>
      </w:r>
      <w:r w:rsidR="0098575C" w:rsidRPr="00300074">
        <w:rPr>
          <w:sz w:val="24"/>
          <w:szCs w:val="24"/>
        </w:rPr>
        <w:t xml:space="preserve"> in order to enable the immediate modifications of business applications and reduce their complexity </w:t>
      </w:r>
      <w:r w:rsidR="0098575C" w:rsidRPr="00300074">
        <w:rPr>
          <w:sz w:val="24"/>
          <w:szCs w:val="24"/>
        </w:rPr>
        <w:fldChar w:fldCharType="begin"/>
      </w:r>
      <w:r w:rsidR="0098575C" w:rsidRPr="00300074">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rPr>
          <w:sz w:val="24"/>
          <w:szCs w:val="24"/>
        </w:rPr>
        <w:fldChar w:fldCharType="separate"/>
      </w:r>
      <w:r w:rsidR="0098575C" w:rsidRPr="00300074">
        <w:rPr>
          <w:rFonts w:ascii="Calibri" w:eastAsiaTheme="minorHAnsi" w:cs="Calibri"/>
          <w:sz w:val="24"/>
          <w:szCs w:val="24"/>
          <w:lang w:val="en-GB"/>
        </w:rPr>
        <w:t xml:space="preserve">(Kiani </w:t>
      </w:r>
      <w:r w:rsidR="0098575C" w:rsidRPr="00300074">
        <w:rPr>
          <w:rFonts w:ascii="Calibri" w:eastAsiaTheme="minorHAnsi" w:cs="Calibri"/>
          <w:i/>
          <w:iCs/>
          <w:sz w:val="24"/>
          <w:szCs w:val="24"/>
          <w:lang w:val="en-GB"/>
        </w:rPr>
        <w:t>et al.</w:t>
      </w:r>
      <w:r w:rsidR="0098575C" w:rsidRPr="00300074">
        <w:rPr>
          <w:rFonts w:ascii="Calibri" w:eastAsiaTheme="minorHAnsi" w:cs="Calibri"/>
          <w:sz w:val="24"/>
          <w:szCs w:val="24"/>
          <w:lang w:val="en-GB"/>
        </w:rPr>
        <w:t xml:space="preserve"> 2024)</w:t>
      </w:r>
      <w:r w:rsidR="0098575C" w:rsidRPr="00300074">
        <w:rPr>
          <w:sz w:val="24"/>
          <w:szCs w:val="24"/>
        </w:rPr>
        <w:fldChar w:fldCharType="end"/>
      </w:r>
      <w:r w:rsidR="0098575C" w:rsidRPr="00300074">
        <w:rPr>
          <w:sz w:val="24"/>
          <w:szCs w:val="24"/>
        </w:rPr>
        <w:t xml:space="preserve">. </w:t>
      </w:r>
      <w:r w:rsidR="00FA5DCB" w:rsidRPr="00300074">
        <w:rPr>
          <w:sz w:val="24"/>
          <w:szCs w:val="24"/>
        </w:rPr>
        <w:t>MSA allows applications to</w:t>
      </w:r>
      <w:r w:rsidR="00DE4C56" w:rsidRPr="00300074">
        <w:rPr>
          <w:sz w:val="24"/>
          <w:szCs w:val="24"/>
        </w:rPr>
        <w:t xml:space="preserve"> be</w:t>
      </w:r>
      <w:r w:rsidR="00FA5DCB" w:rsidRPr="00300074">
        <w:rPr>
          <w:sz w:val="24"/>
          <w:szCs w:val="24"/>
        </w:rPr>
        <w:t xml:space="preserve"> deployed independently with fully </w:t>
      </w:r>
      <w:r w:rsidR="005F25E6" w:rsidRPr="00300074">
        <w:rPr>
          <w:sz w:val="24"/>
          <w:szCs w:val="24"/>
        </w:rPr>
        <w:t>self-contained</w:t>
      </w:r>
      <w:r w:rsidR="00FA5DCB" w:rsidRPr="00300074">
        <w:rPr>
          <w:sz w:val="24"/>
          <w:szCs w:val="24"/>
        </w:rPr>
        <w:t xml:space="preserve"> services</w:t>
      </w:r>
      <w:r w:rsidR="005F25E6" w:rsidRPr="00300074">
        <w:rPr>
          <w:sz w:val="24"/>
          <w:szCs w:val="24"/>
        </w:rPr>
        <w:t xml:space="preserve"> that allow for faster releases and improved maintainability and scalability </w:t>
      </w:r>
      <w:r w:rsidR="005F25E6" w:rsidRPr="00300074">
        <w:rPr>
          <w:sz w:val="24"/>
          <w:szCs w:val="24"/>
        </w:rPr>
        <w:fldChar w:fldCharType="begin"/>
      </w:r>
      <w:r w:rsidR="005F25E6" w:rsidRPr="00300074">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rPr>
          <w:sz w:val="24"/>
          <w:szCs w:val="24"/>
        </w:rPr>
        <w:fldChar w:fldCharType="separate"/>
      </w:r>
      <w:r w:rsidR="005F25E6" w:rsidRPr="00300074">
        <w:rPr>
          <w:noProof/>
          <w:sz w:val="24"/>
          <w:szCs w:val="24"/>
        </w:rPr>
        <w:t>(Oumoussa and Saidi 2024)</w:t>
      </w:r>
      <w:r w:rsidR="005F25E6" w:rsidRPr="00300074">
        <w:rPr>
          <w:sz w:val="24"/>
          <w:szCs w:val="24"/>
        </w:rPr>
        <w:fldChar w:fldCharType="end"/>
      </w:r>
      <w:r w:rsidR="00FA5DCB" w:rsidRPr="00300074">
        <w:rPr>
          <w:sz w:val="24"/>
          <w:szCs w:val="24"/>
        </w:rPr>
        <w:t xml:space="preserve">. </w:t>
      </w:r>
      <w:r w:rsidR="00551CCC" w:rsidRPr="00300074">
        <w:rPr>
          <w:sz w:val="24"/>
          <w:szCs w:val="24"/>
        </w:rPr>
        <w:t xml:space="preserve">This architectural approach reflects principles found in the Unix philosophy </w:t>
      </w:r>
      <w:r w:rsidR="00FA5DCB" w:rsidRPr="00300074">
        <w:rPr>
          <w:sz w:val="24"/>
          <w:szCs w:val="24"/>
        </w:rPr>
        <w:t xml:space="preserve">where each </w:t>
      </w:r>
      <w:r w:rsidR="00314AD6" w:rsidRPr="00300074">
        <w:rPr>
          <w:sz w:val="24"/>
          <w:szCs w:val="24"/>
        </w:rPr>
        <w:t>program</w:t>
      </w:r>
      <w:r w:rsidR="00FA5DCB" w:rsidRPr="00300074">
        <w:rPr>
          <w:sz w:val="24"/>
          <w:szCs w:val="24"/>
        </w:rPr>
        <w:t xml:space="preserve"> does only one thing and does it well</w:t>
      </w:r>
      <w:r w:rsidR="00551CCC" w:rsidRPr="00300074">
        <w:rPr>
          <w:sz w:val="24"/>
          <w:szCs w:val="24"/>
        </w:rPr>
        <w:t xml:space="preserve"> </w:t>
      </w:r>
      <w:r w:rsidR="00551CCC" w:rsidRPr="00300074">
        <w:rPr>
          <w:sz w:val="24"/>
          <w:szCs w:val="24"/>
        </w:rPr>
        <w:fldChar w:fldCharType="begin"/>
      </w:r>
      <w:r w:rsidR="00551CCC" w:rsidRPr="00300074">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rPr>
          <w:sz w:val="24"/>
          <w:szCs w:val="24"/>
        </w:rPr>
        <w:fldChar w:fldCharType="separate"/>
      </w:r>
      <w:r w:rsidR="00551CCC" w:rsidRPr="00300074">
        <w:rPr>
          <w:rFonts w:ascii="Calibri" w:eastAsiaTheme="minorHAnsi" w:cs="Calibri"/>
          <w:sz w:val="24"/>
          <w:szCs w:val="24"/>
          <w:lang w:val="en-GB"/>
        </w:rPr>
        <w:t xml:space="preserve">(McIlroy </w:t>
      </w:r>
      <w:r w:rsidR="00551CCC" w:rsidRPr="00300074">
        <w:rPr>
          <w:rFonts w:ascii="Calibri" w:eastAsiaTheme="minorHAnsi" w:cs="Calibri"/>
          <w:i/>
          <w:iCs/>
          <w:sz w:val="24"/>
          <w:szCs w:val="24"/>
          <w:lang w:val="en-GB"/>
        </w:rPr>
        <w:t>et al.</w:t>
      </w:r>
      <w:r w:rsidR="00551CCC" w:rsidRPr="00300074">
        <w:rPr>
          <w:rFonts w:ascii="Calibri" w:eastAsiaTheme="minorHAnsi" w:cs="Calibri"/>
          <w:sz w:val="24"/>
          <w:szCs w:val="24"/>
          <w:lang w:val="en-GB"/>
        </w:rPr>
        <w:t xml:space="preserve"> 1978)</w:t>
      </w:r>
      <w:r w:rsidR="00551CCC" w:rsidRPr="00300074">
        <w:rPr>
          <w:sz w:val="24"/>
          <w:szCs w:val="24"/>
        </w:rPr>
        <w:fldChar w:fldCharType="end"/>
      </w:r>
      <w:r w:rsidR="00314AD6" w:rsidRPr="00300074">
        <w:rPr>
          <w:sz w:val="24"/>
          <w:szCs w:val="24"/>
        </w:rPr>
        <w:t>.</w:t>
      </w:r>
      <w:r w:rsidR="00FA5DCB" w:rsidRPr="00300074">
        <w:rPr>
          <w:sz w:val="24"/>
          <w:szCs w:val="24"/>
        </w:rPr>
        <w:t xml:space="preserve"> </w:t>
      </w:r>
      <w:r w:rsidR="00D56CF4" w:rsidRPr="00300074">
        <w:rPr>
          <w:sz w:val="24"/>
          <w:szCs w:val="24"/>
        </w:rPr>
        <w:t xml:space="preserve">Working with the code base becomes easier and ownership is more easily assignable </w:t>
      </w:r>
      <w:r w:rsidR="00D56CF4" w:rsidRPr="00300074">
        <w:rPr>
          <w:sz w:val="24"/>
          <w:szCs w:val="24"/>
        </w:rPr>
        <w:fldChar w:fldCharType="begin"/>
      </w:r>
      <w:r w:rsidR="00D56CF4" w:rsidRPr="0030007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sz w:val="24"/>
          <w:szCs w:val="24"/>
        </w:rPr>
        <w:instrText>↵</w:instrText>
      </w:r>
      <w:r w:rsidR="00D56CF4" w:rsidRPr="0030007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rPr>
          <w:sz w:val="24"/>
          <w:szCs w:val="24"/>
        </w:rPr>
        <w:fldChar w:fldCharType="separate"/>
      </w:r>
      <w:r w:rsidR="00D56CF4" w:rsidRPr="00300074">
        <w:rPr>
          <w:rFonts w:ascii="Calibri" w:eastAsiaTheme="minorHAnsi" w:cs="Calibri"/>
          <w:sz w:val="24"/>
          <w:szCs w:val="24"/>
          <w:lang w:val="en-GB"/>
        </w:rPr>
        <w:t xml:space="preserve">(Kalske </w:t>
      </w:r>
      <w:r w:rsidR="00D56CF4" w:rsidRPr="00300074">
        <w:rPr>
          <w:rFonts w:ascii="Calibri" w:eastAsiaTheme="minorHAnsi" w:cs="Calibri"/>
          <w:i/>
          <w:iCs/>
          <w:sz w:val="24"/>
          <w:szCs w:val="24"/>
          <w:lang w:val="en-GB"/>
        </w:rPr>
        <w:t>et al.</w:t>
      </w:r>
      <w:r w:rsidR="00D56CF4" w:rsidRPr="00300074">
        <w:rPr>
          <w:rFonts w:ascii="Calibri" w:eastAsiaTheme="minorHAnsi" w:cs="Calibri"/>
          <w:sz w:val="24"/>
          <w:szCs w:val="24"/>
          <w:lang w:val="en-GB"/>
        </w:rPr>
        <w:t xml:space="preserve"> 2018)</w:t>
      </w:r>
      <w:r w:rsidR="00D56CF4" w:rsidRPr="00300074">
        <w:rPr>
          <w:sz w:val="24"/>
          <w:szCs w:val="24"/>
        </w:rPr>
        <w:fldChar w:fldCharType="end"/>
      </w:r>
      <w:r w:rsidR="00D56CF4" w:rsidRPr="00300074">
        <w:rPr>
          <w:sz w:val="24"/>
          <w:szCs w:val="24"/>
        </w:rPr>
        <w:t xml:space="preserve">. </w:t>
      </w:r>
      <w:r w:rsidR="006D45CF" w:rsidRPr="00300074">
        <w:rPr>
          <w:sz w:val="24"/>
          <w:szCs w:val="24"/>
        </w:rPr>
        <w:t>This simplifies work performed on each microservice, but can lead to more complex deployment operations, since multiple deployments are now required where in the past one may have been sufficient</w:t>
      </w:r>
      <w:r w:rsidR="000F11BA" w:rsidRPr="00300074">
        <w:rPr>
          <w:sz w:val="24"/>
          <w:szCs w:val="24"/>
        </w:rPr>
        <w:t xml:space="preserve"> </w:t>
      </w:r>
      <w:r w:rsidR="000F11BA" w:rsidRPr="00300074">
        <w:rPr>
          <w:sz w:val="24"/>
          <w:szCs w:val="24"/>
        </w:rPr>
        <w:fldChar w:fldCharType="begin"/>
      </w:r>
      <w:r w:rsidR="000F11BA" w:rsidRPr="00300074">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rPr>
          <w:sz w:val="24"/>
          <w:szCs w:val="24"/>
        </w:rPr>
        <w:fldChar w:fldCharType="separate"/>
      </w:r>
      <w:r w:rsidR="000F11BA" w:rsidRPr="00300074">
        <w:rPr>
          <w:rFonts w:ascii="Calibri" w:eastAsiaTheme="minorHAnsi" w:cs="Calibri"/>
          <w:sz w:val="24"/>
          <w:szCs w:val="24"/>
          <w:lang w:val="en-GB"/>
        </w:rPr>
        <w:t xml:space="preserve">(Zeng </w:t>
      </w:r>
      <w:r w:rsidR="000F11BA" w:rsidRPr="00300074">
        <w:rPr>
          <w:rFonts w:ascii="Calibri" w:eastAsiaTheme="minorHAnsi" w:cs="Calibri"/>
          <w:i/>
          <w:iCs/>
          <w:sz w:val="24"/>
          <w:szCs w:val="24"/>
          <w:lang w:val="en-GB"/>
        </w:rPr>
        <w:t>et al.</w:t>
      </w:r>
      <w:r w:rsidR="000F11BA" w:rsidRPr="00300074">
        <w:rPr>
          <w:rFonts w:ascii="Calibri" w:eastAsiaTheme="minorHAnsi" w:cs="Calibri"/>
          <w:sz w:val="24"/>
          <w:szCs w:val="24"/>
          <w:lang w:val="en-GB"/>
        </w:rPr>
        <w:t xml:space="preserve"> 2023)</w:t>
      </w:r>
      <w:r w:rsidR="000F11BA" w:rsidRPr="00300074">
        <w:rPr>
          <w:sz w:val="24"/>
          <w:szCs w:val="24"/>
        </w:rPr>
        <w:fldChar w:fldCharType="end"/>
      </w:r>
      <w:r w:rsidR="006D45CF" w:rsidRPr="00300074">
        <w:rPr>
          <w:sz w:val="24"/>
          <w:szCs w:val="24"/>
        </w:rPr>
        <w:t>.</w:t>
      </w:r>
      <w:r w:rsidR="000F11BA" w:rsidRPr="00300074">
        <w:rPr>
          <w:sz w:val="24"/>
          <w:szCs w:val="24"/>
        </w:rPr>
        <w:t xml:space="preserve"> </w:t>
      </w:r>
    </w:p>
    <w:p w14:paraId="294F3468" w14:textId="5BB65B64" w:rsidR="007034E8" w:rsidRPr="00300074" w:rsidRDefault="008160D2" w:rsidP="00300074">
      <w:pPr>
        <w:spacing w:line="360" w:lineRule="auto"/>
        <w:jc w:val="both"/>
        <w:rPr>
          <w:sz w:val="24"/>
          <w:szCs w:val="24"/>
        </w:rPr>
      </w:pPr>
      <w:r w:rsidRPr="00300074">
        <w:rPr>
          <w:sz w:val="24"/>
          <w:szCs w:val="24"/>
        </w:rPr>
        <w:lastRenderedPageBreak/>
        <w:t>Having more applications</w:t>
      </w:r>
      <w:r w:rsidR="000F11BA" w:rsidRPr="00300074">
        <w:rPr>
          <w:sz w:val="24"/>
          <w:szCs w:val="24"/>
        </w:rPr>
        <w:t xml:space="preserve"> mean</w:t>
      </w:r>
      <w:r w:rsidR="00241248" w:rsidRPr="00300074">
        <w:rPr>
          <w:sz w:val="24"/>
          <w:szCs w:val="24"/>
        </w:rPr>
        <w:t>s</w:t>
      </w:r>
      <w:r w:rsidR="000F11BA" w:rsidRPr="00300074">
        <w:rPr>
          <w:sz w:val="24"/>
          <w:szCs w:val="24"/>
        </w:rPr>
        <w:t xml:space="preserve"> more maintenance and higher operational overhead. </w:t>
      </w:r>
      <w:r w:rsidR="00281BBA" w:rsidRPr="00300074">
        <w:rPr>
          <w:sz w:val="24"/>
          <w:szCs w:val="24"/>
        </w:rPr>
        <w:t xml:space="preserve">A new </w:t>
      </w:r>
      <w:r w:rsidR="00656043" w:rsidRPr="00300074">
        <w:rPr>
          <w:sz w:val="24"/>
          <w:szCs w:val="24"/>
        </w:rPr>
        <w:t xml:space="preserve">approach for the deployment of the microservices evolved that focused on the containerisation of the applications </w:t>
      </w:r>
      <w:r w:rsidR="00656043" w:rsidRPr="00300074">
        <w:rPr>
          <w:sz w:val="24"/>
          <w:szCs w:val="24"/>
        </w:rPr>
        <w:fldChar w:fldCharType="begin"/>
      </w:r>
      <w:r w:rsidR="00656043" w:rsidRPr="00300074">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rPr>
          <w:sz w:val="24"/>
          <w:szCs w:val="24"/>
        </w:rPr>
        <w:fldChar w:fldCharType="separate"/>
      </w:r>
      <w:r w:rsidR="00656043" w:rsidRPr="00300074">
        <w:rPr>
          <w:rFonts w:ascii="Calibri" w:eastAsiaTheme="minorHAnsi" w:cs="Calibri"/>
          <w:sz w:val="24"/>
          <w:szCs w:val="24"/>
          <w:lang w:val="en-GB"/>
        </w:rPr>
        <w:t xml:space="preserve">(Zeng </w:t>
      </w:r>
      <w:r w:rsidR="00656043" w:rsidRPr="00300074">
        <w:rPr>
          <w:rFonts w:ascii="Calibri" w:eastAsiaTheme="minorHAnsi" w:cs="Calibri"/>
          <w:i/>
          <w:iCs/>
          <w:sz w:val="24"/>
          <w:szCs w:val="24"/>
          <w:lang w:val="en-GB"/>
        </w:rPr>
        <w:t>et al.</w:t>
      </w:r>
      <w:r w:rsidR="00656043" w:rsidRPr="00300074">
        <w:rPr>
          <w:rFonts w:ascii="Calibri" w:eastAsiaTheme="minorHAnsi" w:cs="Calibri"/>
          <w:sz w:val="24"/>
          <w:szCs w:val="24"/>
          <w:lang w:val="en-GB"/>
        </w:rPr>
        <w:t xml:space="preserve"> 2023)</w:t>
      </w:r>
      <w:r w:rsidR="00656043" w:rsidRPr="00300074">
        <w:rPr>
          <w:sz w:val="24"/>
          <w:szCs w:val="24"/>
        </w:rPr>
        <w:fldChar w:fldCharType="end"/>
      </w:r>
      <w:r w:rsidR="00656043" w:rsidRPr="00300074">
        <w:rPr>
          <w:sz w:val="24"/>
          <w:szCs w:val="24"/>
        </w:rPr>
        <w:t xml:space="preserve">. These containers can be quickly deployed using </w:t>
      </w:r>
      <w:bookmarkStart w:id="36" w:name="OLE_LINK5"/>
      <w:bookmarkStart w:id="37" w:name="OLE_LINK6"/>
      <w:r w:rsidR="00656043" w:rsidRPr="00300074">
        <w:rPr>
          <w:sz w:val="24"/>
          <w:szCs w:val="24"/>
        </w:rPr>
        <w:t xml:space="preserve">Developer Operations </w:t>
      </w:r>
      <w:bookmarkEnd w:id="36"/>
      <w:bookmarkEnd w:id="37"/>
      <w:r w:rsidR="00656043" w:rsidRPr="00300074">
        <w:rPr>
          <w:sz w:val="24"/>
          <w:szCs w:val="24"/>
        </w:rPr>
        <w:t xml:space="preserve">(DevOps) pipelines to container orchestration tools like Kubernetes. </w:t>
      </w:r>
      <w:r w:rsidR="00E868D1" w:rsidRPr="00300074">
        <w:rPr>
          <w:sz w:val="24"/>
          <w:szCs w:val="24"/>
        </w:rPr>
        <w:t xml:space="preserve">Specifically Continuous Integration and Continuous Deployment (CI/CD) pipelines are set up to allow for the </w:t>
      </w:r>
      <w:r w:rsidR="00DE4C56" w:rsidRPr="00300074">
        <w:rPr>
          <w:sz w:val="24"/>
          <w:szCs w:val="24"/>
        </w:rPr>
        <w:t xml:space="preserve">fully </w:t>
      </w:r>
      <w:r w:rsidR="00E868D1" w:rsidRPr="00300074">
        <w:rPr>
          <w:sz w:val="24"/>
          <w:szCs w:val="24"/>
        </w:rPr>
        <w:t xml:space="preserve">automated deployment of the application </w:t>
      </w:r>
      <w:r w:rsidR="00E868D1" w:rsidRPr="00300074">
        <w:rPr>
          <w:sz w:val="24"/>
          <w:szCs w:val="24"/>
        </w:rPr>
        <w:fldChar w:fldCharType="begin"/>
      </w:r>
      <w:r w:rsidR="00E868D1" w:rsidRPr="00300074">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rPr>
          <w:sz w:val="24"/>
          <w:szCs w:val="24"/>
        </w:rPr>
        <w:fldChar w:fldCharType="separate"/>
      </w:r>
      <w:r w:rsidR="00E868D1" w:rsidRPr="00300074">
        <w:rPr>
          <w:rFonts w:ascii="Calibri" w:eastAsiaTheme="minorHAnsi" w:cs="Calibri"/>
          <w:sz w:val="24"/>
          <w:szCs w:val="24"/>
          <w:lang w:val="en-GB"/>
        </w:rPr>
        <w:t xml:space="preserve">(Saxena </w:t>
      </w:r>
      <w:r w:rsidR="00E868D1" w:rsidRPr="00300074">
        <w:rPr>
          <w:rFonts w:ascii="Calibri" w:eastAsiaTheme="minorHAnsi" w:cs="Calibri"/>
          <w:i/>
          <w:iCs/>
          <w:sz w:val="24"/>
          <w:szCs w:val="24"/>
          <w:lang w:val="en-GB"/>
        </w:rPr>
        <w:t>et al.</w:t>
      </w:r>
      <w:r w:rsidR="00E868D1" w:rsidRPr="00300074">
        <w:rPr>
          <w:rFonts w:ascii="Calibri" w:eastAsiaTheme="minorHAnsi" w:cs="Calibri"/>
          <w:sz w:val="24"/>
          <w:szCs w:val="24"/>
          <w:lang w:val="en-GB"/>
        </w:rPr>
        <w:t xml:space="preserve"> 2024)</w:t>
      </w:r>
      <w:r w:rsidR="00E868D1" w:rsidRPr="00300074">
        <w:rPr>
          <w:sz w:val="24"/>
          <w:szCs w:val="24"/>
        </w:rPr>
        <w:fldChar w:fldCharType="end"/>
      </w:r>
      <w:r w:rsidR="00E868D1" w:rsidRPr="00300074">
        <w:rPr>
          <w:sz w:val="24"/>
          <w:szCs w:val="24"/>
        </w:rPr>
        <w:t xml:space="preserve">. Such a system streamlines the work on microservices and removes much of the overhead involved in the deployment and operations. </w:t>
      </w:r>
      <w:r w:rsidR="009E0829" w:rsidRPr="00300074">
        <w:rPr>
          <w:sz w:val="24"/>
          <w:szCs w:val="24"/>
        </w:rPr>
        <w:t xml:space="preserve">Thus the effectiveness of MSA applications no longer has any major disadvantages in comparison to Monolithic applications. </w:t>
      </w:r>
      <w:r w:rsidR="00AF10A1" w:rsidRPr="00300074">
        <w:rPr>
          <w:sz w:val="24"/>
          <w:szCs w:val="24"/>
        </w:rPr>
        <w:t xml:space="preserve">Understanding why </w:t>
      </w:r>
      <w:r w:rsidR="00E72B61" w:rsidRPr="00300074">
        <w:rPr>
          <w:sz w:val="24"/>
          <w:szCs w:val="24"/>
        </w:rPr>
        <w:t xml:space="preserve">the </w:t>
      </w:r>
      <w:r w:rsidR="00AF10A1" w:rsidRPr="00300074">
        <w:rPr>
          <w:sz w:val="24"/>
          <w:szCs w:val="24"/>
        </w:rPr>
        <w:t xml:space="preserve">MSA </w:t>
      </w:r>
      <w:r w:rsidR="00E72B61" w:rsidRPr="00300074">
        <w:rPr>
          <w:sz w:val="24"/>
          <w:szCs w:val="24"/>
        </w:rPr>
        <w:t xml:space="preserve">method is an efficient approach for application development and deployment is crucial before examining how enterprises are </w:t>
      </w:r>
      <w:r w:rsidR="00866111" w:rsidRPr="00300074">
        <w:rPr>
          <w:sz w:val="24"/>
          <w:szCs w:val="24"/>
        </w:rPr>
        <w:t>utilising</w:t>
      </w:r>
      <w:r w:rsidR="00E72B61" w:rsidRPr="00300074">
        <w:rPr>
          <w:sz w:val="24"/>
          <w:szCs w:val="24"/>
        </w:rPr>
        <w:t xml:space="preserve"> it in a Domain Driven context. </w:t>
      </w:r>
      <w:r w:rsidR="00AF10A1" w:rsidRPr="00300074">
        <w:rPr>
          <w:sz w:val="24"/>
          <w:szCs w:val="24"/>
        </w:rPr>
        <w:t xml:space="preserve"> </w:t>
      </w:r>
    </w:p>
    <w:p w14:paraId="63336715" w14:textId="77777777" w:rsidR="00D55424" w:rsidRPr="00300074" w:rsidRDefault="00D55424" w:rsidP="00300074">
      <w:pPr>
        <w:spacing w:line="360" w:lineRule="auto"/>
        <w:jc w:val="both"/>
        <w:rPr>
          <w:sz w:val="24"/>
          <w:szCs w:val="24"/>
        </w:rPr>
      </w:pPr>
    </w:p>
    <w:p w14:paraId="2A5731B9" w14:textId="20A9CDB8" w:rsidR="007034E8" w:rsidRPr="00300074" w:rsidRDefault="007034E8" w:rsidP="00300074">
      <w:pPr>
        <w:pStyle w:val="Disslevel3"/>
        <w:jc w:val="both"/>
      </w:pPr>
      <w:bookmarkStart w:id="38" w:name="_Toc233796060"/>
      <w:r w:rsidRPr="00300074">
        <w:t>Domain Driven Design with Microservices</w:t>
      </w:r>
      <w:bookmarkEnd w:id="38"/>
    </w:p>
    <w:p w14:paraId="797ABCA1" w14:textId="50299D24" w:rsidR="005A461C" w:rsidRPr="00300074" w:rsidRDefault="00C75756" w:rsidP="00300074">
      <w:pPr>
        <w:spacing w:after="0" w:line="360" w:lineRule="auto"/>
        <w:jc w:val="both"/>
        <w:rPr>
          <w:sz w:val="24"/>
          <w:szCs w:val="24"/>
        </w:rPr>
      </w:pPr>
      <w:r w:rsidRPr="00300074">
        <w:rPr>
          <w:sz w:val="24"/>
          <w:szCs w:val="24"/>
        </w:rPr>
        <w:t>In a domain driven enterprise each</w:t>
      </w:r>
      <w:r w:rsidR="00CD6DA3" w:rsidRPr="00300074">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rPr>
          <w:sz w:val="24"/>
          <w:szCs w:val="24"/>
        </w:rPr>
        <w:t>depends on data or services</w:t>
      </w:r>
      <w:r w:rsidR="00CD6DA3" w:rsidRPr="00300074">
        <w:rPr>
          <w:sz w:val="24"/>
          <w:szCs w:val="24"/>
        </w:rPr>
        <w:t xml:space="preserve"> from another domain </w:t>
      </w:r>
      <w:r w:rsidR="00BB37EC" w:rsidRPr="00300074">
        <w:rPr>
          <w:sz w:val="24"/>
          <w:szCs w:val="24"/>
        </w:rPr>
        <w:t xml:space="preserve">then </w:t>
      </w:r>
      <w:r w:rsidR="00CD6DA3" w:rsidRPr="00300074">
        <w:rPr>
          <w:sz w:val="24"/>
          <w:szCs w:val="24"/>
        </w:rPr>
        <w:t>it is considered to be downstream</w:t>
      </w:r>
      <w:r w:rsidR="00BB37EC" w:rsidRPr="00300074">
        <w:rPr>
          <w:sz w:val="24"/>
          <w:szCs w:val="24"/>
        </w:rPr>
        <w:t xml:space="preserve"> of that other domain</w:t>
      </w:r>
      <w:r w:rsidR="00CD6DA3" w:rsidRPr="00300074">
        <w:rPr>
          <w:sz w:val="24"/>
          <w:szCs w:val="24"/>
        </w:rPr>
        <w:t xml:space="preserve">. If it is </w:t>
      </w:r>
      <w:r w:rsidR="00BB37EC" w:rsidRPr="00300074">
        <w:rPr>
          <w:sz w:val="24"/>
          <w:szCs w:val="24"/>
        </w:rPr>
        <w:t>providing</w:t>
      </w:r>
      <w:r w:rsidR="00CD6DA3" w:rsidRPr="00300074">
        <w:rPr>
          <w:sz w:val="24"/>
          <w:szCs w:val="24"/>
        </w:rPr>
        <w:t xml:space="preserve"> data </w:t>
      </w:r>
      <w:r w:rsidR="00BB37EC" w:rsidRPr="00300074">
        <w:rPr>
          <w:sz w:val="24"/>
          <w:szCs w:val="24"/>
        </w:rPr>
        <w:t xml:space="preserve">or services </w:t>
      </w:r>
      <w:r w:rsidR="00CD6DA3" w:rsidRPr="00300074">
        <w:rPr>
          <w:sz w:val="24"/>
          <w:szCs w:val="24"/>
        </w:rPr>
        <w:t>to another domain it is considered to upstream</w:t>
      </w:r>
      <w:r w:rsidR="00BB37EC" w:rsidRPr="00300074">
        <w:rPr>
          <w:sz w:val="24"/>
          <w:szCs w:val="24"/>
        </w:rPr>
        <w:t xml:space="preserve"> of that other domain</w:t>
      </w:r>
      <w:r w:rsidR="00CD6DA3" w:rsidRPr="00300074">
        <w:rPr>
          <w:sz w:val="24"/>
          <w:szCs w:val="24"/>
        </w:rPr>
        <w:t>. A domain can be both upstream and downstream of other domains at the same time, depending on the nature of the data flow</w:t>
      </w:r>
      <w:r w:rsidR="00BB37EC" w:rsidRPr="00300074">
        <w:rPr>
          <w:sz w:val="24"/>
          <w:szCs w:val="24"/>
        </w:rPr>
        <w:t xml:space="preserve"> and dependencies </w:t>
      </w:r>
      <w:r w:rsidR="00BB37EC" w:rsidRPr="00300074">
        <w:rPr>
          <w:sz w:val="24"/>
          <w:szCs w:val="24"/>
        </w:rPr>
        <w:fldChar w:fldCharType="begin"/>
      </w:r>
      <w:r w:rsidR="00BB37EC" w:rsidRPr="00300074">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rPr>
          <w:sz w:val="24"/>
          <w:szCs w:val="24"/>
        </w:rPr>
        <w:fldChar w:fldCharType="separate"/>
      </w:r>
      <w:r w:rsidR="00BB37EC" w:rsidRPr="00300074">
        <w:rPr>
          <w:noProof/>
          <w:sz w:val="24"/>
          <w:szCs w:val="24"/>
        </w:rPr>
        <w:t>(Evans 2004)</w:t>
      </w:r>
      <w:r w:rsidR="00BB37EC" w:rsidRPr="00300074">
        <w:rPr>
          <w:sz w:val="24"/>
          <w:szCs w:val="24"/>
        </w:rPr>
        <w:fldChar w:fldCharType="end"/>
      </w:r>
      <w:r w:rsidR="00CD6DA3" w:rsidRPr="00300074">
        <w:rPr>
          <w:sz w:val="24"/>
          <w:szCs w:val="24"/>
        </w:rPr>
        <w:t>. These integrations can be implemented with synchronous technologies like Representational State Transfer (R</w:t>
      </w:r>
      <w:r w:rsidR="00DA5E75" w:rsidRPr="00300074">
        <w:rPr>
          <w:sz w:val="24"/>
          <w:szCs w:val="24"/>
        </w:rPr>
        <w:t>E</w:t>
      </w:r>
      <w:r w:rsidR="00CD6DA3" w:rsidRPr="00300074">
        <w:rPr>
          <w:sz w:val="24"/>
          <w:szCs w:val="24"/>
        </w:rPr>
        <w:t xml:space="preserve">ST), but it is often more efficient to use asynchronous set ups following Event Driven Design (EDD) </w:t>
      </w:r>
      <w:r w:rsidR="00CD6DA3" w:rsidRPr="00300074">
        <w:rPr>
          <w:sz w:val="24"/>
          <w:szCs w:val="24"/>
        </w:rPr>
        <w:fldChar w:fldCharType="begin"/>
      </w:r>
      <w:r w:rsidR="00CD6DA3" w:rsidRPr="00300074">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rPr>
          <w:sz w:val="24"/>
          <w:szCs w:val="24"/>
        </w:rPr>
        <w:fldChar w:fldCharType="separate"/>
      </w:r>
      <w:r w:rsidR="00CD6DA3" w:rsidRPr="00300074">
        <w:rPr>
          <w:rFonts w:ascii="Calibri" w:eastAsiaTheme="minorHAnsi" w:cs="Calibri"/>
          <w:sz w:val="24"/>
          <w:szCs w:val="24"/>
          <w:lang w:val="en-GB"/>
        </w:rPr>
        <w:t xml:space="preserve">(Myllynen </w:t>
      </w:r>
      <w:r w:rsidR="00CD6DA3" w:rsidRPr="00300074">
        <w:rPr>
          <w:rFonts w:ascii="Calibri" w:eastAsiaTheme="minorHAnsi" w:cs="Calibri"/>
          <w:i/>
          <w:iCs/>
          <w:sz w:val="24"/>
          <w:szCs w:val="24"/>
          <w:lang w:val="en-GB"/>
        </w:rPr>
        <w:t>et al.</w:t>
      </w:r>
      <w:r w:rsidR="00CD6DA3" w:rsidRPr="00300074">
        <w:rPr>
          <w:rFonts w:ascii="Calibri" w:eastAsiaTheme="minorHAnsi" w:cs="Calibri"/>
          <w:sz w:val="24"/>
          <w:szCs w:val="24"/>
          <w:lang w:val="en-GB"/>
        </w:rPr>
        <w:t xml:space="preserve"> 2023)</w:t>
      </w:r>
      <w:r w:rsidR="00CD6DA3" w:rsidRPr="00300074">
        <w:rPr>
          <w:sz w:val="24"/>
          <w:szCs w:val="24"/>
        </w:rPr>
        <w:fldChar w:fldCharType="end"/>
      </w:r>
      <w:r w:rsidR="00CD6DA3" w:rsidRPr="00300074">
        <w:rPr>
          <w:sz w:val="24"/>
          <w:szCs w:val="24"/>
        </w:rPr>
        <w:t xml:space="preserve">. </w:t>
      </w:r>
    </w:p>
    <w:p w14:paraId="38C7BF80" w14:textId="77777777" w:rsidR="005A461C" w:rsidRPr="00300074" w:rsidRDefault="005A461C" w:rsidP="00300074">
      <w:pPr>
        <w:spacing w:after="0" w:line="360" w:lineRule="auto"/>
        <w:jc w:val="both"/>
        <w:rPr>
          <w:sz w:val="24"/>
          <w:szCs w:val="24"/>
        </w:rPr>
      </w:pPr>
    </w:p>
    <w:p w14:paraId="3012ADBA" w14:textId="1FFFA0E5" w:rsidR="00CD6DA3" w:rsidRPr="00300074" w:rsidRDefault="00CD6DA3" w:rsidP="00300074">
      <w:pPr>
        <w:spacing w:after="0" w:line="360" w:lineRule="auto"/>
        <w:jc w:val="both"/>
        <w:rPr>
          <w:sz w:val="24"/>
          <w:szCs w:val="24"/>
        </w:rPr>
      </w:pPr>
      <w:r w:rsidRPr="00300074">
        <w:rPr>
          <w:sz w:val="24"/>
          <w:szCs w:val="24"/>
        </w:rPr>
        <w:t xml:space="preserve">The combination of microservices deployed in domains following DDD and integrated using EDD allows for modular development that creates a clear alignment between business objectives and technical architecture </w:t>
      </w:r>
      <w:r w:rsidRPr="00300074">
        <w:rPr>
          <w:sz w:val="24"/>
          <w:szCs w:val="24"/>
        </w:rPr>
        <w:fldChar w:fldCharType="begin"/>
      </w:r>
      <w:r w:rsidRPr="00300074">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rPr>
          <w:sz w:val="24"/>
          <w:szCs w:val="24"/>
        </w:rPr>
        <w:fldChar w:fldCharType="separate"/>
      </w:r>
      <w:r w:rsidRPr="00300074">
        <w:rPr>
          <w:rFonts w:ascii="Calibri" w:eastAsiaTheme="minorHAnsi" w:cs="Calibri"/>
          <w:sz w:val="24"/>
          <w:szCs w:val="24"/>
          <w:lang w:val="en-GB"/>
        </w:rPr>
        <w:t xml:space="preserve">(Myllynen </w:t>
      </w:r>
      <w:r w:rsidRPr="00300074">
        <w:rPr>
          <w:rFonts w:ascii="Calibri" w:eastAsiaTheme="minorHAnsi" w:cs="Calibri"/>
          <w:i/>
          <w:iCs/>
          <w:sz w:val="24"/>
          <w:szCs w:val="24"/>
          <w:lang w:val="en-GB"/>
        </w:rPr>
        <w:t>et al.</w:t>
      </w:r>
      <w:r w:rsidRPr="00300074">
        <w:rPr>
          <w:rFonts w:ascii="Calibri" w:eastAsiaTheme="minorHAnsi" w:cs="Calibri"/>
          <w:sz w:val="24"/>
          <w:szCs w:val="24"/>
          <w:lang w:val="en-GB"/>
        </w:rPr>
        <w:t xml:space="preserve"> 2023)</w:t>
      </w:r>
      <w:r w:rsidRPr="00300074">
        <w:rPr>
          <w:sz w:val="24"/>
          <w:szCs w:val="24"/>
        </w:rPr>
        <w:fldChar w:fldCharType="end"/>
      </w:r>
      <w:r w:rsidRPr="00300074">
        <w:rPr>
          <w:sz w:val="24"/>
          <w:szCs w:val="24"/>
        </w:rPr>
        <w:t xml:space="preserve">. When microservices are designed to perform one function for one domain and asynchronous communication is leveraged a decoupling effect occurs. No application needs to wait for another application, increasing the </w:t>
      </w:r>
      <w:r w:rsidRPr="00300074">
        <w:rPr>
          <w:sz w:val="24"/>
          <w:szCs w:val="24"/>
        </w:rPr>
        <w:lastRenderedPageBreak/>
        <w:t xml:space="preserve">availability of the services and allowing a single failure to not impact the entire system </w:t>
      </w:r>
      <w:r w:rsidRPr="00300074">
        <w:rPr>
          <w:sz w:val="24"/>
          <w:szCs w:val="24"/>
        </w:rPr>
        <w:fldChar w:fldCharType="begin"/>
      </w:r>
      <w:r w:rsidRPr="00300074">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rPr>
          <w:sz w:val="24"/>
          <w:szCs w:val="24"/>
        </w:rPr>
        <w:fldChar w:fldCharType="separate"/>
      </w:r>
      <w:r w:rsidRPr="00300074">
        <w:rPr>
          <w:noProof/>
          <w:sz w:val="24"/>
          <w:szCs w:val="24"/>
        </w:rPr>
        <w:t>(Vural and Koyuncu 2021)</w:t>
      </w:r>
      <w:r w:rsidRPr="00300074">
        <w:rPr>
          <w:sz w:val="24"/>
          <w:szCs w:val="24"/>
        </w:rPr>
        <w:fldChar w:fldCharType="end"/>
      </w:r>
      <w:r w:rsidRPr="00300074">
        <w:rPr>
          <w:sz w:val="24"/>
          <w:szCs w:val="24"/>
        </w:rPr>
        <w:t xml:space="preserve">.  </w:t>
      </w:r>
      <w:r w:rsidR="00CD6B1D" w:rsidRPr="00300074">
        <w:rPr>
          <w:sz w:val="24"/>
          <w:szCs w:val="24"/>
        </w:rPr>
        <w:t>This creates a modern infrastructure that provides autonomy to teams and systems to develop at their own pace</w:t>
      </w:r>
      <w:r w:rsidR="00D57F0B" w:rsidRPr="00300074">
        <w:rPr>
          <w:sz w:val="24"/>
          <w:szCs w:val="24"/>
        </w:rPr>
        <w:t xml:space="preserve"> and reducing direct dependencies to other applications. When  a domain needs data for its application it can read it from a topic within the Event Streaming</w:t>
      </w:r>
      <w:r w:rsidR="009D7791" w:rsidRPr="00300074">
        <w:rPr>
          <w:sz w:val="24"/>
          <w:szCs w:val="24"/>
        </w:rPr>
        <w:t xml:space="preserve"> platform</w:t>
      </w:r>
      <w:r w:rsidR="00D57F0B" w:rsidRPr="00300074">
        <w:rPr>
          <w:sz w:val="24"/>
          <w:szCs w:val="24"/>
        </w:rPr>
        <w:t xml:space="preserve"> where other domain</w:t>
      </w:r>
      <w:r w:rsidR="00DE4C56" w:rsidRPr="00300074">
        <w:rPr>
          <w:sz w:val="24"/>
          <w:szCs w:val="24"/>
        </w:rPr>
        <w:t>s</w:t>
      </w:r>
      <w:r w:rsidR="00D57F0B" w:rsidRPr="00300074">
        <w:rPr>
          <w:sz w:val="24"/>
          <w:szCs w:val="24"/>
        </w:rPr>
        <w:t xml:space="preserve"> have been producing events into. There is no request sent to other domains, everything is decoupled. How the EDD</w:t>
      </w:r>
      <w:r w:rsidR="009D7791" w:rsidRPr="00300074">
        <w:rPr>
          <w:sz w:val="24"/>
          <w:szCs w:val="24"/>
        </w:rPr>
        <w:t xml:space="preserve"> infrastructure</w:t>
      </w:r>
      <w:r w:rsidR="00D57F0B" w:rsidRPr="00300074">
        <w:rPr>
          <w:sz w:val="24"/>
          <w:szCs w:val="24"/>
        </w:rPr>
        <w:t xml:space="preserve"> can be implemented will be discussed in later chapters.  </w:t>
      </w:r>
    </w:p>
    <w:p w14:paraId="3CF88535" w14:textId="77777777" w:rsidR="00CD6DA3" w:rsidRPr="00300074" w:rsidRDefault="00CD6DA3" w:rsidP="00300074">
      <w:pPr>
        <w:jc w:val="both"/>
      </w:pPr>
    </w:p>
    <w:p w14:paraId="08FE5707" w14:textId="76398DEC" w:rsidR="007034E8" w:rsidRPr="00300074" w:rsidRDefault="007034E8" w:rsidP="00300074">
      <w:pPr>
        <w:jc w:val="both"/>
      </w:pPr>
    </w:p>
    <w:p w14:paraId="2A2765F9" w14:textId="5BD4C778" w:rsidR="007034E8" w:rsidRPr="00300074" w:rsidRDefault="007034E8" w:rsidP="00300074">
      <w:pPr>
        <w:pStyle w:val="Disslevel3"/>
        <w:jc w:val="both"/>
      </w:pPr>
      <w:bookmarkStart w:id="39" w:name="_Toc233796061"/>
      <w:r w:rsidRPr="00300074">
        <w:t>Migration Strategies</w:t>
      </w:r>
      <w:bookmarkEnd w:id="39"/>
    </w:p>
    <w:p w14:paraId="6ECD4762" w14:textId="294784FF" w:rsidR="008C3A24" w:rsidRPr="00300074" w:rsidRDefault="00CD6DA3" w:rsidP="00300074">
      <w:pPr>
        <w:spacing w:line="360" w:lineRule="auto"/>
        <w:jc w:val="both"/>
        <w:rPr>
          <w:sz w:val="24"/>
          <w:szCs w:val="24"/>
        </w:rPr>
      </w:pPr>
      <w:r w:rsidRPr="00300074">
        <w:rPr>
          <w:sz w:val="24"/>
          <w:szCs w:val="24"/>
        </w:rPr>
        <w:t>Companies around the world are working to migrate from monolithic applications towards microservice</w:t>
      </w:r>
      <w:r w:rsidR="00DE4C56" w:rsidRPr="00300074">
        <w:rPr>
          <w:sz w:val="24"/>
          <w:szCs w:val="24"/>
        </w:rPr>
        <w:t>-</w:t>
      </w:r>
      <w:r w:rsidRPr="00300074">
        <w:rPr>
          <w:sz w:val="24"/>
          <w:szCs w:val="24"/>
        </w:rPr>
        <w:t>based architecture</w:t>
      </w:r>
      <w:r w:rsidR="00C57E06" w:rsidRPr="00300074">
        <w:rPr>
          <w:sz w:val="24"/>
          <w:szCs w:val="24"/>
        </w:rPr>
        <w:t>s</w:t>
      </w:r>
      <w:r w:rsidRPr="00300074">
        <w:rPr>
          <w:sz w:val="24"/>
          <w:szCs w:val="24"/>
        </w:rPr>
        <w:t xml:space="preserve"> in order to</w:t>
      </w:r>
      <w:r w:rsidR="00C57E06" w:rsidRPr="00300074">
        <w:rPr>
          <w:sz w:val="24"/>
          <w:szCs w:val="24"/>
        </w:rPr>
        <w:t xml:space="preserve"> make</w:t>
      </w:r>
      <w:r w:rsidRPr="00300074">
        <w:rPr>
          <w:sz w:val="24"/>
          <w:szCs w:val="24"/>
        </w:rPr>
        <w:t xml:space="preserve"> </w:t>
      </w:r>
      <w:r w:rsidR="002D3625" w:rsidRPr="00300074">
        <w:rPr>
          <w:sz w:val="24"/>
          <w:szCs w:val="24"/>
        </w:rPr>
        <w:t xml:space="preserve">the </w:t>
      </w:r>
      <w:r w:rsidR="00C57E06" w:rsidRPr="00300074">
        <w:rPr>
          <w:sz w:val="24"/>
          <w:szCs w:val="24"/>
        </w:rPr>
        <w:t>applications more scalable and</w:t>
      </w:r>
      <w:r w:rsidR="002D3625" w:rsidRPr="00300074">
        <w:rPr>
          <w:sz w:val="24"/>
          <w:szCs w:val="24"/>
        </w:rPr>
        <w:t xml:space="preserve"> easier </w:t>
      </w:r>
      <w:r w:rsidR="00C57E06" w:rsidRPr="00300074">
        <w:rPr>
          <w:sz w:val="24"/>
          <w:szCs w:val="24"/>
        </w:rPr>
        <w:t>to develop</w:t>
      </w:r>
      <w:r w:rsidR="002D3625" w:rsidRPr="00300074">
        <w:rPr>
          <w:sz w:val="24"/>
          <w:szCs w:val="24"/>
        </w:rPr>
        <w:t xml:space="preserve"> </w:t>
      </w:r>
      <w:r w:rsidR="002D3625" w:rsidRPr="00300074">
        <w:rPr>
          <w:sz w:val="24"/>
          <w:szCs w:val="24"/>
        </w:rPr>
        <w:fldChar w:fldCharType="begin"/>
      </w:r>
      <w:r w:rsidR="002D3625" w:rsidRPr="00300074">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rPr>
          <w:sz w:val="24"/>
          <w:szCs w:val="24"/>
        </w:rPr>
        <w:fldChar w:fldCharType="separate"/>
      </w:r>
      <w:r w:rsidR="002D3625" w:rsidRPr="00300074">
        <w:rPr>
          <w:sz w:val="24"/>
          <w:szCs w:val="24"/>
        </w:rPr>
        <w:t>(Mishra et al. 2022)</w:t>
      </w:r>
      <w:r w:rsidR="002D3625" w:rsidRPr="00300074">
        <w:rPr>
          <w:sz w:val="24"/>
          <w:szCs w:val="24"/>
        </w:rPr>
        <w:fldChar w:fldCharType="end"/>
      </w:r>
      <w:r w:rsidR="002D3625" w:rsidRPr="00300074">
        <w:rPr>
          <w:sz w:val="24"/>
          <w:szCs w:val="24"/>
        </w:rPr>
        <w:t xml:space="preserve">. </w:t>
      </w:r>
      <w:r w:rsidR="000832F5" w:rsidRPr="00300074">
        <w:rPr>
          <w:sz w:val="24"/>
          <w:szCs w:val="24"/>
        </w:rPr>
        <w:t xml:space="preserve">For businesses that cannot afford much or any down time this provides a difficult question. How to </w:t>
      </w:r>
      <w:r w:rsidR="00E0432B" w:rsidRPr="00300074">
        <w:rPr>
          <w:sz w:val="24"/>
          <w:szCs w:val="24"/>
        </w:rPr>
        <w:t xml:space="preserve">migrate away from the live Monolith which is currently still providing key services and move towards </w:t>
      </w:r>
      <w:r w:rsidR="00EB2A13" w:rsidRPr="00300074">
        <w:rPr>
          <w:sz w:val="24"/>
          <w:szCs w:val="24"/>
        </w:rPr>
        <w:t>the</w:t>
      </w:r>
      <w:r w:rsidR="00E0432B" w:rsidRPr="00300074">
        <w:rPr>
          <w:sz w:val="24"/>
          <w:szCs w:val="24"/>
        </w:rPr>
        <w:t xml:space="preserve"> new MSA</w:t>
      </w:r>
      <w:r w:rsidR="00EB2A13" w:rsidRPr="00300074">
        <w:rPr>
          <w:sz w:val="24"/>
          <w:szCs w:val="24"/>
        </w:rPr>
        <w:t xml:space="preserve"> services</w:t>
      </w:r>
      <w:r w:rsidR="00E0432B" w:rsidRPr="00300074">
        <w:rPr>
          <w:sz w:val="24"/>
          <w:szCs w:val="24"/>
        </w:rPr>
        <w:t xml:space="preserve">. If the service cannot be interrupted then a gradual migration can be considered. A technique known as the Strangler </w:t>
      </w:r>
      <w:r w:rsidR="0006696D" w:rsidRPr="00300074">
        <w:rPr>
          <w:sz w:val="24"/>
          <w:szCs w:val="24"/>
        </w:rPr>
        <w:t>P</w:t>
      </w:r>
      <w:r w:rsidR="00E0432B" w:rsidRPr="00300074">
        <w:rPr>
          <w:sz w:val="24"/>
          <w:szCs w:val="24"/>
        </w:rPr>
        <w:t xml:space="preserve">attern can be followed that allows for a </w:t>
      </w:r>
      <w:r w:rsidR="007973F4" w:rsidRPr="00300074">
        <w:rPr>
          <w:sz w:val="24"/>
          <w:szCs w:val="24"/>
        </w:rPr>
        <w:t xml:space="preserve">gradual </w:t>
      </w:r>
      <w:r w:rsidR="00E0432B" w:rsidRPr="00300074">
        <w:rPr>
          <w:sz w:val="24"/>
          <w:szCs w:val="24"/>
        </w:rPr>
        <w:t>transition</w:t>
      </w:r>
      <w:r w:rsidR="0006696D" w:rsidRPr="00300074">
        <w:rPr>
          <w:sz w:val="24"/>
          <w:szCs w:val="24"/>
        </w:rPr>
        <w:t xml:space="preserve"> </w:t>
      </w:r>
      <w:r w:rsidR="0006696D" w:rsidRPr="00300074">
        <w:rPr>
          <w:sz w:val="24"/>
          <w:szCs w:val="24"/>
        </w:rPr>
        <w:fldChar w:fldCharType="begin"/>
      </w:r>
      <w:r w:rsidR="0006696D" w:rsidRPr="00300074">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rPr>
          <w:sz w:val="24"/>
          <w:szCs w:val="24"/>
        </w:rPr>
        <w:fldChar w:fldCharType="separate"/>
      </w:r>
      <w:r w:rsidR="0006696D" w:rsidRPr="00300074">
        <w:rPr>
          <w:rFonts w:ascii="Calibri" w:eastAsiaTheme="minorHAnsi" w:cs="Calibri"/>
          <w:sz w:val="24"/>
          <w:szCs w:val="24"/>
          <w:lang w:val="en-GB"/>
        </w:rPr>
        <w:t>(</w:t>
      </w:r>
      <w:proofErr w:type="spellStart"/>
      <w:r w:rsidR="0006696D" w:rsidRPr="00300074">
        <w:rPr>
          <w:rFonts w:ascii="Calibri" w:eastAsiaTheme="minorHAnsi" w:cs="Calibri"/>
          <w:sz w:val="24"/>
          <w:szCs w:val="24"/>
          <w:lang w:val="en-GB"/>
        </w:rPr>
        <w:t>Wolfart</w:t>
      </w:r>
      <w:proofErr w:type="spellEnd"/>
      <w:r w:rsidR="0006696D" w:rsidRPr="00300074">
        <w:rPr>
          <w:rFonts w:ascii="Calibri" w:eastAsiaTheme="minorHAnsi" w:cs="Calibri"/>
          <w:sz w:val="24"/>
          <w:szCs w:val="24"/>
          <w:lang w:val="en-GB"/>
        </w:rPr>
        <w:t xml:space="preserve"> </w:t>
      </w:r>
      <w:r w:rsidR="0006696D" w:rsidRPr="00300074">
        <w:rPr>
          <w:rFonts w:ascii="Calibri" w:eastAsiaTheme="minorHAnsi" w:cs="Calibri"/>
          <w:i/>
          <w:iCs/>
          <w:sz w:val="24"/>
          <w:szCs w:val="24"/>
          <w:lang w:val="en-GB"/>
        </w:rPr>
        <w:t>et al.</w:t>
      </w:r>
      <w:r w:rsidR="0006696D" w:rsidRPr="00300074">
        <w:rPr>
          <w:rFonts w:ascii="Calibri" w:eastAsiaTheme="minorHAnsi" w:cs="Calibri"/>
          <w:sz w:val="24"/>
          <w:szCs w:val="24"/>
          <w:lang w:val="en-GB"/>
        </w:rPr>
        <w:t xml:space="preserve"> 2021)</w:t>
      </w:r>
      <w:r w:rsidR="0006696D" w:rsidRPr="00300074">
        <w:rPr>
          <w:sz w:val="24"/>
          <w:szCs w:val="24"/>
        </w:rPr>
        <w:fldChar w:fldCharType="end"/>
      </w:r>
      <w:r w:rsidR="00E0432B" w:rsidRPr="00300074">
        <w:rPr>
          <w:sz w:val="24"/>
          <w:szCs w:val="24"/>
        </w:rPr>
        <w:t xml:space="preserve">. </w:t>
      </w:r>
      <w:r w:rsidR="00241248" w:rsidRPr="00300074">
        <w:rPr>
          <w:sz w:val="24"/>
          <w:szCs w:val="24"/>
        </w:rPr>
        <w:t xml:space="preserve">This pattern is used to do an evolutionary rewrite of the application system while keeping the original application active in the process </w:t>
      </w:r>
      <w:r w:rsidR="008755DB" w:rsidRPr="00300074">
        <w:rPr>
          <w:sz w:val="24"/>
          <w:szCs w:val="24"/>
        </w:rPr>
        <w:fldChar w:fldCharType="begin"/>
      </w:r>
      <w:r w:rsidR="001B16DE" w:rsidRPr="00300074">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rPr>
          <w:sz w:val="24"/>
          <w:szCs w:val="24"/>
        </w:rPr>
        <w:fldChar w:fldCharType="separate"/>
      </w:r>
      <w:r w:rsidR="001B16DE" w:rsidRPr="00300074">
        <w:rPr>
          <w:noProof/>
          <w:sz w:val="24"/>
          <w:szCs w:val="24"/>
        </w:rPr>
        <w:t>(Yoder and Merson 2020)</w:t>
      </w:r>
      <w:r w:rsidR="008755DB" w:rsidRPr="00300074">
        <w:rPr>
          <w:sz w:val="24"/>
          <w:szCs w:val="24"/>
        </w:rPr>
        <w:fldChar w:fldCharType="end"/>
      </w:r>
      <w:r w:rsidR="00241248" w:rsidRPr="00300074">
        <w:rPr>
          <w:sz w:val="24"/>
          <w:szCs w:val="24"/>
        </w:rPr>
        <w:t>.</w:t>
      </w:r>
      <w:r w:rsidR="00035AEC" w:rsidRPr="00300074">
        <w:rPr>
          <w:sz w:val="24"/>
          <w:szCs w:val="24"/>
        </w:rPr>
        <w:t xml:space="preserve"> </w:t>
      </w:r>
      <w:r w:rsidR="00123811" w:rsidRPr="00300074">
        <w:rPr>
          <w:sz w:val="24"/>
          <w:szCs w:val="24"/>
        </w:rPr>
        <w:t>Since clients of the original monolith may need uninterrupted access to the functionality that the monolith provides</w:t>
      </w:r>
      <w:r w:rsidR="0094735E" w:rsidRPr="00300074">
        <w:rPr>
          <w:sz w:val="24"/>
          <w:szCs w:val="24"/>
        </w:rPr>
        <w:t>,</w:t>
      </w:r>
      <w:r w:rsidR="00123811" w:rsidRPr="00300074">
        <w:rPr>
          <w:sz w:val="24"/>
          <w:szCs w:val="24"/>
        </w:rPr>
        <w:t xml:space="preserve"> an API gateway can be used to route between the old system and new microservices that are gradually built up to replace sections of the monolith </w:t>
      </w:r>
      <w:r w:rsidR="00123811" w:rsidRPr="00300074">
        <w:rPr>
          <w:sz w:val="24"/>
          <w:szCs w:val="24"/>
        </w:rPr>
        <w:fldChar w:fldCharType="begin"/>
      </w:r>
      <w:r w:rsidR="00123811" w:rsidRPr="00300074">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rPr>
          <w:sz w:val="24"/>
          <w:szCs w:val="24"/>
        </w:rPr>
        <w:fldChar w:fldCharType="separate"/>
      </w:r>
      <w:r w:rsidR="00123811" w:rsidRPr="00300074">
        <w:rPr>
          <w:noProof/>
          <w:sz w:val="24"/>
          <w:szCs w:val="24"/>
        </w:rPr>
        <w:t>(Yoder and Merson 2020)</w:t>
      </w:r>
      <w:r w:rsidR="00123811" w:rsidRPr="00300074">
        <w:rPr>
          <w:sz w:val="24"/>
          <w:szCs w:val="24"/>
        </w:rPr>
        <w:fldChar w:fldCharType="end"/>
      </w:r>
      <w:r w:rsidR="00123811" w:rsidRPr="00300074">
        <w:rPr>
          <w:sz w:val="24"/>
          <w:szCs w:val="24"/>
        </w:rPr>
        <w:t xml:space="preserve">. </w:t>
      </w:r>
      <w:r w:rsidR="00B32DC3" w:rsidRPr="00300074">
        <w:rPr>
          <w:sz w:val="24"/>
          <w:szCs w:val="24"/>
        </w:rPr>
        <w:t xml:space="preserve">The API gateway </w:t>
      </w:r>
      <w:r w:rsidR="007973F4" w:rsidRPr="00300074">
        <w:rPr>
          <w:sz w:val="24"/>
          <w:szCs w:val="24"/>
        </w:rPr>
        <w:t>acts</w:t>
      </w:r>
      <w:r w:rsidR="00B32DC3" w:rsidRPr="00300074">
        <w:rPr>
          <w:sz w:val="24"/>
          <w:szCs w:val="24"/>
        </w:rPr>
        <w:t xml:space="preserve"> as a façade. It is an abstraction technique that allows  microservice to gradually replace the monolith while hiding these complexities. </w:t>
      </w:r>
      <w:r w:rsidR="0008031A" w:rsidRPr="00300074">
        <w:rPr>
          <w:sz w:val="24"/>
          <w:szCs w:val="24"/>
        </w:rPr>
        <w:t>Th</w:t>
      </w:r>
      <w:r w:rsidR="00B32DC3" w:rsidRPr="00300074">
        <w:rPr>
          <w:sz w:val="24"/>
          <w:szCs w:val="24"/>
        </w:rPr>
        <w:t>e transition</w:t>
      </w:r>
      <w:r w:rsidR="0008031A" w:rsidRPr="00300074">
        <w:rPr>
          <w:sz w:val="24"/>
          <w:szCs w:val="24"/>
        </w:rPr>
        <w:t xml:space="preserve"> </w:t>
      </w:r>
      <w:r w:rsidR="00AA6BC1" w:rsidRPr="00300074">
        <w:rPr>
          <w:sz w:val="24"/>
          <w:szCs w:val="24"/>
        </w:rPr>
        <w:t>c</w:t>
      </w:r>
      <w:r w:rsidR="0008031A" w:rsidRPr="00300074">
        <w:rPr>
          <w:sz w:val="24"/>
          <w:szCs w:val="24"/>
        </w:rPr>
        <w:t>an</w:t>
      </w:r>
      <w:r w:rsidR="00AA6BC1" w:rsidRPr="00300074">
        <w:rPr>
          <w:sz w:val="24"/>
          <w:szCs w:val="24"/>
        </w:rPr>
        <w:t xml:space="preserve"> be an</w:t>
      </w:r>
      <w:r w:rsidR="0008031A" w:rsidRPr="00300074">
        <w:rPr>
          <w:sz w:val="24"/>
          <w:szCs w:val="24"/>
        </w:rPr>
        <w:t xml:space="preserve"> </w:t>
      </w:r>
      <w:r w:rsidR="00C2582C" w:rsidRPr="00300074">
        <w:rPr>
          <w:sz w:val="24"/>
          <w:szCs w:val="24"/>
        </w:rPr>
        <w:t xml:space="preserve">incremental </w:t>
      </w:r>
      <w:r w:rsidR="0008031A" w:rsidRPr="00300074">
        <w:rPr>
          <w:sz w:val="24"/>
          <w:szCs w:val="24"/>
        </w:rPr>
        <w:t>approach where the monolith is decomposed piece by piece</w:t>
      </w:r>
      <w:r w:rsidR="00AA6BC1" w:rsidRPr="00300074">
        <w:rPr>
          <w:sz w:val="24"/>
          <w:szCs w:val="24"/>
        </w:rPr>
        <w:t>,</w:t>
      </w:r>
      <w:r w:rsidR="00C2582C" w:rsidRPr="00300074">
        <w:rPr>
          <w:sz w:val="24"/>
          <w:szCs w:val="24"/>
        </w:rPr>
        <w:t xml:space="preserve"> </w:t>
      </w:r>
      <w:r w:rsidR="00AA6BC1" w:rsidRPr="00300074">
        <w:rPr>
          <w:sz w:val="24"/>
          <w:szCs w:val="24"/>
        </w:rPr>
        <w:t xml:space="preserve">with the possibility to </w:t>
      </w:r>
      <w:r w:rsidR="007836BF" w:rsidRPr="00300074">
        <w:rPr>
          <w:sz w:val="24"/>
          <w:szCs w:val="24"/>
        </w:rPr>
        <w:t>fall back</w:t>
      </w:r>
      <w:r w:rsidR="00AA6BC1" w:rsidRPr="00300074">
        <w:rPr>
          <w:sz w:val="24"/>
          <w:szCs w:val="24"/>
        </w:rPr>
        <w:t xml:space="preserve"> to the original monolith if the new microservice has any initial issues </w:t>
      </w:r>
      <w:r w:rsidR="00C2582C" w:rsidRPr="00300074">
        <w:rPr>
          <w:sz w:val="24"/>
          <w:szCs w:val="24"/>
        </w:rPr>
        <w:fldChar w:fldCharType="begin"/>
      </w:r>
      <w:r w:rsidR="00C2582C" w:rsidRPr="00300074">
        <w:rPr>
          <w:sz w:val="24"/>
          <w:szCs w:val="24"/>
        </w:rPr>
        <w:instrText xml:space="preserve"> ADDIN ZOTERO_TEMP </w:instrText>
      </w:r>
      <w:r w:rsidR="00C2582C" w:rsidRPr="00300074">
        <w:rPr>
          <w:sz w:val="24"/>
          <w:szCs w:val="24"/>
        </w:rPr>
        <w:fldChar w:fldCharType="separate"/>
      </w:r>
      <w:r w:rsidR="00C2582C" w:rsidRPr="00300074">
        <w:rPr>
          <w:rFonts w:ascii="Calibri" w:eastAsiaTheme="minorHAnsi" w:cs="Calibri"/>
          <w:sz w:val="24"/>
          <w:szCs w:val="24"/>
          <w:lang w:val="en-GB"/>
        </w:rPr>
        <w:t>(</w:t>
      </w:r>
      <w:proofErr w:type="spellStart"/>
      <w:r w:rsidR="00C2582C" w:rsidRPr="00300074">
        <w:rPr>
          <w:rFonts w:ascii="Calibri" w:eastAsiaTheme="minorHAnsi" w:cs="Calibri"/>
          <w:sz w:val="24"/>
          <w:szCs w:val="24"/>
          <w:lang w:val="en-GB"/>
        </w:rPr>
        <w:t>Daya</w:t>
      </w:r>
      <w:proofErr w:type="spellEnd"/>
      <w:r w:rsidR="00C2582C" w:rsidRPr="00300074">
        <w:rPr>
          <w:rFonts w:ascii="Calibri" w:eastAsiaTheme="minorHAnsi" w:cs="Calibri"/>
          <w:sz w:val="24"/>
          <w:szCs w:val="24"/>
          <w:lang w:val="en-GB"/>
        </w:rPr>
        <w:t xml:space="preserve"> </w:t>
      </w:r>
      <w:r w:rsidR="00C2582C" w:rsidRPr="00300074">
        <w:rPr>
          <w:rFonts w:ascii="Calibri" w:eastAsiaTheme="minorHAnsi" w:cs="Calibri"/>
          <w:i/>
          <w:iCs/>
          <w:sz w:val="24"/>
          <w:szCs w:val="24"/>
          <w:lang w:val="en-GB"/>
        </w:rPr>
        <w:t>et al.</w:t>
      </w:r>
      <w:r w:rsidR="00C2582C" w:rsidRPr="00300074">
        <w:rPr>
          <w:rFonts w:ascii="Calibri" w:eastAsiaTheme="minorHAnsi" w:cs="Calibri"/>
          <w:sz w:val="24"/>
          <w:szCs w:val="24"/>
          <w:lang w:val="en-GB"/>
        </w:rPr>
        <w:t xml:space="preserve"> 2021)</w:t>
      </w:r>
      <w:r w:rsidR="00C2582C" w:rsidRPr="00300074">
        <w:rPr>
          <w:sz w:val="24"/>
          <w:szCs w:val="24"/>
        </w:rPr>
        <w:fldChar w:fldCharType="end"/>
      </w:r>
      <w:r w:rsidR="00AA6BC1" w:rsidRPr="00300074">
        <w:rPr>
          <w:sz w:val="24"/>
          <w:szCs w:val="24"/>
        </w:rPr>
        <w:t xml:space="preserve">. </w:t>
      </w:r>
      <w:r w:rsidR="0063413F" w:rsidRPr="00300074">
        <w:rPr>
          <w:sz w:val="24"/>
          <w:szCs w:val="24"/>
        </w:rPr>
        <w:t xml:space="preserve">This limits the downtime of the service in such an effective way that clients may not even notice anything at all. </w:t>
      </w:r>
      <w:r w:rsidR="004729A6" w:rsidRPr="00300074">
        <w:rPr>
          <w:sz w:val="24"/>
          <w:szCs w:val="24"/>
        </w:rPr>
        <w:t>Migration strategies highlight how enterp</w:t>
      </w:r>
      <w:r w:rsidR="0072508B" w:rsidRPr="00300074">
        <w:rPr>
          <w:sz w:val="24"/>
          <w:szCs w:val="24"/>
        </w:rPr>
        <w:t>r</w:t>
      </w:r>
      <w:r w:rsidR="004729A6" w:rsidRPr="00300074">
        <w:rPr>
          <w:sz w:val="24"/>
          <w:szCs w:val="24"/>
        </w:rPr>
        <w:t>ises transition towards MSA but they do no</w:t>
      </w:r>
      <w:r w:rsidR="00D87847" w:rsidRPr="00300074">
        <w:rPr>
          <w:sz w:val="24"/>
          <w:szCs w:val="24"/>
        </w:rPr>
        <w:t>t</w:t>
      </w:r>
      <w:r w:rsidR="004729A6" w:rsidRPr="00300074">
        <w:rPr>
          <w:sz w:val="24"/>
          <w:szCs w:val="24"/>
        </w:rPr>
        <w:t xml:space="preserve"> explain how the newly introduced microservices communicate with each other in a more reliable and scalable way. For that we need to examine </w:t>
      </w:r>
      <w:r w:rsidR="007836BF" w:rsidRPr="00300074">
        <w:rPr>
          <w:sz w:val="24"/>
          <w:szCs w:val="24"/>
        </w:rPr>
        <w:t>E</w:t>
      </w:r>
      <w:r w:rsidR="004729A6" w:rsidRPr="00300074">
        <w:rPr>
          <w:sz w:val="24"/>
          <w:szCs w:val="24"/>
        </w:rPr>
        <w:t xml:space="preserve">vent </w:t>
      </w:r>
      <w:r w:rsidR="007836BF" w:rsidRPr="00300074">
        <w:rPr>
          <w:sz w:val="24"/>
          <w:szCs w:val="24"/>
        </w:rPr>
        <w:t>D</w:t>
      </w:r>
      <w:r w:rsidR="004729A6" w:rsidRPr="00300074">
        <w:rPr>
          <w:sz w:val="24"/>
          <w:szCs w:val="24"/>
        </w:rPr>
        <w:t xml:space="preserve">riven </w:t>
      </w:r>
      <w:r w:rsidR="007836BF" w:rsidRPr="00300074">
        <w:rPr>
          <w:sz w:val="24"/>
          <w:szCs w:val="24"/>
        </w:rPr>
        <w:t>A</w:t>
      </w:r>
      <w:r w:rsidR="004729A6" w:rsidRPr="00300074">
        <w:rPr>
          <w:sz w:val="24"/>
          <w:szCs w:val="24"/>
        </w:rPr>
        <w:t xml:space="preserve">rchitecture in more detail. </w:t>
      </w:r>
    </w:p>
    <w:p w14:paraId="7F4FA969" w14:textId="61FC5A7B" w:rsidR="000F705B" w:rsidRPr="00300074" w:rsidRDefault="000F705B" w:rsidP="00300074">
      <w:pPr>
        <w:pStyle w:val="DissChHeading"/>
        <w:numPr>
          <w:ilvl w:val="1"/>
          <w:numId w:val="21"/>
        </w:numPr>
        <w:jc w:val="both"/>
      </w:pPr>
      <w:bookmarkStart w:id="40" w:name="_Toc233796062"/>
      <w:r w:rsidRPr="00300074">
        <w:lastRenderedPageBreak/>
        <w:t xml:space="preserve">Event-Driven Architecture </w:t>
      </w:r>
      <w:r w:rsidR="000C4BCF" w:rsidRPr="00300074">
        <w:t>and Event Aggregation</w:t>
      </w:r>
      <w:bookmarkEnd w:id="40"/>
    </w:p>
    <w:p w14:paraId="2FA04004" w14:textId="6A3CBED9" w:rsidR="003D79BE" w:rsidRPr="00300074" w:rsidRDefault="003D79BE" w:rsidP="00300074">
      <w:pPr>
        <w:pStyle w:val="Disslevel3"/>
        <w:jc w:val="both"/>
      </w:pPr>
      <w:bookmarkStart w:id="41" w:name="_Toc233796063"/>
      <w:r w:rsidRPr="00300074">
        <w:lastRenderedPageBreak/>
        <w:t>Event Driven Architecture</w:t>
      </w:r>
      <w:bookmarkEnd w:id="41"/>
    </w:p>
    <w:p w14:paraId="3772868A" w14:textId="0E70A32A" w:rsidR="003D79BE" w:rsidRPr="00300074" w:rsidRDefault="003D79BE" w:rsidP="00300074">
      <w:pPr>
        <w:pStyle w:val="Disslevel3"/>
        <w:numPr>
          <w:ilvl w:val="0"/>
          <w:numId w:val="0"/>
        </w:numPr>
        <w:ind w:left="1224"/>
        <w:jc w:val="both"/>
      </w:pPr>
    </w:p>
    <w:p w14:paraId="37EEBE38" w14:textId="2F40D40C" w:rsidR="00EF2C31" w:rsidRPr="00300074" w:rsidRDefault="00DA0E43" w:rsidP="00300074">
      <w:pPr>
        <w:pStyle w:val="Disslevel3"/>
        <w:numPr>
          <w:ilvl w:val="0"/>
          <w:numId w:val="0"/>
        </w:numPr>
        <w:spacing w:line="360" w:lineRule="auto"/>
        <w:jc w:val="both"/>
        <w:rPr>
          <w:rFonts w:asciiTheme="minorHAnsi" w:eastAsiaTheme="minorEastAsia" w:hAnsiTheme="minorHAnsi" w:cstheme="minorBidi"/>
          <w:color w:val="auto"/>
        </w:rPr>
      </w:pPr>
      <w:r w:rsidRPr="00300074">
        <w:rPr>
          <w:rFonts w:asciiTheme="minorHAnsi" w:eastAsiaTheme="minorEastAsia" w:hAnsiTheme="minorHAnsi" w:cstheme="minorBidi"/>
          <w:color w:val="auto"/>
        </w:rPr>
        <w:t>As soon as enterprises think about transitioning towards Domain Driven MSA the question of how these new services will communicate arises. Traditionally</w:t>
      </w:r>
      <w:r w:rsidR="006F05B9" w:rsidRPr="00300074">
        <w:rPr>
          <w:rFonts w:asciiTheme="minorHAnsi" w:eastAsiaTheme="minorEastAsia" w:hAnsiTheme="minorHAnsi" w:cstheme="minorBidi"/>
          <w:color w:val="auto"/>
        </w:rPr>
        <w:t>,</w:t>
      </w:r>
      <w:r w:rsidRPr="00300074">
        <w:rPr>
          <w:rFonts w:asciiTheme="minorHAnsi" w:eastAsiaTheme="minorEastAsia" w:hAnsiTheme="minorHAnsi" w:cstheme="minorBidi"/>
          <w:color w:val="auto"/>
        </w:rPr>
        <w:t xml:space="preserve"> </w:t>
      </w:r>
      <w:r w:rsidR="006F05B9" w:rsidRPr="00300074">
        <w:rPr>
          <w:rFonts w:asciiTheme="minorHAnsi" w:eastAsiaTheme="minorEastAsia" w:hAnsiTheme="minorHAnsi" w:cstheme="minorBidi"/>
          <w:color w:val="auto"/>
        </w:rPr>
        <w:t>m</w:t>
      </w:r>
      <w:r w:rsidRPr="00300074">
        <w:rPr>
          <w:rFonts w:asciiTheme="minorHAnsi" w:eastAsiaTheme="minorEastAsia" w:hAnsiTheme="minorHAnsi" w:cstheme="minorBidi"/>
          <w:color w:val="auto"/>
        </w:rPr>
        <w:t xml:space="preserve">icroservices </w:t>
      </w:r>
      <w:r w:rsidR="002E40B8" w:rsidRPr="00300074">
        <w:rPr>
          <w:rFonts w:asciiTheme="minorHAnsi" w:eastAsiaTheme="minorEastAsia" w:hAnsiTheme="minorHAnsi" w:cstheme="minorBidi"/>
          <w:color w:val="auto"/>
        </w:rPr>
        <w:t>rely</w:t>
      </w:r>
      <w:r w:rsidRPr="00300074">
        <w:rPr>
          <w:rFonts w:asciiTheme="minorHAnsi" w:eastAsiaTheme="minorEastAsia" w:hAnsiTheme="minorHAnsi" w:cstheme="minorBidi"/>
          <w:color w:val="auto"/>
        </w:rPr>
        <w:t xml:space="preserve"> upon</w:t>
      </w:r>
      <w:r w:rsidR="002E40B8" w:rsidRPr="00300074">
        <w:rPr>
          <w:rFonts w:asciiTheme="minorHAnsi" w:eastAsiaTheme="minorEastAsia" w:hAnsiTheme="minorHAnsi" w:cstheme="minorBidi"/>
          <w:color w:val="auto"/>
        </w:rPr>
        <w:t xml:space="preserve"> various</w:t>
      </w:r>
      <w:r w:rsidR="008C060F" w:rsidRPr="00300074">
        <w:rPr>
          <w:rFonts w:asciiTheme="minorHAnsi" w:eastAsiaTheme="minorEastAsia" w:hAnsiTheme="minorHAnsi" w:cstheme="minorBidi"/>
          <w:color w:val="auto"/>
        </w:rPr>
        <w:t xml:space="preserve"> application programm</w:t>
      </w:r>
      <w:r w:rsidR="00165DCD" w:rsidRPr="00300074">
        <w:rPr>
          <w:rFonts w:asciiTheme="minorHAnsi" w:eastAsiaTheme="minorEastAsia" w:hAnsiTheme="minorHAnsi" w:cstheme="minorBidi"/>
          <w:color w:val="auto"/>
        </w:rPr>
        <w:t>ing</w:t>
      </w:r>
      <w:r w:rsidR="008C060F" w:rsidRPr="00300074">
        <w:rPr>
          <w:rFonts w:asciiTheme="minorHAnsi" w:eastAsiaTheme="minorEastAsia" w:hAnsiTheme="minorHAnsi" w:cstheme="minorBidi"/>
          <w:color w:val="auto"/>
        </w:rPr>
        <w:t xml:space="preserve"> interfaces (API)</w:t>
      </w:r>
      <w:r w:rsidR="002E40B8" w:rsidRPr="00300074">
        <w:rPr>
          <w:rFonts w:asciiTheme="minorHAnsi" w:eastAsiaTheme="minorEastAsia" w:hAnsiTheme="minorHAnsi" w:cstheme="minorBidi"/>
          <w:color w:val="auto"/>
        </w:rPr>
        <w:t xml:space="preserve"> types</w:t>
      </w:r>
      <w:r w:rsidR="00973E10" w:rsidRPr="00300074">
        <w:rPr>
          <w:rFonts w:asciiTheme="minorHAnsi" w:eastAsiaTheme="minorEastAsia" w:hAnsiTheme="minorHAnsi" w:cstheme="minorBidi"/>
          <w:color w:val="auto"/>
        </w:rPr>
        <w:t xml:space="preserve"> to </w:t>
      </w:r>
      <w:r w:rsidRPr="00300074">
        <w:rPr>
          <w:rFonts w:asciiTheme="minorHAnsi" w:eastAsiaTheme="minorEastAsia" w:hAnsiTheme="minorHAnsi" w:cstheme="minorBidi"/>
          <w:color w:val="auto"/>
        </w:rPr>
        <w:t>send and receive data</w:t>
      </w:r>
      <w:r w:rsidR="008C060F" w:rsidRPr="00300074">
        <w:rPr>
          <w:rFonts w:asciiTheme="minorHAnsi" w:eastAsiaTheme="minorEastAsia" w:hAnsiTheme="minorHAnsi" w:cstheme="minorBidi"/>
          <w:color w:val="auto"/>
        </w:rPr>
        <w:t>.</w:t>
      </w:r>
      <w:r w:rsidR="00973E10" w:rsidRPr="00300074">
        <w:rPr>
          <w:rFonts w:asciiTheme="minorHAnsi" w:eastAsiaTheme="minorEastAsia" w:hAnsiTheme="minorHAnsi" w:cstheme="minorBidi"/>
          <w:color w:val="auto"/>
        </w:rPr>
        <w:t xml:space="preserve"> Common API </w:t>
      </w:r>
      <w:r w:rsidRPr="00300074">
        <w:rPr>
          <w:rFonts w:asciiTheme="minorHAnsi" w:eastAsiaTheme="minorEastAsia" w:hAnsiTheme="minorHAnsi" w:cstheme="minorBidi"/>
          <w:color w:val="auto"/>
        </w:rPr>
        <w:t>technologies include</w:t>
      </w:r>
      <w:r w:rsidR="00973E10" w:rsidRPr="00300074">
        <w:rPr>
          <w:rFonts w:asciiTheme="minorHAnsi" w:eastAsiaTheme="minorEastAsia" w:hAnsiTheme="minorHAnsi" w:cstheme="minorBidi"/>
          <w:color w:val="auto"/>
        </w:rPr>
        <w:t xml:space="preserve"> SOAP, R</w:t>
      </w:r>
      <w:r w:rsidR="00DA5E75" w:rsidRPr="00300074">
        <w:rPr>
          <w:rFonts w:asciiTheme="minorHAnsi" w:eastAsiaTheme="minorEastAsia" w:hAnsiTheme="minorHAnsi" w:cstheme="minorBidi"/>
          <w:color w:val="auto"/>
        </w:rPr>
        <w:t>E</w:t>
      </w:r>
      <w:r w:rsidR="00973E10" w:rsidRPr="00300074">
        <w:rPr>
          <w:rFonts w:asciiTheme="minorHAnsi" w:eastAsiaTheme="minorEastAsia" w:hAnsiTheme="minorHAnsi" w:cstheme="minorBidi"/>
          <w:color w:val="auto"/>
        </w:rPr>
        <w:t xml:space="preserve">ST, </w:t>
      </w:r>
      <w:r w:rsidR="008C060F" w:rsidRPr="00300074">
        <w:rPr>
          <w:rFonts w:asciiTheme="minorHAnsi" w:eastAsiaTheme="minorEastAsia" w:hAnsiTheme="minorHAnsi" w:cstheme="minorBidi"/>
          <w:color w:val="auto"/>
        </w:rPr>
        <w:t xml:space="preserve"> </w:t>
      </w:r>
      <w:r w:rsidR="00973E10" w:rsidRPr="00300074">
        <w:rPr>
          <w:rFonts w:asciiTheme="minorHAnsi" w:eastAsiaTheme="minorEastAsia" w:hAnsiTheme="minorHAnsi" w:cstheme="minorBidi"/>
          <w:color w:val="auto"/>
        </w:rPr>
        <w:t>GraphQL</w:t>
      </w:r>
      <w:r w:rsidRPr="00300074">
        <w:rPr>
          <w:rFonts w:asciiTheme="minorHAnsi" w:eastAsiaTheme="minorEastAsia" w:hAnsiTheme="minorHAnsi" w:cstheme="minorBidi"/>
          <w:color w:val="auto"/>
        </w:rPr>
        <w:t xml:space="preserve"> and</w:t>
      </w:r>
      <w:r w:rsidR="00973E10" w:rsidRPr="00300074">
        <w:rPr>
          <w:rFonts w:asciiTheme="minorHAnsi" w:eastAsiaTheme="minorEastAsia" w:hAnsiTheme="minorHAnsi" w:cstheme="minorBidi"/>
          <w:color w:val="auto"/>
        </w:rPr>
        <w:t xml:space="preserve"> gRPC</w:t>
      </w:r>
      <w:r w:rsidR="006F05B9" w:rsidRPr="00300074">
        <w:rPr>
          <w:rFonts w:asciiTheme="minorHAnsi" w:eastAsiaTheme="minorEastAsia" w:hAnsiTheme="minorHAnsi" w:cstheme="minorBidi"/>
          <w:color w:val="auto"/>
        </w:rPr>
        <w:t>, which</w:t>
      </w:r>
      <w:r w:rsidR="00AF1B3B" w:rsidRPr="00300074">
        <w:rPr>
          <w:rFonts w:asciiTheme="minorHAnsi" w:eastAsiaTheme="minorEastAsia" w:hAnsiTheme="minorHAnsi" w:cstheme="minorBidi"/>
          <w:color w:val="auto"/>
        </w:rPr>
        <w:t xml:space="preserve"> follow a</w:t>
      </w:r>
      <w:r w:rsidR="009148D4" w:rsidRPr="00300074">
        <w:rPr>
          <w:rFonts w:asciiTheme="minorHAnsi" w:eastAsiaTheme="minorEastAsia" w:hAnsiTheme="minorHAnsi" w:cstheme="minorBidi"/>
          <w:color w:val="auto"/>
        </w:rPr>
        <w:t xml:space="preserve"> </w:t>
      </w:r>
      <w:r w:rsidR="00A213BA" w:rsidRPr="00300074">
        <w:rPr>
          <w:rFonts w:asciiTheme="minorHAnsi" w:eastAsiaTheme="minorEastAsia" w:hAnsiTheme="minorHAnsi" w:cstheme="minorBidi"/>
          <w:color w:val="auto"/>
        </w:rPr>
        <w:t>traditional</w:t>
      </w:r>
      <w:r w:rsidR="00AF1B3B" w:rsidRPr="00300074">
        <w:rPr>
          <w:rFonts w:asciiTheme="minorHAnsi" w:eastAsiaTheme="minorEastAsia" w:hAnsiTheme="minorHAnsi" w:cstheme="minorBidi"/>
          <w:color w:val="auto"/>
        </w:rPr>
        <w:t xml:space="preserve"> request</w:t>
      </w:r>
      <w:r w:rsidR="005D6BF9" w:rsidRPr="00300074">
        <w:rPr>
          <w:rFonts w:asciiTheme="minorHAnsi" w:eastAsiaTheme="minorEastAsia" w:hAnsiTheme="minorHAnsi" w:cstheme="minorBidi"/>
          <w:color w:val="auto"/>
        </w:rPr>
        <w:t>-</w:t>
      </w:r>
      <w:r w:rsidR="00AF1B3B" w:rsidRPr="00300074">
        <w:rPr>
          <w:rFonts w:asciiTheme="minorHAnsi" w:eastAsiaTheme="minorEastAsia" w:hAnsiTheme="minorHAnsi" w:cstheme="minorBidi"/>
          <w:color w:val="auto"/>
        </w:rPr>
        <w:t>response architecture</w:t>
      </w:r>
      <w:r w:rsidR="00A213BA" w:rsidRPr="00300074">
        <w:rPr>
          <w:rFonts w:asciiTheme="minorHAnsi" w:eastAsiaTheme="minorEastAsia" w:hAnsiTheme="minorHAnsi" w:cstheme="minorBidi"/>
          <w:color w:val="auto"/>
        </w:rPr>
        <w:t xml:space="preserve"> </w:t>
      </w:r>
      <w:r w:rsidR="00A213BA" w:rsidRPr="00300074">
        <w:rPr>
          <w:rFonts w:asciiTheme="minorHAnsi" w:eastAsiaTheme="minorEastAsia" w:hAnsiTheme="minorHAnsi" w:cstheme="minorBidi"/>
          <w:color w:val="auto"/>
        </w:rPr>
        <w:t>and are typically implemented synchronously</w:t>
      </w:r>
      <w:r w:rsidR="008E5B76" w:rsidRPr="00300074">
        <w:rPr>
          <w:rFonts w:asciiTheme="minorHAnsi" w:eastAsiaTheme="minorEastAsia" w:hAnsiTheme="minorHAnsi" w:cstheme="minorBidi"/>
          <w:color w:val="auto"/>
        </w:rPr>
        <w:t>,</w:t>
      </w:r>
      <w:r w:rsidR="00A213BA" w:rsidRPr="00300074">
        <w:rPr>
          <w:rFonts w:asciiTheme="minorHAnsi" w:eastAsiaTheme="minorEastAsia" w:hAnsiTheme="minorHAnsi" w:cstheme="minorBidi"/>
          <w:color w:val="auto"/>
        </w:rPr>
        <w:t xml:space="preserve"> which force the sender and receiver to wait upon one another</w:t>
      </w:r>
      <w:r w:rsidR="00646EB7" w:rsidRPr="00300074">
        <w:rPr>
          <w:rFonts w:asciiTheme="minorHAnsi" w:eastAsiaTheme="minorEastAsia" w:hAnsiTheme="minorHAnsi" w:cstheme="minorBidi"/>
          <w:color w:val="auto"/>
        </w:rPr>
        <w:t xml:space="preserve"> </w:t>
      </w:r>
      <w:r w:rsidR="00646EB7" w:rsidRPr="00300074">
        <w:rPr>
          <w:rFonts w:asciiTheme="minorHAnsi" w:eastAsiaTheme="minorEastAsia" w:hAnsiTheme="minorHAnsi" w:cstheme="minorBidi"/>
          <w:color w:val="auto"/>
        </w:rPr>
        <w:fldChar w:fldCharType="begin"/>
      </w:r>
      <w:r w:rsidR="00646EB7" w:rsidRPr="00300074">
        <w:rPr>
          <w:rFonts w:asciiTheme="minorHAnsi" w:eastAsiaTheme="minorEastAsia" w:hAnsiTheme="minorHAnsi" w:cstheme="minorBidi"/>
          <w:color w:val="auto"/>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rPr>
          <w:rFonts w:asciiTheme="minorHAnsi" w:eastAsiaTheme="minorEastAsia" w:hAnsiTheme="minorHAnsi" w:cstheme="minorBidi"/>
          <w:color w:val="auto"/>
        </w:rPr>
        <w:fldChar w:fldCharType="separate"/>
      </w:r>
      <w:r w:rsidR="00646EB7" w:rsidRPr="00300074">
        <w:rPr>
          <w:rFonts w:asciiTheme="minorHAnsi" w:eastAsiaTheme="minorEastAsia" w:hAnsiTheme="minorHAnsi" w:cstheme="minorBidi"/>
          <w:color w:val="auto"/>
        </w:rPr>
        <w:t>(Choudhary 2025)</w:t>
      </w:r>
      <w:r w:rsidR="00646EB7" w:rsidRPr="00300074">
        <w:rPr>
          <w:rFonts w:asciiTheme="minorHAnsi" w:eastAsiaTheme="minorEastAsia" w:hAnsiTheme="minorHAnsi" w:cstheme="minorBidi"/>
          <w:color w:val="auto"/>
        </w:rPr>
        <w:fldChar w:fldCharType="end"/>
      </w:r>
      <w:r w:rsidR="00A213BA" w:rsidRPr="00300074">
        <w:rPr>
          <w:rFonts w:asciiTheme="minorHAnsi" w:eastAsiaTheme="minorEastAsia" w:hAnsiTheme="minorHAnsi" w:cstheme="minorBidi"/>
          <w:color w:val="auto"/>
        </w:rPr>
        <w:t>.</w:t>
      </w:r>
      <w:r w:rsidR="009148D4" w:rsidRPr="00300074">
        <w:rPr>
          <w:rFonts w:asciiTheme="minorHAnsi" w:eastAsiaTheme="minorEastAsia" w:hAnsiTheme="minorHAnsi" w:cstheme="minorBidi"/>
          <w:color w:val="auto"/>
        </w:rPr>
        <w:t xml:space="preserve"> </w:t>
      </w:r>
      <w:r w:rsidRPr="00300074">
        <w:rPr>
          <w:rFonts w:asciiTheme="minorHAnsi" w:eastAsiaTheme="minorEastAsia" w:hAnsiTheme="minorHAnsi" w:cstheme="minorBidi"/>
          <w:color w:val="auto"/>
        </w:rPr>
        <w:t xml:space="preserve">For large scale </w:t>
      </w:r>
      <w:r w:rsidR="002E40B8" w:rsidRPr="00300074">
        <w:rPr>
          <w:rFonts w:asciiTheme="minorHAnsi" w:eastAsiaTheme="minorEastAsia" w:hAnsiTheme="minorHAnsi" w:cstheme="minorBidi"/>
          <w:color w:val="auto"/>
        </w:rPr>
        <w:t>domain driven enterprises there is a need for a more scalable</w:t>
      </w:r>
      <w:r w:rsidR="00B17053" w:rsidRPr="00300074">
        <w:rPr>
          <w:rFonts w:asciiTheme="minorHAnsi" w:eastAsiaTheme="minorEastAsia" w:hAnsiTheme="minorHAnsi" w:cstheme="minorBidi"/>
          <w:color w:val="auto"/>
        </w:rPr>
        <w:t xml:space="preserve"> </w:t>
      </w:r>
      <w:r w:rsidR="00B91A80" w:rsidRPr="00300074">
        <w:rPr>
          <w:rFonts w:asciiTheme="minorHAnsi" w:eastAsiaTheme="minorEastAsia" w:hAnsiTheme="minorHAnsi" w:cstheme="minorBidi"/>
          <w:color w:val="auto"/>
        </w:rPr>
        <w:t xml:space="preserve">option where the producer and consumer are not directly coupled </w:t>
      </w:r>
      <w:r w:rsidR="00DF66F5" w:rsidRPr="00300074">
        <w:rPr>
          <w:rFonts w:asciiTheme="minorHAnsi" w:eastAsiaTheme="minorEastAsia" w:hAnsiTheme="minorHAnsi" w:cstheme="minorBidi"/>
          <w:color w:val="auto"/>
        </w:rPr>
        <w:fldChar w:fldCharType="begin"/>
      </w:r>
      <w:r w:rsidR="00DF66F5" w:rsidRPr="00300074">
        <w:rPr>
          <w:rFonts w:asciiTheme="minorHAnsi" w:eastAsiaTheme="minorEastAsia" w:hAnsiTheme="minorHAnsi" w:cstheme="minorBidi"/>
          <w:color w:val="auto"/>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rPr>
          <w:rFonts w:asciiTheme="minorHAnsi" w:eastAsiaTheme="minorEastAsia" w:hAnsiTheme="minorHAnsi" w:cstheme="minorBidi"/>
          <w:color w:val="auto"/>
        </w:rPr>
        <w:fldChar w:fldCharType="separate"/>
      </w:r>
      <w:r w:rsidR="00DF66F5" w:rsidRPr="00300074">
        <w:rPr>
          <w:rFonts w:asciiTheme="minorHAnsi" w:eastAsiaTheme="minorEastAsia" w:hAnsiTheme="minorHAnsi" w:cstheme="minorBidi"/>
          <w:color w:val="auto"/>
        </w:rPr>
        <w:t>(</w:t>
      </w:r>
      <w:proofErr w:type="spellStart"/>
      <w:r w:rsidR="00DF66F5" w:rsidRPr="00300074">
        <w:rPr>
          <w:rFonts w:asciiTheme="minorHAnsi" w:eastAsiaTheme="minorEastAsia" w:hAnsiTheme="minorHAnsi" w:cstheme="minorBidi"/>
          <w:color w:val="auto"/>
        </w:rPr>
        <w:t>Laigner</w:t>
      </w:r>
      <w:proofErr w:type="spellEnd"/>
      <w:r w:rsidR="00DF66F5" w:rsidRPr="00300074">
        <w:rPr>
          <w:rFonts w:asciiTheme="minorHAnsi" w:eastAsiaTheme="minorEastAsia" w:hAnsiTheme="minorHAnsi" w:cstheme="minorBidi"/>
          <w:color w:val="auto"/>
        </w:rPr>
        <w:t xml:space="preserve"> et al. 2024)</w:t>
      </w:r>
      <w:r w:rsidR="00DF66F5" w:rsidRPr="00300074">
        <w:rPr>
          <w:rFonts w:asciiTheme="minorHAnsi" w:eastAsiaTheme="minorEastAsia" w:hAnsiTheme="minorHAnsi" w:cstheme="minorBidi"/>
          <w:color w:val="auto"/>
        </w:rPr>
        <w:fldChar w:fldCharType="end"/>
      </w:r>
      <w:r w:rsidR="002E40B8" w:rsidRPr="00300074">
        <w:rPr>
          <w:rFonts w:asciiTheme="minorHAnsi" w:eastAsiaTheme="minorEastAsia" w:hAnsiTheme="minorHAnsi" w:cstheme="minorBidi"/>
          <w:color w:val="auto"/>
        </w:rPr>
        <w:t>.</w:t>
      </w:r>
      <w:r w:rsidR="0081706E" w:rsidRPr="00300074">
        <w:rPr>
          <w:rFonts w:asciiTheme="minorHAnsi" w:eastAsiaTheme="minorEastAsia" w:hAnsiTheme="minorHAnsi" w:cstheme="minorBidi"/>
          <w:color w:val="auto"/>
        </w:rPr>
        <w:t xml:space="preserve"> Such an approach should positively influence the future development of the application as well </w:t>
      </w:r>
      <w:r w:rsidR="008E5B76" w:rsidRPr="00300074">
        <w:rPr>
          <w:rFonts w:asciiTheme="minorHAnsi" w:eastAsiaTheme="minorEastAsia" w:hAnsiTheme="minorHAnsi" w:cstheme="minorBidi"/>
          <w:color w:val="auto"/>
        </w:rPr>
        <w:t xml:space="preserve">as </w:t>
      </w:r>
      <w:r w:rsidR="0081706E" w:rsidRPr="00300074">
        <w:rPr>
          <w:rFonts w:asciiTheme="minorHAnsi" w:eastAsiaTheme="minorEastAsia" w:hAnsiTheme="minorHAnsi" w:cstheme="minorBidi"/>
          <w:color w:val="auto"/>
        </w:rPr>
        <w:t xml:space="preserve">reduce the spread of failures and increase the stability of the applications components </w:t>
      </w:r>
      <w:r w:rsidR="0081706E" w:rsidRPr="00300074">
        <w:rPr>
          <w:rFonts w:asciiTheme="minorHAnsi" w:eastAsiaTheme="minorEastAsia" w:hAnsiTheme="minorHAnsi" w:cstheme="minorBidi"/>
          <w:color w:val="auto"/>
        </w:rPr>
        <w:fldChar w:fldCharType="begin"/>
      </w:r>
      <w:r w:rsidR="0081706E" w:rsidRPr="00300074">
        <w:rPr>
          <w:rFonts w:asciiTheme="minorHAnsi" w:eastAsiaTheme="minorEastAsia" w:hAnsiTheme="minorHAnsi" w:cstheme="minorBidi"/>
          <w:color w:val="auto"/>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rPr>
          <w:rFonts w:asciiTheme="minorHAnsi" w:eastAsiaTheme="minorEastAsia" w:hAnsiTheme="minorHAnsi" w:cstheme="minorBidi"/>
          <w:color w:val="auto"/>
        </w:rPr>
        <w:fldChar w:fldCharType="separate"/>
      </w:r>
      <w:r w:rsidR="0081706E" w:rsidRPr="00300074">
        <w:rPr>
          <w:rFonts w:asciiTheme="minorHAnsi" w:eastAsiaTheme="minorEastAsia" w:hAnsiTheme="minorHAnsi" w:cstheme="minorBidi"/>
          <w:color w:val="auto"/>
        </w:rPr>
        <w:t>(</w:t>
      </w:r>
      <w:proofErr w:type="spellStart"/>
      <w:r w:rsidR="0081706E" w:rsidRPr="00300074">
        <w:rPr>
          <w:rFonts w:asciiTheme="minorHAnsi" w:eastAsiaTheme="minorEastAsia" w:hAnsiTheme="minorHAnsi" w:cstheme="minorBidi"/>
          <w:color w:val="auto"/>
        </w:rPr>
        <w:t>Laigner</w:t>
      </w:r>
      <w:proofErr w:type="spellEnd"/>
      <w:r w:rsidR="0081706E" w:rsidRPr="00300074">
        <w:rPr>
          <w:rFonts w:asciiTheme="minorHAnsi" w:eastAsiaTheme="minorEastAsia" w:hAnsiTheme="minorHAnsi" w:cstheme="minorBidi"/>
          <w:color w:val="auto"/>
        </w:rPr>
        <w:t xml:space="preserve"> et al. 2024)</w:t>
      </w:r>
      <w:r w:rsidR="0081706E" w:rsidRPr="00300074">
        <w:rPr>
          <w:rFonts w:asciiTheme="minorHAnsi" w:eastAsiaTheme="minorEastAsia" w:hAnsiTheme="minorHAnsi" w:cstheme="minorBidi"/>
          <w:color w:val="auto"/>
        </w:rPr>
        <w:fldChar w:fldCharType="end"/>
      </w:r>
      <w:r w:rsidR="0081706E" w:rsidRPr="00300074">
        <w:rPr>
          <w:rFonts w:asciiTheme="minorHAnsi" w:eastAsiaTheme="minorEastAsia" w:hAnsiTheme="minorHAnsi" w:cstheme="minorBidi"/>
          <w:color w:val="auto"/>
        </w:rPr>
        <w:t>.</w:t>
      </w:r>
    </w:p>
    <w:p w14:paraId="3B146BB6" w14:textId="77777777" w:rsidR="00EF2C31" w:rsidRPr="00300074" w:rsidRDefault="00EF2C31" w:rsidP="00300074">
      <w:pPr>
        <w:pStyle w:val="Disslevel3"/>
        <w:numPr>
          <w:ilvl w:val="0"/>
          <w:numId w:val="0"/>
        </w:numPr>
        <w:spacing w:line="360" w:lineRule="auto"/>
        <w:jc w:val="both"/>
        <w:rPr>
          <w:rFonts w:asciiTheme="minorHAnsi" w:eastAsiaTheme="minorEastAsia" w:hAnsiTheme="minorHAnsi" w:cstheme="minorBidi"/>
          <w:color w:val="auto"/>
        </w:rPr>
      </w:pPr>
    </w:p>
    <w:p w14:paraId="365E2BA4" w14:textId="58E390EC" w:rsidR="00AC49B4" w:rsidRPr="00300074" w:rsidRDefault="002E40B8" w:rsidP="00300074">
      <w:pPr>
        <w:pStyle w:val="Disslevel3"/>
        <w:numPr>
          <w:ilvl w:val="0"/>
          <w:numId w:val="0"/>
        </w:numPr>
        <w:spacing w:line="360" w:lineRule="auto"/>
        <w:jc w:val="both"/>
        <w:rPr>
          <w:rFonts w:asciiTheme="minorHAnsi" w:eastAsiaTheme="minorEastAsia" w:hAnsiTheme="minorHAnsi" w:cstheme="minorBidi"/>
          <w:color w:val="auto"/>
        </w:rPr>
      </w:pPr>
      <w:r w:rsidRPr="00300074">
        <w:rPr>
          <w:rFonts w:asciiTheme="minorHAnsi" w:eastAsiaTheme="minorEastAsia" w:hAnsiTheme="minorHAnsi" w:cstheme="minorBidi"/>
          <w:color w:val="auto"/>
        </w:rPr>
        <w:t>Asynchronous</w:t>
      </w:r>
      <w:r w:rsidR="00D14D1D" w:rsidRPr="00300074">
        <w:rPr>
          <w:rFonts w:asciiTheme="minorHAnsi" w:eastAsiaTheme="minorEastAsia" w:hAnsiTheme="minorHAnsi" w:cstheme="minorBidi"/>
          <w:color w:val="auto"/>
        </w:rPr>
        <w:t xml:space="preserve"> methods like Event Streaming </w:t>
      </w:r>
      <w:r w:rsidR="00B17053" w:rsidRPr="00300074">
        <w:rPr>
          <w:rFonts w:asciiTheme="minorHAnsi" w:eastAsiaTheme="minorEastAsia" w:hAnsiTheme="minorHAnsi" w:cstheme="minorBidi"/>
          <w:color w:val="auto"/>
        </w:rPr>
        <w:t xml:space="preserve">provide the </w:t>
      </w:r>
      <w:r w:rsidR="005D7338" w:rsidRPr="00300074">
        <w:rPr>
          <w:rFonts w:asciiTheme="minorHAnsi" w:eastAsiaTheme="minorEastAsia" w:hAnsiTheme="minorHAnsi" w:cstheme="minorBidi"/>
          <w:color w:val="auto"/>
        </w:rPr>
        <w:t>foundation</w:t>
      </w:r>
      <w:r w:rsidR="007F354E" w:rsidRPr="00300074">
        <w:rPr>
          <w:rFonts w:asciiTheme="minorHAnsi" w:eastAsiaTheme="minorEastAsia" w:hAnsiTheme="minorHAnsi" w:cstheme="minorBidi"/>
          <w:color w:val="auto"/>
        </w:rPr>
        <w:t xml:space="preserve"> for scalable Event</w:t>
      </w:r>
      <w:r w:rsidR="00CA4A3E" w:rsidRPr="00300074">
        <w:rPr>
          <w:rFonts w:asciiTheme="minorHAnsi" w:eastAsiaTheme="minorEastAsia" w:hAnsiTheme="minorHAnsi" w:cstheme="minorBidi"/>
          <w:color w:val="auto"/>
        </w:rPr>
        <w:t>-</w:t>
      </w:r>
      <w:r w:rsidR="007F354E" w:rsidRPr="00300074">
        <w:rPr>
          <w:rFonts w:asciiTheme="minorHAnsi" w:eastAsiaTheme="minorEastAsia" w:hAnsiTheme="minorHAnsi" w:cstheme="minorBidi"/>
          <w:color w:val="auto"/>
        </w:rPr>
        <w:t>Driven Architecture (EDA)</w:t>
      </w:r>
      <w:r w:rsidR="009425A7" w:rsidRPr="00300074">
        <w:rPr>
          <w:rFonts w:asciiTheme="minorHAnsi" w:eastAsiaTheme="minorEastAsia" w:hAnsiTheme="minorHAnsi" w:cstheme="minorBidi"/>
          <w:color w:val="auto"/>
        </w:rPr>
        <w:t xml:space="preserve"> where microservices produce and consume events</w:t>
      </w:r>
      <w:r w:rsidR="001217D2" w:rsidRPr="00300074">
        <w:rPr>
          <w:rFonts w:asciiTheme="minorHAnsi" w:eastAsiaTheme="minorEastAsia" w:hAnsiTheme="minorHAnsi" w:cstheme="minorBidi"/>
          <w:color w:val="auto"/>
        </w:rPr>
        <w:t xml:space="preserve"> into</w:t>
      </w:r>
      <w:r w:rsidR="009425A7" w:rsidRPr="00300074">
        <w:rPr>
          <w:rFonts w:asciiTheme="minorHAnsi" w:eastAsiaTheme="minorEastAsia" w:hAnsiTheme="minorHAnsi" w:cstheme="minorBidi"/>
          <w:color w:val="auto"/>
        </w:rPr>
        <w:t xml:space="preserve"> </w:t>
      </w:r>
      <w:r w:rsidR="001217D2" w:rsidRPr="00300074">
        <w:rPr>
          <w:rFonts w:asciiTheme="minorHAnsi" w:eastAsiaTheme="minorEastAsia" w:hAnsiTheme="minorHAnsi" w:cstheme="minorBidi"/>
          <w:color w:val="auto"/>
        </w:rPr>
        <w:t>p</w:t>
      </w:r>
      <w:r w:rsidR="00DD4F01" w:rsidRPr="00300074">
        <w:rPr>
          <w:rFonts w:asciiTheme="minorHAnsi" w:eastAsiaTheme="minorEastAsia" w:hAnsiTheme="minorHAnsi" w:cstheme="minorBidi"/>
          <w:color w:val="auto"/>
        </w:rPr>
        <w:t>a</w:t>
      </w:r>
      <w:r w:rsidR="001217D2" w:rsidRPr="00300074">
        <w:rPr>
          <w:rFonts w:asciiTheme="minorHAnsi" w:eastAsiaTheme="minorEastAsia" w:hAnsiTheme="minorHAnsi" w:cstheme="minorBidi"/>
          <w:color w:val="auto"/>
        </w:rPr>
        <w:t>rt</w:t>
      </w:r>
      <w:r w:rsidR="00DD4F01" w:rsidRPr="00300074">
        <w:rPr>
          <w:rFonts w:asciiTheme="minorHAnsi" w:eastAsiaTheme="minorEastAsia" w:hAnsiTheme="minorHAnsi" w:cstheme="minorBidi"/>
          <w:color w:val="auto"/>
        </w:rPr>
        <w:t>itioned</w:t>
      </w:r>
      <w:r w:rsidR="001217D2" w:rsidRPr="00300074">
        <w:rPr>
          <w:rFonts w:asciiTheme="minorHAnsi" w:eastAsiaTheme="minorEastAsia" w:hAnsiTheme="minorHAnsi" w:cstheme="minorBidi"/>
          <w:color w:val="auto"/>
        </w:rPr>
        <w:t xml:space="preserve"> logs called</w:t>
      </w:r>
      <w:r w:rsidR="009425A7" w:rsidRPr="00300074">
        <w:rPr>
          <w:rFonts w:asciiTheme="minorHAnsi" w:eastAsiaTheme="minorEastAsia" w:hAnsiTheme="minorHAnsi" w:cstheme="minorBidi"/>
          <w:color w:val="auto"/>
        </w:rPr>
        <w:t xml:space="preserve"> topics</w:t>
      </w:r>
      <w:r w:rsidR="001217D2" w:rsidRPr="00300074">
        <w:rPr>
          <w:rFonts w:asciiTheme="minorHAnsi" w:eastAsiaTheme="minorEastAsia" w:hAnsiTheme="minorHAnsi" w:cstheme="minorBidi"/>
          <w:color w:val="auto"/>
        </w:rPr>
        <w:t xml:space="preserve"> </w:t>
      </w:r>
      <w:r w:rsidR="001217D2" w:rsidRPr="00300074">
        <w:rPr>
          <w:rFonts w:asciiTheme="minorHAnsi" w:eastAsiaTheme="minorEastAsia" w:hAnsiTheme="minorHAnsi" w:cstheme="minorBidi"/>
          <w:color w:val="auto"/>
        </w:rPr>
        <w:fldChar w:fldCharType="begin"/>
      </w:r>
      <w:r w:rsidR="001217D2" w:rsidRPr="00300074">
        <w:rPr>
          <w:rFonts w:asciiTheme="minorHAnsi" w:eastAsiaTheme="minorEastAsia" w:hAnsiTheme="minorHAnsi" w:cstheme="minorBidi"/>
          <w:color w:val="auto"/>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rPr>
          <w:rFonts w:asciiTheme="minorHAnsi" w:eastAsiaTheme="minorEastAsia" w:hAnsiTheme="minorHAnsi" w:cstheme="minorBidi"/>
          <w:color w:val="auto"/>
        </w:rPr>
        <w:fldChar w:fldCharType="separate"/>
      </w:r>
      <w:r w:rsidR="001217D2" w:rsidRPr="00300074">
        <w:rPr>
          <w:rFonts w:asciiTheme="minorHAnsi" w:eastAsiaTheme="minorEastAsia" w:hAnsiTheme="minorHAnsi" w:cstheme="minorBidi"/>
          <w:color w:val="auto"/>
        </w:rPr>
        <w:t>(Choudhary 2025)</w:t>
      </w:r>
      <w:r w:rsidR="001217D2" w:rsidRPr="00300074">
        <w:rPr>
          <w:rFonts w:asciiTheme="minorHAnsi" w:eastAsiaTheme="minorEastAsia" w:hAnsiTheme="minorHAnsi" w:cstheme="minorBidi"/>
          <w:color w:val="auto"/>
        </w:rPr>
        <w:fldChar w:fldCharType="end"/>
      </w:r>
      <w:r w:rsidR="00D14D1D" w:rsidRPr="00300074">
        <w:rPr>
          <w:rFonts w:asciiTheme="minorHAnsi" w:eastAsiaTheme="minorEastAsia" w:hAnsiTheme="minorHAnsi" w:cstheme="minorBidi"/>
          <w:color w:val="auto"/>
        </w:rPr>
        <w:t xml:space="preserve">. </w:t>
      </w:r>
      <w:r w:rsidR="002F19CA" w:rsidRPr="00300074">
        <w:rPr>
          <w:rFonts w:asciiTheme="minorHAnsi" w:eastAsiaTheme="minorEastAsia" w:hAnsiTheme="minorHAnsi" w:cstheme="minorBidi"/>
          <w:color w:val="auto"/>
        </w:rPr>
        <w:t xml:space="preserve">Events are data objects which </w:t>
      </w:r>
      <w:r w:rsidR="006F05B9" w:rsidRPr="00300074">
        <w:rPr>
          <w:rFonts w:asciiTheme="minorHAnsi" w:eastAsiaTheme="minorEastAsia" w:hAnsiTheme="minorHAnsi" w:cstheme="minorBidi"/>
          <w:color w:val="auto"/>
        </w:rPr>
        <w:t xml:space="preserve">represent </w:t>
      </w:r>
      <w:r w:rsidR="002F19CA" w:rsidRPr="00300074">
        <w:rPr>
          <w:rFonts w:asciiTheme="minorHAnsi" w:eastAsiaTheme="minorEastAsia" w:hAnsiTheme="minorHAnsi" w:cstheme="minorBidi"/>
          <w:color w:val="auto"/>
        </w:rPr>
        <w:t xml:space="preserve">notable occurrences or significant changes in state within the system </w:t>
      </w:r>
      <w:r w:rsidR="002F19CA" w:rsidRPr="00300074">
        <w:rPr>
          <w:rFonts w:asciiTheme="minorHAnsi" w:eastAsiaTheme="minorEastAsia" w:hAnsiTheme="minorHAnsi" w:cstheme="minorBidi"/>
          <w:color w:val="auto"/>
        </w:rPr>
        <w:fldChar w:fldCharType="begin"/>
      </w:r>
      <w:r w:rsidR="002F19CA" w:rsidRPr="00300074">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rPr>
          <w:rFonts w:asciiTheme="minorHAnsi" w:eastAsiaTheme="minorEastAsia" w:hAnsiTheme="minorHAnsi" w:cstheme="minorBidi"/>
          <w:color w:val="auto"/>
        </w:rPr>
        <w:fldChar w:fldCharType="separate"/>
      </w:r>
      <w:r w:rsidR="002F19CA" w:rsidRPr="00300074">
        <w:rPr>
          <w:rFonts w:asciiTheme="minorHAnsi" w:eastAsiaTheme="minorEastAsia" w:hAnsiTheme="minorHAnsi" w:cstheme="minorBidi"/>
          <w:color w:val="auto"/>
        </w:rPr>
        <w:t>(Karthik Reddy Thondalapally 2025)</w:t>
      </w:r>
      <w:r w:rsidR="002F19CA" w:rsidRPr="00300074">
        <w:rPr>
          <w:rFonts w:asciiTheme="minorHAnsi" w:eastAsiaTheme="minorEastAsia" w:hAnsiTheme="minorHAnsi" w:cstheme="minorBidi"/>
          <w:color w:val="auto"/>
        </w:rPr>
        <w:fldChar w:fldCharType="end"/>
      </w:r>
      <w:r w:rsidR="002F19CA" w:rsidRPr="00300074">
        <w:rPr>
          <w:rFonts w:asciiTheme="minorHAnsi" w:eastAsiaTheme="minorEastAsia" w:hAnsiTheme="minorHAnsi" w:cstheme="minorBidi"/>
          <w:color w:val="auto"/>
        </w:rPr>
        <w:t xml:space="preserve">. </w:t>
      </w:r>
      <w:r w:rsidR="00EB51EC" w:rsidRPr="00300074">
        <w:rPr>
          <w:rFonts w:asciiTheme="minorHAnsi" w:eastAsiaTheme="minorEastAsia" w:hAnsiTheme="minorHAnsi" w:cstheme="minorBidi"/>
          <w:color w:val="auto"/>
        </w:rPr>
        <w:t xml:space="preserve">These events are stored with a </w:t>
      </w:r>
      <w:r w:rsidR="002B0DE0" w:rsidRPr="00300074">
        <w:rPr>
          <w:rFonts w:asciiTheme="minorHAnsi" w:eastAsiaTheme="minorEastAsia" w:hAnsiTheme="minorHAnsi" w:cstheme="minorBidi"/>
          <w:color w:val="auto"/>
        </w:rPr>
        <w:t xml:space="preserve">precise </w:t>
      </w:r>
      <w:r w:rsidR="00EB51EC" w:rsidRPr="00300074">
        <w:rPr>
          <w:rFonts w:asciiTheme="minorHAnsi" w:eastAsiaTheme="minorEastAsia" w:hAnsiTheme="minorHAnsi" w:cstheme="minorBidi"/>
          <w:color w:val="auto"/>
        </w:rPr>
        <w:t xml:space="preserve">timestamp </w:t>
      </w:r>
      <w:r w:rsidR="00BF4CDC" w:rsidRPr="00300074">
        <w:rPr>
          <w:rFonts w:asciiTheme="minorHAnsi" w:eastAsiaTheme="minorEastAsia" w:hAnsiTheme="minorHAnsi" w:cstheme="minorBidi"/>
          <w:color w:val="auto"/>
        </w:rPr>
        <w:t>that</w:t>
      </w:r>
      <w:r w:rsidR="00EB51EC" w:rsidRPr="00300074">
        <w:rPr>
          <w:rFonts w:asciiTheme="minorHAnsi" w:eastAsiaTheme="minorEastAsia" w:hAnsiTheme="minorHAnsi" w:cstheme="minorBidi"/>
          <w:color w:val="auto"/>
        </w:rPr>
        <w:t xml:space="preserve"> </w:t>
      </w:r>
      <w:r w:rsidR="00CC4CE2" w:rsidRPr="00300074">
        <w:rPr>
          <w:rFonts w:asciiTheme="minorHAnsi" w:eastAsiaTheme="minorEastAsia" w:hAnsiTheme="minorHAnsi" w:cstheme="minorBidi"/>
          <w:color w:val="auto"/>
        </w:rPr>
        <w:t>record</w:t>
      </w:r>
      <w:r w:rsidR="00BF4CDC" w:rsidRPr="00300074">
        <w:rPr>
          <w:rFonts w:asciiTheme="minorHAnsi" w:eastAsiaTheme="minorEastAsia" w:hAnsiTheme="minorHAnsi" w:cstheme="minorBidi"/>
          <w:color w:val="auto"/>
        </w:rPr>
        <w:t>s</w:t>
      </w:r>
      <w:r w:rsidR="00EB51EC" w:rsidRPr="00300074">
        <w:rPr>
          <w:rFonts w:asciiTheme="minorHAnsi" w:eastAsiaTheme="minorEastAsia" w:hAnsiTheme="minorHAnsi" w:cstheme="minorBidi"/>
          <w:color w:val="auto"/>
        </w:rPr>
        <w:t xml:space="preserve"> when the event occurred. </w:t>
      </w:r>
      <w:r w:rsidR="00295F48" w:rsidRPr="00300074">
        <w:rPr>
          <w:rFonts w:asciiTheme="minorHAnsi" w:eastAsiaTheme="minorEastAsia" w:hAnsiTheme="minorHAnsi" w:cstheme="minorBidi"/>
          <w:color w:val="auto"/>
        </w:rPr>
        <w:t xml:space="preserve">Thus a chronological order of when an event occurs can be established and used to build up a history. </w:t>
      </w:r>
      <w:r w:rsidR="003E0886" w:rsidRPr="00300074">
        <w:rPr>
          <w:rFonts w:asciiTheme="minorHAnsi" w:eastAsiaTheme="minorEastAsia" w:hAnsiTheme="minorHAnsi" w:cstheme="minorBidi"/>
          <w:color w:val="auto"/>
        </w:rPr>
        <w:t>Producer and consumer</w:t>
      </w:r>
      <w:r w:rsidR="00355DA0" w:rsidRPr="00300074">
        <w:rPr>
          <w:rFonts w:asciiTheme="minorHAnsi" w:eastAsiaTheme="minorEastAsia" w:hAnsiTheme="minorHAnsi" w:cstheme="minorBidi"/>
          <w:color w:val="auto"/>
        </w:rPr>
        <w:t xml:space="preserve"> applications of these events</w:t>
      </w:r>
      <w:r w:rsidR="003E0886" w:rsidRPr="00300074">
        <w:rPr>
          <w:rFonts w:asciiTheme="minorHAnsi" w:eastAsiaTheme="minorEastAsia" w:hAnsiTheme="minorHAnsi" w:cstheme="minorBidi"/>
          <w:color w:val="auto"/>
        </w:rPr>
        <w:t xml:space="preserve"> </w:t>
      </w:r>
      <w:r w:rsidR="00126BD1" w:rsidRPr="00300074">
        <w:rPr>
          <w:rFonts w:asciiTheme="minorHAnsi" w:eastAsiaTheme="minorEastAsia" w:hAnsiTheme="minorHAnsi" w:cstheme="minorBidi"/>
          <w:color w:val="auto"/>
        </w:rPr>
        <w:t xml:space="preserve">are independent and </w:t>
      </w:r>
      <w:r w:rsidR="00B17053" w:rsidRPr="00300074">
        <w:rPr>
          <w:rFonts w:asciiTheme="minorHAnsi" w:eastAsiaTheme="minorEastAsia" w:hAnsiTheme="minorHAnsi" w:cstheme="minorBidi"/>
          <w:color w:val="auto"/>
        </w:rPr>
        <w:t>communicate without direct knowledge of how the other systems are implemented</w:t>
      </w:r>
      <w:r w:rsidR="00126BD1" w:rsidRPr="00300074">
        <w:rPr>
          <w:rFonts w:asciiTheme="minorHAnsi" w:eastAsiaTheme="minorEastAsia" w:hAnsiTheme="minorHAnsi" w:cstheme="minorBidi"/>
          <w:color w:val="auto"/>
        </w:rPr>
        <w:t>. Th</w:t>
      </w:r>
      <w:r w:rsidR="00B17053" w:rsidRPr="00300074">
        <w:rPr>
          <w:rFonts w:asciiTheme="minorHAnsi" w:eastAsiaTheme="minorEastAsia" w:hAnsiTheme="minorHAnsi" w:cstheme="minorBidi"/>
          <w:color w:val="auto"/>
        </w:rPr>
        <w:t>is</w:t>
      </w:r>
      <w:r w:rsidR="003E0886" w:rsidRPr="00300074">
        <w:rPr>
          <w:rFonts w:asciiTheme="minorHAnsi" w:eastAsiaTheme="minorEastAsia" w:hAnsiTheme="minorHAnsi" w:cstheme="minorBidi"/>
          <w:color w:val="auto"/>
        </w:rPr>
        <w:t xml:space="preserve"> decoupl</w:t>
      </w:r>
      <w:r w:rsidR="00B17053" w:rsidRPr="00300074">
        <w:rPr>
          <w:rFonts w:asciiTheme="minorHAnsi" w:eastAsiaTheme="minorEastAsia" w:hAnsiTheme="minorHAnsi" w:cstheme="minorBidi"/>
          <w:color w:val="auto"/>
        </w:rPr>
        <w:t>ing</w:t>
      </w:r>
      <w:r w:rsidR="003E0886" w:rsidRPr="00300074">
        <w:rPr>
          <w:rFonts w:asciiTheme="minorHAnsi" w:eastAsiaTheme="minorEastAsia" w:hAnsiTheme="minorHAnsi" w:cstheme="minorBidi"/>
          <w:color w:val="auto"/>
        </w:rPr>
        <w:t xml:space="preserve"> allows for </w:t>
      </w:r>
      <w:r w:rsidR="00703417" w:rsidRPr="00300074">
        <w:rPr>
          <w:rFonts w:asciiTheme="minorHAnsi" w:eastAsiaTheme="minorEastAsia" w:hAnsiTheme="minorHAnsi" w:cstheme="minorBidi"/>
          <w:color w:val="auto"/>
        </w:rPr>
        <w:t xml:space="preserve">improved </w:t>
      </w:r>
      <w:r w:rsidR="003E0886" w:rsidRPr="00300074">
        <w:rPr>
          <w:rFonts w:asciiTheme="minorHAnsi" w:eastAsiaTheme="minorEastAsia" w:hAnsiTheme="minorHAnsi" w:cstheme="minorBidi"/>
          <w:color w:val="auto"/>
        </w:rPr>
        <w:t>scalability of the system and</w:t>
      </w:r>
      <w:r w:rsidR="00703417" w:rsidRPr="00300074">
        <w:rPr>
          <w:rFonts w:asciiTheme="minorHAnsi" w:eastAsiaTheme="minorEastAsia" w:hAnsiTheme="minorHAnsi" w:cstheme="minorBidi"/>
          <w:color w:val="auto"/>
        </w:rPr>
        <w:t xml:space="preserve"> increased</w:t>
      </w:r>
      <w:r w:rsidR="003E0886" w:rsidRPr="00300074">
        <w:rPr>
          <w:rFonts w:asciiTheme="minorHAnsi" w:eastAsiaTheme="minorEastAsia" w:hAnsiTheme="minorHAnsi" w:cstheme="minorBidi"/>
          <w:color w:val="auto"/>
        </w:rPr>
        <w:t xml:space="preserve"> adaptability to changing business requirements</w:t>
      </w:r>
      <w:r w:rsidR="00E8719E" w:rsidRPr="00300074">
        <w:rPr>
          <w:rFonts w:asciiTheme="minorHAnsi" w:eastAsiaTheme="minorEastAsia" w:hAnsiTheme="minorHAnsi" w:cstheme="minorBidi"/>
          <w:color w:val="auto"/>
        </w:rPr>
        <w:t xml:space="preserve"> </w:t>
      </w:r>
      <w:r w:rsidR="00E8719E" w:rsidRPr="00300074">
        <w:rPr>
          <w:rFonts w:asciiTheme="minorHAnsi" w:eastAsiaTheme="minorEastAsia" w:hAnsiTheme="minorHAnsi" w:cstheme="minorBidi"/>
          <w:color w:val="auto"/>
        </w:rPr>
        <w:fldChar w:fldCharType="begin"/>
      </w:r>
      <w:r w:rsidR="00A02701" w:rsidRPr="00300074">
        <w:rPr>
          <w:rFonts w:asciiTheme="minorHAnsi" w:eastAsiaTheme="minorEastAsia" w:hAnsiTheme="minorHAnsi" w:cstheme="minorBidi"/>
          <w:color w:val="auto"/>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rPr>
          <w:rFonts w:asciiTheme="minorHAnsi" w:eastAsiaTheme="minorEastAsia" w:hAnsiTheme="minorHAnsi" w:cstheme="minorBidi"/>
          <w:color w:val="auto"/>
        </w:rPr>
        <w:fldChar w:fldCharType="separate"/>
      </w:r>
      <w:r w:rsidR="00E8719E" w:rsidRPr="00300074">
        <w:rPr>
          <w:rFonts w:asciiTheme="minorHAnsi" w:eastAsiaTheme="minorEastAsia" w:hAnsiTheme="minorHAnsi" w:cstheme="minorBidi"/>
          <w:color w:val="auto"/>
        </w:rPr>
        <w:t xml:space="preserve">(Karthik Reddy </w:t>
      </w:r>
      <w:proofErr w:type="spellStart"/>
      <w:r w:rsidR="00E8719E" w:rsidRPr="00300074">
        <w:rPr>
          <w:rFonts w:asciiTheme="minorHAnsi" w:eastAsiaTheme="minorEastAsia" w:hAnsiTheme="minorHAnsi" w:cstheme="minorBidi"/>
          <w:color w:val="auto"/>
        </w:rPr>
        <w:t>Thondalapally</w:t>
      </w:r>
      <w:proofErr w:type="spellEnd"/>
      <w:r w:rsidR="00E8719E" w:rsidRPr="00300074">
        <w:rPr>
          <w:rFonts w:asciiTheme="minorHAnsi" w:eastAsiaTheme="minorEastAsia" w:hAnsiTheme="minorHAnsi" w:cstheme="minorBidi"/>
          <w:color w:val="auto"/>
        </w:rPr>
        <w:t xml:space="preserve"> 2025)</w:t>
      </w:r>
      <w:r w:rsidR="00E8719E" w:rsidRPr="00300074">
        <w:rPr>
          <w:rFonts w:asciiTheme="minorHAnsi" w:eastAsiaTheme="minorEastAsia" w:hAnsiTheme="minorHAnsi" w:cstheme="minorBidi"/>
          <w:color w:val="auto"/>
        </w:rPr>
        <w:fldChar w:fldCharType="end"/>
      </w:r>
      <w:r w:rsidR="003E0886" w:rsidRPr="00300074">
        <w:rPr>
          <w:rFonts w:asciiTheme="minorHAnsi" w:eastAsiaTheme="minorEastAsia" w:hAnsiTheme="minorHAnsi" w:cstheme="minorBidi"/>
          <w:color w:val="auto"/>
        </w:rPr>
        <w:t xml:space="preserve">. </w:t>
      </w:r>
    </w:p>
    <w:p w14:paraId="4DA1186D" w14:textId="77777777" w:rsidR="00AC49B4" w:rsidRPr="00300074" w:rsidRDefault="00AC49B4" w:rsidP="00300074">
      <w:pPr>
        <w:pStyle w:val="Disslevel3"/>
        <w:numPr>
          <w:ilvl w:val="0"/>
          <w:numId w:val="0"/>
        </w:numPr>
        <w:spacing w:line="360" w:lineRule="auto"/>
        <w:jc w:val="both"/>
        <w:rPr>
          <w:rFonts w:asciiTheme="minorHAnsi" w:eastAsiaTheme="minorEastAsia" w:hAnsiTheme="minorHAnsi" w:cstheme="minorBidi"/>
          <w:color w:val="auto"/>
        </w:rPr>
      </w:pPr>
    </w:p>
    <w:p w14:paraId="107A030B" w14:textId="7C8A5460" w:rsidR="00961E91" w:rsidRPr="00300074" w:rsidRDefault="00A1650F" w:rsidP="00300074">
      <w:pPr>
        <w:pStyle w:val="Disslevel3"/>
        <w:numPr>
          <w:ilvl w:val="0"/>
          <w:numId w:val="0"/>
        </w:numPr>
        <w:spacing w:line="360" w:lineRule="auto"/>
        <w:jc w:val="both"/>
        <w:rPr>
          <w:rFonts w:asciiTheme="minorHAnsi" w:eastAsiaTheme="minorEastAsia" w:hAnsiTheme="minorHAnsi" w:cstheme="minorBidi"/>
          <w:color w:val="auto"/>
        </w:rPr>
      </w:pPr>
      <w:r w:rsidRPr="00300074">
        <w:rPr>
          <w:rFonts w:asciiTheme="minorHAnsi" w:eastAsiaTheme="minorEastAsia" w:hAnsiTheme="minorHAnsi" w:cstheme="minorBidi"/>
          <w:color w:val="auto"/>
        </w:rPr>
        <w:lastRenderedPageBreak/>
        <w:t>In comparison to more traditional request-response</w:t>
      </w:r>
      <w:r w:rsidR="00C76BFF" w:rsidRPr="00300074">
        <w:rPr>
          <w:rFonts w:asciiTheme="minorHAnsi" w:eastAsiaTheme="minorEastAsia" w:hAnsiTheme="minorHAnsi" w:cstheme="minorBidi"/>
          <w:color w:val="auto"/>
        </w:rPr>
        <w:t xml:space="preserve"> architectures</w:t>
      </w:r>
      <w:r w:rsidRPr="00300074">
        <w:rPr>
          <w:rFonts w:asciiTheme="minorHAnsi" w:eastAsiaTheme="minorEastAsia" w:hAnsiTheme="minorHAnsi" w:cstheme="minorBidi"/>
          <w:color w:val="auto"/>
        </w:rPr>
        <w:t xml:space="preserve">, where a sender communicates to a specific target, EDA systems typically implement a publish-subscribe pattern </w:t>
      </w:r>
      <w:r w:rsidRPr="00300074">
        <w:rPr>
          <w:rFonts w:asciiTheme="minorHAnsi" w:eastAsiaTheme="minorEastAsia" w:hAnsiTheme="minorHAnsi" w:cstheme="minorBidi"/>
          <w:color w:val="auto"/>
        </w:rPr>
        <w:fldChar w:fldCharType="begin"/>
      </w:r>
      <w:r w:rsidRPr="00300074">
        <w:rPr>
          <w:rFonts w:asciiTheme="minorHAnsi" w:eastAsiaTheme="minorEastAsia" w:hAnsiTheme="minorHAnsi" w:cstheme="minorBidi"/>
          <w:color w:val="auto"/>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rPr>
          <w:rFonts w:asciiTheme="minorHAnsi" w:eastAsiaTheme="minorEastAsia" w:hAnsiTheme="minorHAnsi" w:cstheme="minorBidi"/>
          <w:color w:val="auto"/>
        </w:rPr>
        <w:fldChar w:fldCharType="separate"/>
      </w:r>
      <w:r w:rsidRPr="00300074">
        <w:rPr>
          <w:rFonts w:asciiTheme="minorHAnsi" w:eastAsiaTheme="minorEastAsia" w:hAnsiTheme="minorHAnsi" w:cstheme="minorBidi"/>
          <w:color w:val="auto"/>
        </w:rPr>
        <w:t>(Choudhary 2025)</w:t>
      </w:r>
      <w:r w:rsidRPr="00300074">
        <w:rPr>
          <w:rFonts w:asciiTheme="minorHAnsi" w:eastAsiaTheme="minorEastAsia" w:hAnsiTheme="minorHAnsi" w:cstheme="minorBidi"/>
          <w:color w:val="auto"/>
        </w:rPr>
        <w:fldChar w:fldCharType="end"/>
      </w:r>
      <w:r w:rsidRPr="00300074">
        <w:rPr>
          <w:rFonts w:asciiTheme="minorHAnsi" w:eastAsiaTheme="minorEastAsia" w:hAnsiTheme="minorHAnsi" w:cstheme="minorBidi"/>
          <w:color w:val="auto"/>
        </w:rPr>
        <w:t xml:space="preserve">. This is achieved while guaranteeing delivery and maintaining ordering </w:t>
      </w:r>
      <w:r w:rsidRPr="00300074">
        <w:rPr>
          <w:rFonts w:asciiTheme="minorHAnsi" w:eastAsiaTheme="minorEastAsia" w:hAnsiTheme="minorHAnsi" w:cstheme="minorBidi"/>
          <w:color w:val="auto"/>
        </w:rPr>
        <w:fldChar w:fldCharType="begin"/>
      </w:r>
      <w:r w:rsidRPr="00300074">
        <w:rPr>
          <w:rFonts w:asciiTheme="minorHAnsi" w:eastAsiaTheme="minorEastAsia" w:hAnsiTheme="minorHAnsi" w:cstheme="minorBidi"/>
          <w:color w:val="auto"/>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rPr>
          <w:rFonts w:asciiTheme="minorHAnsi" w:eastAsiaTheme="minorEastAsia" w:hAnsiTheme="minorHAnsi" w:cstheme="minorBidi"/>
          <w:color w:val="auto"/>
        </w:rPr>
        <w:fldChar w:fldCharType="separate"/>
      </w:r>
      <w:r w:rsidRPr="00300074">
        <w:rPr>
          <w:rFonts w:asciiTheme="minorHAnsi" w:eastAsiaTheme="minorEastAsia" w:hAnsiTheme="minorHAnsi" w:cstheme="minorBidi"/>
          <w:color w:val="auto"/>
        </w:rPr>
        <w:t>(Choudhary 2025)</w:t>
      </w:r>
      <w:r w:rsidRPr="00300074">
        <w:rPr>
          <w:rFonts w:asciiTheme="minorHAnsi" w:eastAsiaTheme="minorEastAsia" w:hAnsiTheme="minorHAnsi" w:cstheme="minorBidi"/>
          <w:color w:val="auto"/>
        </w:rPr>
        <w:fldChar w:fldCharType="end"/>
      </w:r>
      <w:r w:rsidRPr="00300074">
        <w:rPr>
          <w:rFonts w:asciiTheme="minorHAnsi" w:eastAsiaTheme="minorEastAsia" w:hAnsiTheme="minorHAnsi" w:cstheme="minorBidi"/>
          <w:color w:val="auto"/>
        </w:rPr>
        <w:t xml:space="preserve">.  </w:t>
      </w:r>
      <w:r w:rsidR="00AC49B4" w:rsidRPr="00300074">
        <w:rPr>
          <w:rFonts w:asciiTheme="minorHAnsi" w:eastAsiaTheme="minorEastAsia" w:hAnsiTheme="minorHAnsi" w:cstheme="minorBidi"/>
          <w:color w:val="auto"/>
        </w:rPr>
        <w:t xml:space="preserve">Producers publish to </w:t>
      </w:r>
      <w:r w:rsidR="00ED181F" w:rsidRPr="00300074">
        <w:rPr>
          <w:rFonts w:asciiTheme="minorHAnsi" w:eastAsiaTheme="minorEastAsia" w:hAnsiTheme="minorHAnsi" w:cstheme="minorBidi"/>
          <w:color w:val="auto"/>
        </w:rPr>
        <w:t xml:space="preserve">immutable and </w:t>
      </w:r>
      <w:r w:rsidR="00F03B8F" w:rsidRPr="00300074">
        <w:rPr>
          <w:rFonts w:asciiTheme="minorHAnsi" w:eastAsiaTheme="minorEastAsia" w:hAnsiTheme="minorHAnsi" w:cstheme="minorBidi"/>
          <w:color w:val="auto"/>
        </w:rPr>
        <w:t xml:space="preserve">centralised </w:t>
      </w:r>
      <w:r w:rsidR="00ED181F" w:rsidRPr="00300074">
        <w:rPr>
          <w:rFonts w:asciiTheme="minorHAnsi" w:eastAsiaTheme="minorEastAsia" w:hAnsiTheme="minorHAnsi" w:cstheme="minorBidi"/>
          <w:color w:val="auto"/>
        </w:rPr>
        <w:t xml:space="preserve">streams </w:t>
      </w:r>
      <w:r w:rsidR="00AC49B4" w:rsidRPr="00300074">
        <w:rPr>
          <w:rFonts w:asciiTheme="minorHAnsi" w:eastAsiaTheme="minorEastAsia" w:hAnsiTheme="minorHAnsi" w:cstheme="minorBidi"/>
          <w:color w:val="auto"/>
        </w:rPr>
        <w:t xml:space="preserve">that multiple consuming applications can </w:t>
      </w:r>
      <w:r w:rsidR="00BF4CDC" w:rsidRPr="00300074">
        <w:rPr>
          <w:rFonts w:asciiTheme="minorHAnsi" w:eastAsiaTheme="minorEastAsia" w:hAnsiTheme="minorHAnsi" w:cstheme="minorBidi"/>
          <w:color w:val="auto"/>
        </w:rPr>
        <w:t>consume</w:t>
      </w:r>
      <w:r w:rsidR="001426B6" w:rsidRPr="00300074">
        <w:rPr>
          <w:rFonts w:asciiTheme="minorHAnsi" w:eastAsiaTheme="minorEastAsia" w:hAnsiTheme="minorHAnsi" w:cstheme="minorBidi"/>
          <w:color w:val="auto"/>
        </w:rPr>
        <w:t xml:space="preserve"> in real time </w:t>
      </w:r>
      <w:r w:rsidR="001426B6" w:rsidRPr="00300074">
        <w:rPr>
          <w:rFonts w:asciiTheme="minorHAnsi" w:eastAsiaTheme="minorEastAsia" w:hAnsiTheme="minorHAnsi" w:cstheme="minorBidi"/>
          <w:color w:val="auto"/>
        </w:rPr>
        <w:fldChar w:fldCharType="begin"/>
      </w:r>
      <w:r w:rsidR="00A02701" w:rsidRPr="00300074">
        <w:rPr>
          <w:rFonts w:asciiTheme="minorHAnsi" w:eastAsiaTheme="minorEastAsia" w:hAnsiTheme="minorHAnsi" w:cstheme="minorBidi"/>
          <w:color w:val="auto"/>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rPr>
          <w:rFonts w:asciiTheme="minorHAnsi" w:eastAsiaTheme="minorEastAsia" w:hAnsiTheme="minorHAnsi" w:cstheme="minorBidi"/>
          <w:color w:val="auto"/>
        </w:rPr>
        <w:fldChar w:fldCharType="separate"/>
      </w:r>
      <w:r w:rsidR="00A02701" w:rsidRPr="00300074">
        <w:rPr>
          <w:rFonts w:asciiTheme="minorHAnsi" w:eastAsiaTheme="minorEastAsia" w:hAnsiTheme="minorHAnsi" w:cstheme="minorBidi"/>
          <w:noProof/>
          <w:color w:val="auto"/>
        </w:rPr>
        <w:t>(Ijsrset and Dr. Susheel Kumar Tiwari 2024)</w:t>
      </w:r>
      <w:r w:rsidR="001426B6" w:rsidRPr="00300074">
        <w:rPr>
          <w:rFonts w:asciiTheme="minorHAnsi" w:eastAsiaTheme="minorEastAsia" w:hAnsiTheme="minorHAnsi" w:cstheme="minorBidi"/>
          <w:color w:val="auto"/>
        </w:rPr>
        <w:fldChar w:fldCharType="end"/>
      </w:r>
      <w:r w:rsidR="00AC49B4" w:rsidRPr="00300074">
        <w:rPr>
          <w:rFonts w:asciiTheme="minorHAnsi" w:eastAsiaTheme="minorEastAsia" w:hAnsiTheme="minorHAnsi" w:cstheme="minorBidi"/>
          <w:color w:val="auto"/>
        </w:rPr>
        <w:t>, without being directly connected to the producers. This means that more consumers can be added without any impact o</w:t>
      </w:r>
      <w:r w:rsidR="00B4157D" w:rsidRPr="00300074">
        <w:rPr>
          <w:rFonts w:asciiTheme="minorHAnsi" w:eastAsiaTheme="minorEastAsia" w:hAnsiTheme="minorHAnsi" w:cstheme="minorBidi"/>
          <w:color w:val="auto"/>
        </w:rPr>
        <w:t>n</w:t>
      </w:r>
      <w:r w:rsidR="00AC49B4" w:rsidRPr="00300074">
        <w:rPr>
          <w:rFonts w:asciiTheme="minorHAnsi" w:eastAsiaTheme="minorEastAsia" w:hAnsiTheme="minorHAnsi" w:cstheme="minorBidi"/>
          <w:color w:val="auto"/>
        </w:rPr>
        <w:t xml:space="preserve"> producers</w:t>
      </w:r>
      <w:r w:rsidR="00B4157D" w:rsidRPr="00300074">
        <w:rPr>
          <w:rFonts w:asciiTheme="minorHAnsi" w:eastAsiaTheme="minorEastAsia" w:hAnsiTheme="minorHAnsi" w:cstheme="minorBidi"/>
          <w:color w:val="auto"/>
        </w:rPr>
        <w:t xml:space="preserve"> and thus avoiding extra development effort</w:t>
      </w:r>
      <w:r w:rsidR="00AC49B4" w:rsidRPr="00300074">
        <w:rPr>
          <w:rFonts w:asciiTheme="minorHAnsi" w:eastAsiaTheme="minorEastAsia" w:hAnsiTheme="minorHAnsi" w:cstheme="minorBidi"/>
          <w:color w:val="auto"/>
        </w:rPr>
        <w:t xml:space="preserve">. </w:t>
      </w:r>
      <w:r w:rsidR="00ED181F" w:rsidRPr="00300074">
        <w:rPr>
          <w:rFonts w:asciiTheme="minorHAnsi" w:eastAsiaTheme="minorEastAsia" w:hAnsiTheme="minorHAnsi" w:cstheme="minorBidi"/>
          <w:color w:val="auto"/>
        </w:rPr>
        <w:t xml:space="preserve">This makes EDA an attractive option when </w:t>
      </w:r>
      <w:r w:rsidR="005D6BF9" w:rsidRPr="00300074">
        <w:rPr>
          <w:rFonts w:asciiTheme="minorHAnsi" w:eastAsiaTheme="minorEastAsia" w:hAnsiTheme="minorHAnsi" w:cstheme="minorBidi"/>
          <w:color w:val="auto"/>
        </w:rPr>
        <w:t>designing a modern, resilient and scalable enterprise architecture.</w:t>
      </w:r>
      <w:r w:rsidR="00ED181F" w:rsidRPr="00300074">
        <w:rPr>
          <w:rFonts w:asciiTheme="minorHAnsi" w:eastAsiaTheme="minorEastAsia" w:hAnsiTheme="minorHAnsi" w:cstheme="minorBidi"/>
          <w:color w:val="auto"/>
        </w:rPr>
        <w:t xml:space="preserve"> </w:t>
      </w:r>
    </w:p>
    <w:p w14:paraId="504132A1" w14:textId="09DB145A" w:rsidR="00961E91" w:rsidRPr="00300074" w:rsidRDefault="00961E91" w:rsidP="00300074">
      <w:pPr>
        <w:pStyle w:val="Disslevel3"/>
        <w:numPr>
          <w:ilvl w:val="0"/>
          <w:numId w:val="0"/>
        </w:numPr>
        <w:jc w:val="both"/>
        <w:rPr>
          <w:rFonts w:asciiTheme="minorHAnsi" w:eastAsiaTheme="minorEastAsia" w:hAnsiTheme="minorHAnsi" w:cstheme="minorBidi"/>
          <w:color w:val="auto"/>
        </w:rPr>
      </w:pPr>
    </w:p>
    <w:p w14:paraId="6E32BCBD" w14:textId="77777777" w:rsidR="000B296E" w:rsidRPr="00300074" w:rsidRDefault="000B296E" w:rsidP="00300074">
      <w:pPr>
        <w:pStyle w:val="Disslevel3"/>
        <w:numPr>
          <w:ilvl w:val="0"/>
          <w:numId w:val="0"/>
        </w:numPr>
        <w:jc w:val="both"/>
      </w:pPr>
    </w:p>
    <w:p w14:paraId="5649A8E2" w14:textId="6777BD6C" w:rsidR="003D79BE" w:rsidRPr="00300074" w:rsidRDefault="003D79BE" w:rsidP="00300074">
      <w:pPr>
        <w:pStyle w:val="Disslevel3"/>
        <w:jc w:val="both"/>
      </w:pPr>
      <w:bookmarkStart w:id="42" w:name="_Toc233796064"/>
      <w:bookmarkStart w:id="43" w:name="OLE_LINK11"/>
      <w:bookmarkStart w:id="44" w:name="OLE_LINK12"/>
      <w:r w:rsidRPr="00300074">
        <w:t>Event Streaming Systems and fault tolerance</w:t>
      </w:r>
      <w:bookmarkEnd w:id="42"/>
    </w:p>
    <w:p w14:paraId="53351745" w14:textId="5F2DB0AB" w:rsidR="00F33DA8" w:rsidRPr="00300074" w:rsidRDefault="00D142FF" w:rsidP="00300074">
      <w:pPr>
        <w:pStyle w:val="Disslevel3"/>
        <w:numPr>
          <w:ilvl w:val="0"/>
          <w:numId w:val="0"/>
        </w:numPr>
        <w:spacing w:line="360" w:lineRule="auto"/>
        <w:jc w:val="both"/>
        <w:rPr>
          <w:rFonts w:asciiTheme="minorHAnsi" w:eastAsiaTheme="minorEastAsia" w:hAnsiTheme="minorHAnsi" w:cstheme="minorBidi"/>
          <w:color w:val="auto"/>
        </w:rPr>
      </w:pPr>
      <w:r w:rsidRPr="00300074">
        <w:rPr>
          <w:rFonts w:asciiTheme="minorHAnsi" w:eastAsiaTheme="minorEastAsia" w:hAnsiTheme="minorHAnsi" w:cstheme="minorBidi"/>
          <w:color w:val="auto"/>
        </w:rPr>
        <w:t>EDA can be set</w:t>
      </w:r>
      <w:r w:rsidR="001B11A8" w:rsidRPr="00300074">
        <w:rPr>
          <w:rFonts w:asciiTheme="minorHAnsi" w:eastAsiaTheme="minorEastAsia" w:hAnsiTheme="minorHAnsi" w:cstheme="minorBidi"/>
          <w:color w:val="auto"/>
        </w:rPr>
        <w:t xml:space="preserve"> </w:t>
      </w:r>
      <w:r w:rsidRPr="00300074">
        <w:rPr>
          <w:rFonts w:asciiTheme="minorHAnsi" w:eastAsiaTheme="minorEastAsia" w:hAnsiTheme="minorHAnsi" w:cstheme="minorBidi"/>
          <w:color w:val="auto"/>
        </w:rPr>
        <w:t>up to be fault tolerant. Specific implementations of Event Streaming, such as Apache Kafka</w:t>
      </w:r>
      <w:r w:rsidR="00985B1B" w:rsidRPr="00300074">
        <w:rPr>
          <w:rFonts w:asciiTheme="minorHAnsi" w:eastAsiaTheme="minorEastAsia" w:hAnsiTheme="minorHAnsi" w:cstheme="minorBidi"/>
          <w:color w:val="auto"/>
        </w:rPr>
        <w:t>, are configured to store events in topics</w:t>
      </w:r>
      <w:r w:rsidR="000D35B2" w:rsidRPr="00300074">
        <w:rPr>
          <w:rFonts w:asciiTheme="minorHAnsi" w:eastAsiaTheme="minorEastAsia" w:hAnsiTheme="minorHAnsi" w:cstheme="minorBidi"/>
          <w:color w:val="auto"/>
        </w:rPr>
        <w:t xml:space="preserve"> </w:t>
      </w:r>
      <w:r w:rsidR="000D35B2" w:rsidRPr="00300074">
        <w:rPr>
          <w:rFonts w:asciiTheme="minorHAnsi" w:eastAsiaTheme="minorEastAsia" w:hAnsiTheme="minorHAnsi" w:cstheme="minorBidi"/>
          <w:color w:val="auto"/>
        </w:rPr>
        <w:fldChar w:fldCharType="begin"/>
      </w:r>
      <w:r w:rsidR="000D35B2" w:rsidRPr="00300074">
        <w:rPr>
          <w:rFonts w:asciiTheme="minorHAnsi" w:eastAsiaTheme="minorEastAsia" w:hAnsiTheme="minorHAnsi" w:cstheme="minorBidi"/>
          <w:color w:val="auto"/>
        </w:rPr>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rPr>
          <w:rFonts w:asciiTheme="minorHAnsi" w:eastAsiaTheme="minorEastAsia" w:hAnsiTheme="minorHAnsi" w:cstheme="minorBidi"/>
          <w:color w:val="auto"/>
        </w:rPr>
        <w:fldChar w:fldCharType="separate"/>
      </w:r>
      <w:r w:rsidR="000D35B2" w:rsidRPr="00300074">
        <w:rPr>
          <w:rFonts w:ascii="Calibri" w:eastAsiaTheme="minorHAnsi" w:hAnsiTheme="minorHAnsi" w:cs="Calibri"/>
          <w:color w:val="auto"/>
          <w:lang w:val="en-GB"/>
        </w:rPr>
        <w:t xml:space="preserve">(Vyas </w:t>
      </w:r>
      <w:r w:rsidR="000D35B2" w:rsidRPr="00300074">
        <w:rPr>
          <w:rFonts w:ascii="Calibri" w:eastAsiaTheme="minorHAnsi" w:hAnsiTheme="minorHAnsi" w:cs="Calibri"/>
          <w:i/>
          <w:iCs/>
          <w:color w:val="auto"/>
          <w:lang w:val="en-GB"/>
        </w:rPr>
        <w:t>et al.</w:t>
      </w:r>
      <w:r w:rsidR="000D35B2" w:rsidRPr="00300074">
        <w:rPr>
          <w:rFonts w:ascii="Calibri" w:eastAsiaTheme="minorHAnsi" w:hAnsiTheme="minorHAnsi" w:cs="Calibri"/>
          <w:color w:val="auto"/>
          <w:lang w:val="en-GB"/>
        </w:rPr>
        <w:t xml:space="preserve"> 2023)</w:t>
      </w:r>
      <w:r w:rsidR="000D35B2" w:rsidRPr="00300074">
        <w:rPr>
          <w:rFonts w:asciiTheme="minorHAnsi" w:eastAsiaTheme="minorEastAsia" w:hAnsiTheme="minorHAnsi" w:cstheme="minorBidi"/>
          <w:color w:val="auto"/>
        </w:rPr>
        <w:fldChar w:fldCharType="end"/>
      </w:r>
      <w:r w:rsidR="00985B1B" w:rsidRPr="00300074">
        <w:rPr>
          <w:rFonts w:asciiTheme="minorHAnsi" w:eastAsiaTheme="minorEastAsia" w:hAnsiTheme="minorHAnsi" w:cstheme="minorBidi"/>
          <w:color w:val="auto"/>
        </w:rPr>
        <w:t>.</w:t>
      </w:r>
      <w:r w:rsidR="005F35FB" w:rsidRPr="00300074">
        <w:rPr>
          <w:rFonts w:asciiTheme="minorHAnsi" w:eastAsiaTheme="minorEastAsia" w:hAnsiTheme="minorHAnsi" w:cstheme="minorBidi"/>
          <w:color w:val="auto"/>
        </w:rPr>
        <w:t xml:space="preserve"> These topics are partitioned and replicate</w:t>
      </w:r>
      <w:r w:rsidR="00230B00" w:rsidRPr="00300074">
        <w:rPr>
          <w:rFonts w:asciiTheme="minorHAnsi" w:eastAsiaTheme="minorEastAsia" w:hAnsiTheme="minorHAnsi" w:cstheme="minorBidi"/>
          <w:color w:val="auto"/>
        </w:rPr>
        <w:t>d</w:t>
      </w:r>
      <w:r w:rsidR="005F35FB" w:rsidRPr="00300074">
        <w:rPr>
          <w:rFonts w:asciiTheme="minorHAnsi" w:eastAsiaTheme="minorEastAsia" w:hAnsiTheme="minorHAnsi" w:cstheme="minorBidi"/>
          <w:color w:val="auto"/>
        </w:rPr>
        <w:t xml:space="preserve"> across brokers</w:t>
      </w:r>
      <w:r w:rsidR="00BB1837" w:rsidRPr="00300074">
        <w:rPr>
          <w:rFonts w:asciiTheme="minorHAnsi" w:eastAsiaTheme="minorEastAsia" w:hAnsiTheme="minorHAnsi" w:cstheme="minorBidi"/>
          <w:color w:val="auto"/>
        </w:rPr>
        <w:t xml:space="preserve"> </w:t>
      </w:r>
      <w:r w:rsidR="00BB1837" w:rsidRPr="00300074">
        <w:rPr>
          <w:rFonts w:asciiTheme="minorHAnsi" w:eastAsiaTheme="minorEastAsia" w:hAnsiTheme="minorHAnsi" w:cstheme="minorBidi"/>
          <w:color w:val="auto"/>
        </w:rPr>
        <w:t>which produce</w:t>
      </w:r>
      <w:r w:rsidR="00AE3028" w:rsidRPr="00300074">
        <w:rPr>
          <w:rFonts w:asciiTheme="minorHAnsi" w:eastAsiaTheme="minorEastAsia" w:hAnsiTheme="minorHAnsi" w:cstheme="minorBidi"/>
          <w:color w:val="auto"/>
        </w:rPr>
        <w:t xml:space="preserve">r </w:t>
      </w:r>
      <w:r w:rsidR="00AE3028" w:rsidRPr="00300074">
        <w:rPr>
          <w:rFonts w:asciiTheme="minorHAnsi" w:eastAsiaTheme="minorEastAsia" w:hAnsiTheme="minorHAnsi" w:cstheme="minorBidi"/>
          <w:color w:val="auto"/>
        </w:rPr>
        <w:t>microservices</w:t>
      </w:r>
      <w:r w:rsidR="00BB1837" w:rsidRPr="00300074">
        <w:rPr>
          <w:rFonts w:asciiTheme="minorHAnsi" w:eastAsiaTheme="minorEastAsia" w:hAnsiTheme="minorHAnsi" w:cstheme="minorBidi"/>
          <w:color w:val="auto"/>
        </w:rPr>
        <w:t xml:space="preserve"> </w:t>
      </w:r>
      <w:r w:rsidR="00AE3028" w:rsidRPr="00300074">
        <w:rPr>
          <w:rFonts w:asciiTheme="minorHAnsi" w:eastAsiaTheme="minorEastAsia" w:hAnsiTheme="minorHAnsi" w:cstheme="minorBidi"/>
          <w:color w:val="auto"/>
        </w:rPr>
        <w:t>write into</w:t>
      </w:r>
      <w:r w:rsidR="00BB1837" w:rsidRPr="00300074">
        <w:rPr>
          <w:rFonts w:asciiTheme="minorHAnsi" w:eastAsiaTheme="minorEastAsia" w:hAnsiTheme="minorHAnsi" w:cstheme="minorBidi"/>
          <w:color w:val="auto"/>
        </w:rPr>
        <w:t xml:space="preserve"> and consume</w:t>
      </w:r>
      <w:r w:rsidR="00AE3028" w:rsidRPr="00300074">
        <w:rPr>
          <w:rFonts w:asciiTheme="minorHAnsi" w:eastAsiaTheme="minorEastAsia" w:hAnsiTheme="minorHAnsi" w:cstheme="minorBidi"/>
          <w:color w:val="auto"/>
        </w:rPr>
        <w:t xml:space="preserve">r </w:t>
      </w:r>
      <w:r w:rsidR="00AE3028" w:rsidRPr="00300074">
        <w:rPr>
          <w:rFonts w:asciiTheme="minorHAnsi" w:eastAsiaTheme="minorEastAsia" w:hAnsiTheme="minorHAnsi" w:cstheme="minorBidi"/>
          <w:color w:val="auto"/>
        </w:rPr>
        <w:t>microservices</w:t>
      </w:r>
      <w:r w:rsidR="00BB1837" w:rsidRPr="00300074">
        <w:rPr>
          <w:rFonts w:asciiTheme="minorHAnsi" w:eastAsiaTheme="minorEastAsia" w:hAnsiTheme="minorHAnsi" w:cstheme="minorBidi"/>
          <w:color w:val="auto"/>
        </w:rPr>
        <w:t xml:space="preserve"> </w:t>
      </w:r>
      <w:r w:rsidR="00AE3028" w:rsidRPr="00300074">
        <w:rPr>
          <w:rFonts w:asciiTheme="minorHAnsi" w:eastAsiaTheme="minorEastAsia" w:hAnsiTheme="minorHAnsi" w:cstheme="minorBidi"/>
          <w:color w:val="auto"/>
        </w:rPr>
        <w:t xml:space="preserve">read </w:t>
      </w:r>
      <w:r w:rsidR="00BB1837" w:rsidRPr="00300074">
        <w:rPr>
          <w:rFonts w:asciiTheme="minorHAnsi" w:eastAsiaTheme="minorEastAsia" w:hAnsiTheme="minorHAnsi" w:cstheme="minorBidi"/>
          <w:color w:val="auto"/>
        </w:rPr>
        <w:t>out of</w:t>
      </w:r>
      <w:r w:rsidR="00BC5DEA" w:rsidRPr="00300074">
        <w:rPr>
          <w:rFonts w:asciiTheme="minorHAnsi" w:eastAsiaTheme="minorEastAsia" w:hAnsiTheme="minorHAnsi" w:cstheme="minorBidi"/>
          <w:color w:val="auto"/>
        </w:rPr>
        <w:t xml:space="preserve"> </w:t>
      </w:r>
      <w:r w:rsidR="00BC5DEA" w:rsidRPr="00300074">
        <w:rPr>
          <w:rFonts w:asciiTheme="minorHAnsi" w:eastAsiaTheme="minorEastAsia" w:hAnsiTheme="minorHAnsi" w:cstheme="minorBidi"/>
          <w:color w:val="auto"/>
        </w:rPr>
        <w:fldChar w:fldCharType="begin"/>
      </w:r>
      <w:r w:rsidR="00BC5DEA" w:rsidRPr="00300074">
        <w:rPr>
          <w:rFonts w:asciiTheme="minorHAnsi" w:eastAsiaTheme="minorEastAsia" w:hAnsiTheme="minorHAnsi" w:cstheme="minorBidi"/>
          <w:color w:val="auto"/>
        </w:rPr>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rPr>
          <w:rFonts w:asciiTheme="minorHAnsi" w:eastAsiaTheme="minorEastAsia" w:hAnsiTheme="minorHAnsi" w:cstheme="minorBidi"/>
          <w:color w:val="auto"/>
        </w:rPr>
        <w:fldChar w:fldCharType="separate"/>
      </w:r>
      <w:r w:rsidR="00BC5DEA" w:rsidRPr="00300074">
        <w:rPr>
          <w:rFonts w:ascii="Calibri" w:eastAsiaTheme="minorHAnsi" w:hAnsiTheme="minorHAnsi" w:cs="Calibri"/>
          <w:color w:val="auto"/>
          <w:lang w:val="en-GB"/>
        </w:rPr>
        <w:t>(</w:t>
      </w:r>
      <w:proofErr w:type="spellStart"/>
      <w:r w:rsidR="00BC5DEA" w:rsidRPr="00300074">
        <w:rPr>
          <w:rFonts w:ascii="Calibri" w:eastAsiaTheme="minorHAnsi" w:hAnsiTheme="minorHAnsi" w:cs="Calibri"/>
          <w:color w:val="auto"/>
          <w:lang w:val="en-GB"/>
        </w:rPr>
        <w:t>Ezzeddine</w:t>
      </w:r>
      <w:proofErr w:type="spellEnd"/>
      <w:r w:rsidR="00BC5DEA" w:rsidRPr="00300074">
        <w:rPr>
          <w:rFonts w:ascii="Calibri" w:eastAsiaTheme="minorHAnsi" w:hAnsiTheme="minorHAnsi" w:cs="Calibri"/>
          <w:color w:val="auto"/>
          <w:lang w:val="en-GB"/>
        </w:rPr>
        <w:t xml:space="preserve"> </w:t>
      </w:r>
      <w:r w:rsidR="00BC5DEA" w:rsidRPr="00300074">
        <w:rPr>
          <w:rFonts w:ascii="Calibri" w:eastAsiaTheme="minorHAnsi" w:hAnsiTheme="minorHAnsi" w:cs="Calibri"/>
          <w:i/>
          <w:iCs/>
          <w:color w:val="auto"/>
          <w:lang w:val="en-GB"/>
        </w:rPr>
        <w:t>et al.</w:t>
      </w:r>
      <w:r w:rsidR="00BC5DEA" w:rsidRPr="00300074">
        <w:rPr>
          <w:rFonts w:ascii="Calibri" w:eastAsiaTheme="minorHAnsi" w:hAnsiTheme="minorHAnsi" w:cs="Calibri"/>
          <w:color w:val="auto"/>
          <w:lang w:val="en-GB"/>
        </w:rPr>
        <w:t xml:space="preserve"> 2021)</w:t>
      </w:r>
      <w:r w:rsidR="00BC5DEA" w:rsidRPr="00300074">
        <w:rPr>
          <w:rFonts w:asciiTheme="minorHAnsi" w:eastAsiaTheme="minorEastAsia" w:hAnsiTheme="minorHAnsi" w:cstheme="minorBidi"/>
          <w:color w:val="auto"/>
        </w:rPr>
        <w:fldChar w:fldCharType="end"/>
      </w:r>
      <w:r w:rsidR="00BB1837" w:rsidRPr="00300074">
        <w:rPr>
          <w:rFonts w:asciiTheme="minorHAnsi" w:eastAsiaTheme="minorEastAsia" w:hAnsiTheme="minorHAnsi" w:cstheme="minorBidi"/>
          <w:color w:val="auto"/>
        </w:rPr>
        <w:t>.</w:t>
      </w:r>
      <w:r w:rsidR="00981ED5" w:rsidRPr="00300074">
        <w:rPr>
          <w:rFonts w:asciiTheme="minorHAnsi" w:eastAsiaTheme="minorEastAsia" w:hAnsiTheme="minorHAnsi" w:cstheme="minorBidi"/>
          <w:color w:val="auto"/>
        </w:rPr>
        <w:t xml:space="preserve"> </w:t>
      </w:r>
      <w:r w:rsidR="005F35FB" w:rsidRPr="00300074">
        <w:rPr>
          <w:rFonts w:asciiTheme="minorHAnsi" w:eastAsiaTheme="minorEastAsia" w:hAnsiTheme="minorHAnsi" w:cstheme="minorBidi"/>
          <w:color w:val="auto"/>
        </w:rPr>
        <w:t xml:space="preserve">This configuration is increasingly becoming the backbone of modern </w:t>
      </w:r>
      <w:r w:rsidR="008A41F2" w:rsidRPr="00300074">
        <w:rPr>
          <w:rFonts w:asciiTheme="minorHAnsi" w:eastAsiaTheme="minorEastAsia" w:hAnsiTheme="minorHAnsi" w:cstheme="minorBidi"/>
          <w:color w:val="auto"/>
        </w:rPr>
        <w:t xml:space="preserve">enterprise </w:t>
      </w:r>
      <w:r w:rsidR="005F35FB" w:rsidRPr="00300074">
        <w:rPr>
          <w:rFonts w:asciiTheme="minorHAnsi" w:eastAsiaTheme="minorEastAsia" w:hAnsiTheme="minorHAnsi" w:cstheme="minorBidi"/>
          <w:color w:val="auto"/>
        </w:rPr>
        <w:t>event streaming setups</w:t>
      </w:r>
      <w:r w:rsidR="00367940" w:rsidRPr="00300074">
        <w:rPr>
          <w:rFonts w:asciiTheme="minorHAnsi" w:eastAsiaTheme="minorEastAsia" w:hAnsiTheme="minorHAnsi" w:cstheme="minorBidi"/>
          <w:color w:val="auto"/>
        </w:rPr>
        <w:t xml:space="preserve"> </w:t>
      </w:r>
      <w:r w:rsidR="00367940" w:rsidRPr="00300074">
        <w:rPr>
          <w:rFonts w:asciiTheme="minorHAnsi" w:eastAsiaTheme="minorEastAsia" w:hAnsiTheme="minorHAnsi" w:cstheme="minorBidi"/>
          <w:color w:val="auto"/>
        </w:rPr>
        <w:fldChar w:fldCharType="begin"/>
      </w:r>
      <w:r w:rsidR="0005125A" w:rsidRPr="00300074">
        <w:rPr>
          <w:rFonts w:asciiTheme="minorHAnsi" w:eastAsiaTheme="minorEastAsia" w:hAnsiTheme="minorHAnsi" w:cstheme="minorBidi"/>
          <w:color w:val="auto"/>
        </w:rPr>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rPr>
          <w:rFonts w:asciiTheme="minorHAnsi" w:eastAsiaTheme="minorEastAsia" w:hAnsiTheme="minorHAnsi" w:cstheme="minorBidi"/>
          <w:color w:val="auto"/>
        </w:rPr>
        <w:fldChar w:fldCharType="separate"/>
      </w:r>
      <w:r w:rsidR="0005125A" w:rsidRPr="00300074">
        <w:rPr>
          <w:rFonts w:ascii="Calibri" w:eastAsiaTheme="minorHAnsi" w:hAnsiTheme="minorHAnsi" w:cs="Calibri"/>
          <w:color w:val="auto"/>
          <w:lang w:val="en-GB"/>
        </w:rPr>
        <w:t>(</w:t>
      </w:r>
      <w:proofErr w:type="spellStart"/>
      <w:r w:rsidR="0005125A" w:rsidRPr="00300074">
        <w:rPr>
          <w:rFonts w:ascii="Calibri" w:eastAsiaTheme="minorHAnsi" w:hAnsiTheme="minorHAnsi" w:cs="Calibri"/>
          <w:color w:val="auto"/>
          <w:lang w:val="en-GB"/>
        </w:rPr>
        <w:t>Prakasha</w:t>
      </w:r>
      <w:proofErr w:type="spellEnd"/>
      <w:r w:rsidR="0005125A" w:rsidRPr="00300074">
        <w:rPr>
          <w:rFonts w:ascii="Calibri" w:eastAsiaTheme="minorHAnsi" w:hAnsiTheme="minorHAnsi" w:cs="Calibri"/>
          <w:color w:val="auto"/>
          <w:lang w:val="en-GB"/>
        </w:rPr>
        <w:t xml:space="preserve"> </w:t>
      </w:r>
      <w:r w:rsidR="0005125A" w:rsidRPr="00300074">
        <w:rPr>
          <w:rFonts w:ascii="Calibri" w:eastAsiaTheme="minorHAnsi" w:hAnsiTheme="minorHAnsi" w:cs="Calibri"/>
          <w:i/>
          <w:iCs/>
          <w:color w:val="auto"/>
          <w:lang w:val="en-GB"/>
        </w:rPr>
        <w:t>et al.</w:t>
      </w:r>
      <w:r w:rsidR="0005125A" w:rsidRPr="00300074">
        <w:rPr>
          <w:rFonts w:ascii="Calibri" w:eastAsiaTheme="minorHAnsi" w:hAnsiTheme="minorHAnsi" w:cs="Calibri"/>
          <w:color w:val="auto"/>
          <w:lang w:val="en-GB"/>
        </w:rPr>
        <w:t xml:space="preserve"> 2026)</w:t>
      </w:r>
      <w:r w:rsidR="00367940" w:rsidRPr="00300074">
        <w:rPr>
          <w:rFonts w:asciiTheme="minorHAnsi" w:eastAsiaTheme="minorEastAsia" w:hAnsiTheme="minorHAnsi" w:cstheme="minorBidi"/>
          <w:color w:val="auto"/>
        </w:rPr>
        <w:fldChar w:fldCharType="end"/>
      </w:r>
      <w:r w:rsidR="005F35FB" w:rsidRPr="00300074">
        <w:rPr>
          <w:rFonts w:asciiTheme="minorHAnsi" w:eastAsiaTheme="minorEastAsia" w:hAnsiTheme="minorHAnsi" w:cstheme="minorBidi"/>
          <w:color w:val="auto"/>
        </w:rPr>
        <w:t xml:space="preserve">. </w:t>
      </w:r>
      <w:r w:rsidR="008A41F2" w:rsidRPr="00300074">
        <w:rPr>
          <w:rFonts w:asciiTheme="minorHAnsi" w:eastAsiaTheme="minorEastAsia" w:hAnsiTheme="minorHAnsi" w:cstheme="minorBidi"/>
          <w:color w:val="auto"/>
        </w:rPr>
        <w:t xml:space="preserve">Even if a node fails the data is available due to the replication feature. </w:t>
      </w:r>
      <w:r w:rsidR="00A415ED" w:rsidRPr="00300074">
        <w:rPr>
          <w:rFonts w:asciiTheme="minorHAnsi" w:eastAsiaTheme="minorEastAsia" w:hAnsiTheme="minorHAnsi" w:cstheme="minorBidi"/>
          <w:color w:val="auto"/>
        </w:rPr>
        <w:t xml:space="preserve">The consuming applications use offsets to determine how much of the topic has been consumed. The events are </w:t>
      </w:r>
      <w:r w:rsidR="000436EE" w:rsidRPr="00300074">
        <w:rPr>
          <w:rFonts w:asciiTheme="minorHAnsi" w:eastAsiaTheme="minorEastAsia" w:hAnsiTheme="minorHAnsi" w:cstheme="minorBidi"/>
          <w:color w:val="auto"/>
        </w:rPr>
        <w:t xml:space="preserve">immutable and are </w:t>
      </w:r>
      <w:r w:rsidR="00A415ED" w:rsidRPr="00300074">
        <w:rPr>
          <w:rFonts w:asciiTheme="minorHAnsi" w:eastAsiaTheme="minorEastAsia" w:hAnsiTheme="minorHAnsi" w:cstheme="minorBidi"/>
          <w:color w:val="auto"/>
        </w:rPr>
        <w:t>persisted within the broker for a spec</w:t>
      </w:r>
      <w:r w:rsidR="000436EE" w:rsidRPr="00300074">
        <w:rPr>
          <w:rFonts w:asciiTheme="minorHAnsi" w:eastAsiaTheme="minorEastAsia" w:hAnsiTheme="minorHAnsi" w:cstheme="minorBidi"/>
          <w:color w:val="auto"/>
        </w:rPr>
        <w:t xml:space="preserve">ified </w:t>
      </w:r>
      <w:r w:rsidR="00A415ED" w:rsidRPr="00300074">
        <w:rPr>
          <w:rFonts w:asciiTheme="minorHAnsi" w:eastAsiaTheme="minorEastAsia" w:hAnsiTheme="minorHAnsi" w:cstheme="minorBidi"/>
          <w:color w:val="auto"/>
        </w:rPr>
        <w:t xml:space="preserve">amount of time. This persistence can be configured to remain for months, depending on the needs of the enterprise. If a failure occurs, the </w:t>
      </w:r>
      <w:r w:rsidR="00F43F41" w:rsidRPr="00300074">
        <w:rPr>
          <w:rFonts w:asciiTheme="minorHAnsi" w:eastAsiaTheme="minorEastAsia" w:hAnsiTheme="minorHAnsi" w:cstheme="minorBidi"/>
          <w:color w:val="auto"/>
        </w:rPr>
        <w:t>consumer can</w:t>
      </w:r>
      <w:r w:rsidR="00A415ED" w:rsidRPr="00300074">
        <w:rPr>
          <w:rFonts w:asciiTheme="minorHAnsi" w:eastAsiaTheme="minorEastAsia" w:hAnsiTheme="minorHAnsi" w:cstheme="minorBidi"/>
          <w:color w:val="auto"/>
        </w:rPr>
        <w:t xml:space="preserve"> continue process</w:t>
      </w:r>
      <w:r w:rsidR="00F43F41" w:rsidRPr="00300074">
        <w:rPr>
          <w:rFonts w:asciiTheme="minorHAnsi" w:eastAsiaTheme="minorEastAsia" w:hAnsiTheme="minorHAnsi" w:cstheme="minorBidi"/>
          <w:color w:val="auto"/>
        </w:rPr>
        <w:t>ing</w:t>
      </w:r>
      <w:r w:rsidR="00A415ED" w:rsidRPr="00300074">
        <w:rPr>
          <w:rFonts w:asciiTheme="minorHAnsi" w:eastAsiaTheme="minorEastAsia" w:hAnsiTheme="minorHAnsi" w:cstheme="minorBidi"/>
          <w:color w:val="auto"/>
        </w:rPr>
        <w:t xml:space="preserve"> from the</w:t>
      </w:r>
      <w:r w:rsidR="00F43F41" w:rsidRPr="00300074">
        <w:rPr>
          <w:rFonts w:asciiTheme="minorHAnsi" w:eastAsiaTheme="minorEastAsia" w:hAnsiTheme="minorHAnsi" w:cstheme="minorBidi"/>
          <w:color w:val="auto"/>
        </w:rPr>
        <w:t xml:space="preserve"> last commit</w:t>
      </w:r>
      <w:r w:rsidR="001B11A8" w:rsidRPr="00300074">
        <w:rPr>
          <w:rFonts w:asciiTheme="minorHAnsi" w:eastAsiaTheme="minorEastAsia" w:hAnsiTheme="minorHAnsi" w:cstheme="minorBidi"/>
          <w:color w:val="auto"/>
        </w:rPr>
        <w:t>t</w:t>
      </w:r>
      <w:r w:rsidR="00F43F41" w:rsidRPr="00300074">
        <w:rPr>
          <w:rFonts w:asciiTheme="minorHAnsi" w:eastAsiaTheme="minorEastAsia" w:hAnsiTheme="minorHAnsi" w:cstheme="minorBidi"/>
          <w:color w:val="auto"/>
        </w:rPr>
        <w:t>ed</w:t>
      </w:r>
      <w:r w:rsidR="00A415ED" w:rsidRPr="00300074">
        <w:rPr>
          <w:rFonts w:asciiTheme="minorHAnsi" w:eastAsiaTheme="minorEastAsia" w:hAnsiTheme="minorHAnsi" w:cstheme="minorBidi"/>
          <w:color w:val="auto"/>
        </w:rPr>
        <w:t xml:space="preserve"> offset once everything is online again. </w:t>
      </w:r>
    </w:p>
    <w:p w14:paraId="164BB397" w14:textId="77777777" w:rsidR="00F33DA8" w:rsidRPr="00300074" w:rsidRDefault="00F33DA8" w:rsidP="00300074">
      <w:pPr>
        <w:pStyle w:val="Disslevel3"/>
        <w:numPr>
          <w:ilvl w:val="0"/>
          <w:numId w:val="0"/>
        </w:numPr>
        <w:spacing w:line="360" w:lineRule="auto"/>
        <w:jc w:val="both"/>
        <w:rPr>
          <w:rFonts w:asciiTheme="minorHAnsi" w:eastAsiaTheme="minorEastAsia" w:hAnsiTheme="minorHAnsi" w:cstheme="minorBidi"/>
          <w:color w:val="auto"/>
        </w:rPr>
      </w:pPr>
    </w:p>
    <w:p w14:paraId="029E9C37" w14:textId="67C5C5BA" w:rsidR="00D142FF" w:rsidRPr="00300074" w:rsidRDefault="00E465B0" w:rsidP="00300074">
      <w:pPr>
        <w:pStyle w:val="Disslevel3"/>
        <w:numPr>
          <w:ilvl w:val="0"/>
          <w:numId w:val="0"/>
        </w:numPr>
        <w:spacing w:line="360" w:lineRule="auto"/>
        <w:jc w:val="both"/>
        <w:rPr>
          <w:rFonts w:asciiTheme="minorHAnsi" w:eastAsiaTheme="minorEastAsia" w:hAnsiTheme="minorHAnsi" w:cstheme="minorBidi"/>
          <w:color w:val="auto"/>
        </w:rPr>
      </w:pPr>
      <w:r w:rsidRPr="00300074">
        <w:rPr>
          <w:rFonts w:asciiTheme="minorHAnsi" w:eastAsiaTheme="minorEastAsia" w:hAnsiTheme="minorHAnsi" w:cstheme="minorBidi"/>
          <w:color w:val="auto"/>
        </w:rPr>
        <w:lastRenderedPageBreak/>
        <w:t xml:space="preserve">If the </w:t>
      </w:r>
      <w:r w:rsidR="00262C47" w:rsidRPr="00300074">
        <w:rPr>
          <w:rFonts w:asciiTheme="minorHAnsi" w:eastAsiaTheme="minorEastAsia" w:hAnsiTheme="minorHAnsi" w:cstheme="minorBidi"/>
          <w:color w:val="auto"/>
        </w:rPr>
        <w:t>consumer loses its local state</w:t>
      </w:r>
      <w:r w:rsidRPr="00300074">
        <w:rPr>
          <w:rFonts w:asciiTheme="minorHAnsi" w:eastAsiaTheme="minorEastAsia" w:hAnsiTheme="minorHAnsi" w:cstheme="minorBidi"/>
          <w:color w:val="auto"/>
        </w:rPr>
        <w:t xml:space="preserve">, the history can be </w:t>
      </w:r>
      <w:r w:rsidR="00607825" w:rsidRPr="00300074">
        <w:rPr>
          <w:rFonts w:asciiTheme="minorHAnsi" w:eastAsiaTheme="minorEastAsia" w:hAnsiTheme="minorHAnsi" w:cstheme="minorBidi"/>
          <w:color w:val="auto"/>
        </w:rPr>
        <w:t>re</w:t>
      </w:r>
      <w:r w:rsidRPr="00300074">
        <w:rPr>
          <w:rFonts w:asciiTheme="minorHAnsi" w:eastAsiaTheme="minorEastAsia" w:hAnsiTheme="minorHAnsi" w:cstheme="minorBidi"/>
          <w:color w:val="auto"/>
        </w:rPr>
        <w:t>played simply</w:t>
      </w:r>
      <w:r w:rsidR="00262C47" w:rsidRPr="00300074">
        <w:rPr>
          <w:rFonts w:asciiTheme="minorHAnsi" w:eastAsiaTheme="minorEastAsia" w:hAnsiTheme="minorHAnsi" w:cstheme="minorBidi"/>
          <w:color w:val="auto"/>
        </w:rPr>
        <w:t xml:space="preserve"> by</w:t>
      </w:r>
      <w:r w:rsidRPr="00300074">
        <w:rPr>
          <w:rFonts w:asciiTheme="minorHAnsi" w:eastAsiaTheme="minorEastAsia" w:hAnsiTheme="minorHAnsi" w:cstheme="minorBidi"/>
          <w:color w:val="auto"/>
        </w:rPr>
        <w:t xml:space="preserve"> </w:t>
      </w:r>
      <w:r w:rsidR="00262C47" w:rsidRPr="00300074">
        <w:rPr>
          <w:rFonts w:asciiTheme="minorHAnsi" w:eastAsiaTheme="minorEastAsia" w:hAnsiTheme="minorHAnsi" w:cstheme="minorBidi"/>
          <w:color w:val="auto"/>
        </w:rPr>
        <w:t>re-</w:t>
      </w:r>
      <w:r w:rsidRPr="00300074">
        <w:rPr>
          <w:rFonts w:asciiTheme="minorHAnsi" w:eastAsiaTheme="minorEastAsia" w:hAnsiTheme="minorHAnsi" w:cstheme="minorBidi"/>
          <w:color w:val="auto"/>
        </w:rPr>
        <w:t>reading the data from the earliest available record</w:t>
      </w:r>
      <w:r w:rsidR="00EB0724" w:rsidRPr="00300074">
        <w:rPr>
          <w:rFonts w:asciiTheme="minorHAnsi" w:eastAsiaTheme="minorEastAsia" w:hAnsiTheme="minorHAnsi" w:cstheme="minorBidi"/>
          <w:color w:val="auto"/>
        </w:rPr>
        <w:t>, thus rebuilding the local state</w:t>
      </w:r>
      <w:r w:rsidR="00493DE9" w:rsidRPr="00300074">
        <w:rPr>
          <w:rFonts w:asciiTheme="minorHAnsi" w:eastAsiaTheme="minorEastAsia" w:hAnsiTheme="minorHAnsi" w:cstheme="minorBidi"/>
          <w:color w:val="auto"/>
        </w:rPr>
        <w:t xml:space="preserve"> </w:t>
      </w:r>
      <w:r w:rsidR="00493DE9" w:rsidRPr="00300074">
        <w:rPr>
          <w:rFonts w:asciiTheme="minorHAnsi" w:eastAsiaTheme="minorEastAsia" w:hAnsiTheme="minorHAnsi" w:cstheme="minorBidi"/>
          <w:color w:val="auto"/>
        </w:rPr>
        <w:fldChar w:fldCharType="begin"/>
      </w:r>
      <w:r w:rsidR="00493DE9" w:rsidRPr="00300074">
        <w:rPr>
          <w:rFonts w:asciiTheme="minorHAnsi" w:eastAsiaTheme="minorEastAsia" w:hAnsiTheme="minorHAnsi" w:cstheme="minorBidi"/>
          <w:color w:val="auto"/>
        </w:rPr>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rPr>
          <w:rFonts w:asciiTheme="minorHAnsi" w:eastAsiaTheme="minorEastAsia" w:hAnsiTheme="minorHAnsi" w:cstheme="minorBidi"/>
          <w:color w:val="auto"/>
        </w:rPr>
        <w:fldChar w:fldCharType="separate"/>
      </w:r>
      <w:r w:rsidR="00493DE9" w:rsidRPr="00300074">
        <w:rPr>
          <w:rFonts w:ascii="Calibri" w:eastAsiaTheme="minorHAnsi" w:hAnsiTheme="minorHAnsi" w:cs="Calibri"/>
          <w:color w:val="auto"/>
          <w:lang w:val="en-GB"/>
        </w:rPr>
        <w:t>(</w:t>
      </w:r>
      <w:proofErr w:type="spellStart"/>
      <w:r w:rsidR="00493DE9" w:rsidRPr="00300074">
        <w:rPr>
          <w:rFonts w:ascii="Calibri" w:eastAsiaTheme="minorHAnsi" w:hAnsiTheme="minorHAnsi" w:cs="Calibri"/>
          <w:color w:val="auto"/>
          <w:lang w:val="en-GB"/>
        </w:rPr>
        <w:t>Laigner</w:t>
      </w:r>
      <w:proofErr w:type="spellEnd"/>
      <w:r w:rsidR="00493DE9" w:rsidRPr="00300074">
        <w:rPr>
          <w:rFonts w:ascii="Calibri" w:eastAsiaTheme="minorHAnsi" w:hAnsiTheme="minorHAnsi" w:cs="Calibri"/>
          <w:color w:val="auto"/>
          <w:lang w:val="en-GB"/>
        </w:rPr>
        <w:t xml:space="preserve"> </w:t>
      </w:r>
      <w:r w:rsidR="00493DE9" w:rsidRPr="00300074">
        <w:rPr>
          <w:rFonts w:ascii="Calibri" w:eastAsiaTheme="minorHAnsi" w:hAnsiTheme="minorHAnsi" w:cs="Calibri"/>
          <w:i/>
          <w:iCs/>
          <w:color w:val="auto"/>
          <w:lang w:val="en-GB"/>
        </w:rPr>
        <w:t>et al.</w:t>
      </w:r>
      <w:r w:rsidR="00493DE9" w:rsidRPr="00300074">
        <w:rPr>
          <w:rFonts w:ascii="Calibri" w:eastAsiaTheme="minorHAnsi" w:hAnsiTheme="minorHAnsi" w:cs="Calibri"/>
          <w:color w:val="auto"/>
          <w:lang w:val="en-GB"/>
        </w:rPr>
        <w:t xml:space="preserve"> 2024)</w:t>
      </w:r>
      <w:r w:rsidR="00493DE9" w:rsidRPr="00300074">
        <w:rPr>
          <w:rFonts w:asciiTheme="minorHAnsi" w:eastAsiaTheme="minorEastAsia" w:hAnsiTheme="minorHAnsi" w:cstheme="minorBidi"/>
          <w:color w:val="auto"/>
        </w:rPr>
        <w:fldChar w:fldCharType="end"/>
      </w:r>
      <w:r w:rsidRPr="00300074">
        <w:rPr>
          <w:rFonts w:asciiTheme="minorHAnsi" w:eastAsiaTheme="minorEastAsia" w:hAnsiTheme="minorHAnsi" w:cstheme="minorBidi"/>
          <w:color w:val="auto"/>
        </w:rPr>
        <w:t xml:space="preserve">. </w:t>
      </w:r>
      <w:r w:rsidR="00053847" w:rsidRPr="00300074">
        <w:rPr>
          <w:rFonts w:asciiTheme="minorHAnsi" w:eastAsiaTheme="minorEastAsia" w:hAnsiTheme="minorHAnsi" w:cstheme="minorBidi"/>
          <w:color w:val="auto"/>
        </w:rPr>
        <w:t xml:space="preserve">Being able to replay the data back into the consumer is efficient since the producing application that feeds the Kafka topic does not need to transmit historic data. </w:t>
      </w:r>
      <w:r w:rsidR="00E01D79" w:rsidRPr="00300074">
        <w:rPr>
          <w:rFonts w:asciiTheme="minorHAnsi" w:eastAsiaTheme="minorEastAsia" w:hAnsiTheme="minorHAnsi" w:cstheme="minorBidi"/>
          <w:color w:val="auto"/>
        </w:rPr>
        <w:t>The data is persisted within the broker</w:t>
      </w:r>
      <w:r w:rsidR="00053847" w:rsidRPr="00300074">
        <w:rPr>
          <w:rFonts w:asciiTheme="minorHAnsi" w:eastAsiaTheme="minorEastAsia" w:hAnsiTheme="minorHAnsi" w:cstheme="minorBidi"/>
          <w:color w:val="auto"/>
        </w:rPr>
        <w:t xml:space="preserve"> </w:t>
      </w:r>
      <w:r w:rsidR="00E01D79" w:rsidRPr="00300074">
        <w:rPr>
          <w:rFonts w:asciiTheme="minorHAnsi" w:eastAsiaTheme="minorEastAsia" w:hAnsiTheme="minorHAnsi" w:cstheme="minorBidi"/>
          <w:color w:val="auto"/>
        </w:rPr>
        <w:t xml:space="preserve">which </w:t>
      </w:r>
      <w:r w:rsidR="00053847" w:rsidRPr="00300074">
        <w:rPr>
          <w:rFonts w:asciiTheme="minorHAnsi" w:eastAsiaTheme="minorEastAsia" w:hAnsiTheme="minorHAnsi" w:cstheme="minorBidi"/>
          <w:color w:val="auto"/>
        </w:rPr>
        <w:t>enable</w:t>
      </w:r>
      <w:r w:rsidR="00E01D79" w:rsidRPr="00300074">
        <w:rPr>
          <w:rFonts w:asciiTheme="minorHAnsi" w:eastAsiaTheme="minorEastAsia" w:hAnsiTheme="minorHAnsi" w:cstheme="minorBidi"/>
          <w:color w:val="auto"/>
        </w:rPr>
        <w:t>s</w:t>
      </w:r>
      <w:r w:rsidR="00053847" w:rsidRPr="00300074">
        <w:rPr>
          <w:rFonts w:asciiTheme="minorHAnsi" w:eastAsiaTheme="minorEastAsia" w:hAnsiTheme="minorHAnsi" w:cstheme="minorBidi"/>
          <w:color w:val="auto"/>
        </w:rPr>
        <w:t xml:space="preserve"> quick recovery and </w:t>
      </w:r>
      <w:r w:rsidR="006D7C99" w:rsidRPr="00300074">
        <w:rPr>
          <w:rFonts w:asciiTheme="minorHAnsi" w:eastAsiaTheme="minorEastAsia" w:hAnsiTheme="minorHAnsi" w:cstheme="minorBidi"/>
          <w:color w:val="auto"/>
        </w:rPr>
        <w:t xml:space="preserve">further </w:t>
      </w:r>
      <w:r w:rsidR="00053847" w:rsidRPr="00300074">
        <w:rPr>
          <w:rFonts w:asciiTheme="minorHAnsi" w:eastAsiaTheme="minorEastAsia" w:hAnsiTheme="minorHAnsi" w:cstheme="minorBidi"/>
          <w:color w:val="auto"/>
        </w:rPr>
        <w:t>improves</w:t>
      </w:r>
      <w:r w:rsidR="0084050A" w:rsidRPr="00300074">
        <w:rPr>
          <w:rFonts w:asciiTheme="minorHAnsi" w:eastAsiaTheme="minorEastAsia" w:hAnsiTheme="minorHAnsi" w:cstheme="minorBidi"/>
          <w:color w:val="auto"/>
        </w:rPr>
        <w:t xml:space="preserve"> what is already an</w:t>
      </w:r>
      <w:r w:rsidR="00053847" w:rsidRPr="00300074">
        <w:rPr>
          <w:rFonts w:asciiTheme="minorHAnsi" w:eastAsiaTheme="minorEastAsia" w:hAnsiTheme="minorHAnsi" w:cstheme="minorBidi"/>
          <w:color w:val="auto"/>
        </w:rPr>
        <w:t xml:space="preserve"> </w:t>
      </w:r>
      <w:bookmarkStart w:id="45" w:name="OLE_LINK9"/>
      <w:bookmarkStart w:id="46" w:name="OLE_LINK10"/>
      <w:r w:rsidR="006D7C99" w:rsidRPr="00300074">
        <w:rPr>
          <w:rFonts w:asciiTheme="minorHAnsi" w:eastAsiaTheme="minorEastAsia" w:hAnsiTheme="minorHAnsi" w:cstheme="minorBidi"/>
          <w:color w:val="auto"/>
        </w:rPr>
        <w:t>inherent</w:t>
      </w:r>
      <w:r w:rsidR="0084050A" w:rsidRPr="00300074">
        <w:rPr>
          <w:rFonts w:asciiTheme="minorHAnsi" w:eastAsiaTheme="minorEastAsia" w:hAnsiTheme="minorHAnsi" w:cstheme="minorBidi"/>
          <w:color w:val="auto"/>
        </w:rPr>
        <w:t>ly</w:t>
      </w:r>
      <w:r w:rsidR="006D7C99" w:rsidRPr="00300074">
        <w:rPr>
          <w:rFonts w:asciiTheme="minorHAnsi" w:eastAsiaTheme="minorEastAsia" w:hAnsiTheme="minorHAnsi" w:cstheme="minorBidi"/>
          <w:color w:val="auto"/>
        </w:rPr>
        <w:t xml:space="preserve"> </w:t>
      </w:r>
      <w:r w:rsidR="00053847" w:rsidRPr="00300074">
        <w:rPr>
          <w:rFonts w:asciiTheme="minorHAnsi" w:eastAsiaTheme="minorEastAsia" w:hAnsiTheme="minorHAnsi" w:cstheme="minorBidi"/>
          <w:color w:val="auto"/>
        </w:rPr>
        <w:t>resilien</w:t>
      </w:r>
      <w:bookmarkEnd w:id="45"/>
      <w:bookmarkEnd w:id="46"/>
      <w:r w:rsidR="0084050A" w:rsidRPr="00300074">
        <w:rPr>
          <w:rFonts w:asciiTheme="minorHAnsi" w:eastAsiaTheme="minorEastAsia" w:hAnsiTheme="minorHAnsi" w:cstheme="minorBidi"/>
          <w:color w:val="auto"/>
        </w:rPr>
        <w:t>t</w:t>
      </w:r>
      <w:r w:rsidR="00053847" w:rsidRPr="00300074">
        <w:rPr>
          <w:rFonts w:asciiTheme="minorHAnsi" w:eastAsiaTheme="minorEastAsia" w:hAnsiTheme="minorHAnsi" w:cstheme="minorBidi"/>
          <w:color w:val="auto"/>
        </w:rPr>
        <w:t xml:space="preserve"> system</w:t>
      </w:r>
      <w:r w:rsidR="0005125A" w:rsidRPr="00300074">
        <w:rPr>
          <w:rFonts w:asciiTheme="minorHAnsi" w:eastAsiaTheme="minorEastAsia" w:hAnsiTheme="minorHAnsi" w:cstheme="minorBidi"/>
          <w:color w:val="auto"/>
        </w:rPr>
        <w:t xml:space="preserve"> </w:t>
      </w:r>
      <w:r w:rsidR="0005125A" w:rsidRPr="00300074">
        <w:rPr>
          <w:rFonts w:asciiTheme="minorHAnsi" w:eastAsiaTheme="minorEastAsia" w:hAnsiTheme="minorHAnsi" w:cstheme="minorBidi"/>
          <w:color w:val="auto"/>
        </w:rPr>
        <w:fldChar w:fldCharType="begin"/>
      </w:r>
      <w:r w:rsidR="0005125A" w:rsidRPr="00300074">
        <w:rPr>
          <w:rFonts w:asciiTheme="minorHAnsi" w:eastAsiaTheme="minorEastAsia" w:hAnsiTheme="minorHAnsi" w:cstheme="minorBidi"/>
          <w:color w:val="auto"/>
        </w:rPr>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rPr>
          <w:rFonts w:asciiTheme="minorHAnsi" w:eastAsiaTheme="minorEastAsia" w:hAnsiTheme="minorHAnsi" w:cstheme="minorBidi"/>
          <w:color w:val="auto"/>
        </w:rPr>
        <w:fldChar w:fldCharType="separate"/>
      </w:r>
      <w:r w:rsidR="0005125A" w:rsidRPr="00300074">
        <w:rPr>
          <w:rFonts w:ascii="Calibri" w:eastAsiaTheme="minorHAnsi" w:hAnsiTheme="minorHAnsi" w:cs="Calibri"/>
          <w:color w:val="auto"/>
          <w:lang w:val="en-GB"/>
        </w:rPr>
        <w:t>(</w:t>
      </w:r>
      <w:proofErr w:type="spellStart"/>
      <w:r w:rsidR="0005125A" w:rsidRPr="00300074">
        <w:rPr>
          <w:rFonts w:ascii="Calibri" w:eastAsiaTheme="minorHAnsi" w:hAnsiTheme="minorHAnsi" w:cs="Calibri"/>
          <w:color w:val="auto"/>
          <w:lang w:val="en-GB"/>
        </w:rPr>
        <w:t>Prakasha</w:t>
      </w:r>
      <w:proofErr w:type="spellEnd"/>
      <w:r w:rsidR="0005125A" w:rsidRPr="00300074">
        <w:rPr>
          <w:rFonts w:ascii="Calibri" w:eastAsiaTheme="minorHAnsi" w:hAnsiTheme="minorHAnsi" w:cs="Calibri"/>
          <w:color w:val="auto"/>
          <w:lang w:val="en-GB"/>
        </w:rPr>
        <w:t xml:space="preserve"> </w:t>
      </w:r>
      <w:r w:rsidR="0005125A" w:rsidRPr="00300074">
        <w:rPr>
          <w:rFonts w:ascii="Calibri" w:eastAsiaTheme="minorHAnsi" w:hAnsiTheme="minorHAnsi" w:cs="Calibri"/>
          <w:i/>
          <w:iCs/>
          <w:color w:val="auto"/>
          <w:lang w:val="en-GB"/>
        </w:rPr>
        <w:t>et al.</w:t>
      </w:r>
      <w:r w:rsidR="0005125A" w:rsidRPr="00300074">
        <w:rPr>
          <w:rFonts w:ascii="Calibri" w:eastAsiaTheme="minorHAnsi" w:hAnsiTheme="minorHAnsi" w:cs="Calibri"/>
          <w:color w:val="auto"/>
          <w:lang w:val="en-GB"/>
        </w:rPr>
        <w:t xml:space="preserve"> 2026)</w:t>
      </w:r>
      <w:r w:rsidR="0005125A" w:rsidRPr="00300074">
        <w:rPr>
          <w:rFonts w:asciiTheme="minorHAnsi" w:eastAsiaTheme="minorEastAsia" w:hAnsiTheme="minorHAnsi" w:cstheme="minorBidi"/>
          <w:color w:val="auto"/>
        </w:rPr>
        <w:fldChar w:fldCharType="end"/>
      </w:r>
      <w:r w:rsidR="00053847" w:rsidRPr="00300074">
        <w:rPr>
          <w:rFonts w:asciiTheme="minorHAnsi" w:eastAsiaTheme="minorEastAsia" w:hAnsiTheme="minorHAnsi" w:cstheme="minorBidi"/>
          <w:color w:val="auto"/>
        </w:rPr>
        <w:t>.</w:t>
      </w:r>
      <w:r w:rsidR="0056552D" w:rsidRPr="00300074">
        <w:rPr>
          <w:rFonts w:asciiTheme="minorHAnsi" w:eastAsiaTheme="minorEastAsia" w:hAnsiTheme="minorHAnsi" w:cstheme="minorBidi"/>
          <w:color w:val="auto"/>
        </w:rPr>
        <w:t xml:space="preserve"> </w:t>
      </w:r>
      <w:r w:rsidR="0056552D" w:rsidRPr="00300074">
        <w:rPr>
          <w:rFonts w:asciiTheme="minorHAnsi" w:eastAsiaTheme="minorEastAsia" w:hAnsiTheme="minorHAnsi" w:cstheme="minorBidi"/>
          <w:color w:val="auto"/>
        </w:rPr>
        <w:t>EDA</w:t>
      </w:r>
      <w:r w:rsidR="0056552D" w:rsidRPr="00300074">
        <w:rPr>
          <w:rFonts w:asciiTheme="minorHAnsi" w:eastAsiaTheme="minorEastAsia" w:hAnsiTheme="minorHAnsi" w:cstheme="minorBidi"/>
          <w:color w:val="auto"/>
        </w:rPr>
        <w:t xml:space="preserve"> approaches</w:t>
      </w:r>
      <w:r w:rsidR="0056552D" w:rsidRPr="00300074">
        <w:rPr>
          <w:rFonts w:asciiTheme="minorHAnsi" w:eastAsiaTheme="minorEastAsia" w:hAnsiTheme="minorHAnsi" w:cstheme="minorBidi"/>
          <w:color w:val="auto"/>
        </w:rPr>
        <w:t xml:space="preserve"> that utilise Kafka also benefit from a fault tolerant implementation that can handle 100% packet drops by switching to another partition </w:t>
      </w:r>
      <w:r w:rsidR="0056552D" w:rsidRPr="00300074">
        <w:rPr>
          <w:rFonts w:asciiTheme="minorHAnsi" w:eastAsiaTheme="minorEastAsia" w:hAnsiTheme="minorHAnsi" w:cstheme="minorBidi"/>
          <w:color w:val="auto"/>
        </w:rPr>
        <w:fldChar w:fldCharType="begin"/>
      </w:r>
      <w:r w:rsidR="0056552D" w:rsidRPr="00300074">
        <w:rPr>
          <w:rFonts w:asciiTheme="minorHAnsi" w:eastAsiaTheme="minorEastAsia" w:hAnsiTheme="minorHAnsi" w:cstheme="minorBidi"/>
          <w:color w:val="auto"/>
        </w:rPr>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rPr>
          <w:rFonts w:asciiTheme="minorHAnsi" w:eastAsiaTheme="minorEastAsia" w:hAnsiTheme="minorHAnsi" w:cstheme="minorBidi"/>
          <w:color w:val="auto"/>
        </w:rPr>
        <w:fldChar w:fldCharType="separate"/>
      </w:r>
      <w:r w:rsidR="0056552D" w:rsidRPr="00300074">
        <w:rPr>
          <w:rFonts w:ascii="Calibri" w:eastAsiaTheme="minorHAnsi" w:hAnsiTheme="minorHAnsi" w:cs="Calibri"/>
          <w:color w:val="auto"/>
          <w:lang w:val="en-GB"/>
        </w:rPr>
        <w:t>(</w:t>
      </w:r>
      <w:proofErr w:type="spellStart"/>
      <w:r w:rsidR="0056552D" w:rsidRPr="00300074">
        <w:rPr>
          <w:rFonts w:ascii="Calibri" w:eastAsiaTheme="minorHAnsi" w:hAnsiTheme="minorHAnsi" w:cs="Calibri"/>
          <w:color w:val="auto"/>
          <w:lang w:val="en-GB"/>
        </w:rPr>
        <w:t>Karimov</w:t>
      </w:r>
      <w:proofErr w:type="spellEnd"/>
      <w:r w:rsidR="0056552D" w:rsidRPr="00300074">
        <w:rPr>
          <w:rFonts w:ascii="Calibri" w:eastAsiaTheme="minorHAnsi" w:hAnsiTheme="minorHAnsi" w:cs="Calibri"/>
          <w:color w:val="auto"/>
          <w:lang w:val="en-GB"/>
        </w:rPr>
        <w:t xml:space="preserve"> </w:t>
      </w:r>
      <w:r w:rsidR="0056552D" w:rsidRPr="00300074">
        <w:rPr>
          <w:rFonts w:ascii="Calibri" w:eastAsiaTheme="minorHAnsi" w:hAnsiTheme="minorHAnsi" w:cs="Calibri"/>
          <w:i/>
          <w:iCs/>
          <w:color w:val="auto"/>
          <w:lang w:val="en-GB"/>
        </w:rPr>
        <w:t>et al.</w:t>
      </w:r>
      <w:r w:rsidR="0056552D" w:rsidRPr="00300074">
        <w:rPr>
          <w:rFonts w:ascii="Calibri" w:eastAsiaTheme="minorHAnsi" w:hAnsiTheme="minorHAnsi" w:cs="Calibri"/>
          <w:color w:val="auto"/>
          <w:lang w:val="en-GB"/>
        </w:rPr>
        <w:t xml:space="preserve"> 2018)</w:t>
      </w:r>
      <w:r w:rsidR="0056552D" w:rsidRPr="00300074">
        <w:rPr>
          <w:rFonts w:asciiTheme="minorHAnsi" w:eastAsiaTheme="minorEastAsia" w:hAnsiTheme="minorHAnsi" w:cstheme="minorBidi"/>
          <w:color w:val="auto"/>
        </w:rPr>
        <w:fldChar w:fldCharType="end"/>
      </w:r>
      <w:r w:rsidR="0056552D" w:rsidRPr="00300074">
        <w:rPr>
          <w:rFonts w:asciiTheme="minorHAnsi" w:eastAsiaTheme="minorEastAsia" w:hAnsiTheme="minorHAnsi" w:cstheme="minorBidi"/>
          <w:color w:val="auto"/>
        </w:rPr>
        <w:t xml:space="preserve">. </w:t>
      </w:r>
      <w:r w:rsidR="00053847" w:rsidRPr="00300074">
        <w:rPr>
          <w:rFonts w:asciiTheme="minorHAnsi" w:eastAsiaTheme="minorEastAsia" w:hAnsiTheme="minorHAnsi" w:cstheme="minorBidi"/>
          <w:color w:val="auto"/>
        </w:rPr>
        <w:t xml:space="preserve"> </w:t>
      </w:r>
      <w:r w:rsidR="004C59EF" w:rsidRPr="00300074">
        <w:rPr>
          <w:rFonts w:asciiTheme="minorHAnsi" w:eastAsiaTheme="minorEastAsia" w:hAnsiTheme="minorHAnsi" w:cstheme="minorBidi"/>
          <w:color w:val="auto"/>
        </w:rPr>
        <w:t>The</w:t>
      </w:r>
      <w:r w:rsidR="0056552D" w:rsidRPr="00300074">
        <w:rPr>
          <w:rFonts w:asciiTheme="minorHAnsi" w:eastAsiaTheme="minorEastAsia" w:hAnsiTheme="minorHAnsi" w:cstheme="minorBidi"/>
          <w:color w:val="auto"/>
        </w:rPr>
        <w:t xml:space="preserve"> fault tolerant and</w:t>
      </w:r>
      <w:r w:rsidR="004C59EF" w:rsidRPr="00300074">
        <w:rPr>
          <w:rFonts w:asciiTheme="minorHAnsi" w:eastAsiaTheme="minorEastAsia" w:hAnsiTheme="minorHAnsi" w:cstheme="minorBidi"/>
          <w:color w:val="auto"/>
        </w:rPr>
        <w:t xml:space="preserve"> decoupled nature of Event Streaming means that </w:t>
      </w:r>
      <w:r w:rsidR="000A1C21" w:rsidRPr="00300074">
        <w:rPr>
          <w:rFonts w:asciiTheme="minorHAnsi" w:eastAsiaTheme="minorEastAsia" w:hAnsiTheme="minorHAnsi" w:cstheme="minorBidi"/>
          <w:color w:val="auto"/>
        </w:rPr>
        <w:t>if</w:t>
      </w:r>
      <w:r w:rsidR="004C59EF" w:rsidRPr="00300074">
        <w:rPr>
          <w:rFonts w:asciiTheme="minorHAnsi" w:eastAsiaTheme="minorEastAsia" w:hAnsiTheme="minorHAnsi" w:cstheme="minorBidi"/>
          <w:color w:val="auto"/>
        </w:rPr>
        <w:t xml:space="preserve"> </w:t>
      </w:r>
      <w:r w:rsidR="000A1C21" w:rsidRPr="00300074">
        <w:rPr>
          <w:rFonts w:asciiTheme="minorHAnsi" w:eastAsiaTheme="minorEastAsia" w:hAnsiTheme="minorHAnsi" w:cstheme="minorBidi"/>
          <w:color w:val="auto"/>
        </w:rPr>
        <w:t xml:space="preserve">a </w:t>
      </w:r>
      <w:r w:rsidR="004C59EF" w:rsidRPr="00300074">
        <w:rPr>
          <w:rFonts w:asciiTheme="minorHAnsi" w:eastAsiaTheme="minorEastAsia" w:hAnsiTheme="minorHAnsi" w:cstheme="minorBidi"/>
          <w:color w:val="auto"/>
        </w:rPr>
        <w:t>failur</w:t>
      </w:r>
      <w:r w:rsidR="000A1C21" w:rsidRPr="00300074">
        <w:rPr>
          <w:rFonts w:asciiTheme="minorHAnsi" w:eastAsiaTheme="minorEastAsia" w:hAnsiTheme="minorHAnsi" w:cstheme="minorBidi"/>
          <w:color w:val="auto"/>
        </w:rPr>
        <w:t xml:space="preserve">e </w:t>
      </w:r>
      <w:r w:rsidR="00653442" w:rsidRPr="00300074">
        <w:rPr>
          <w:rFonts w:asciiTheme="minorHAnsi" w:eastAsiaTheme="minorEastAsia" w:hAnsiTheme="minorHAnsi" w:cstheme="minorBidi"/>
          <w:color w:val="auto"/>
        </w:rPr>
        <w:t>occurs</w:t>
      </w:r>
      <w:r w:rsidR="000A1C21" w:rsidRPr="00300074">
        <w:rPr>
          <w:rFonts w:asciiTheme="minorHAnsi" w:eastAsiaTheme="minorEastAsia" w:hAnsiTheme="minorHAnsi" w:cstheme="minorBidi"/>
          <w:color w:val="auto"/>
        </w:rPr>
        <w:t xml:space="preserve"> </w:t>
      </w:r>
      <w:r w:rsidR="004C59EF" w:rsidRPr="00300074">
        <w:rPr>
          <w:rFonts w:asciiTheme="minorHAnsi" w:eastAsiaTheme="minorEastAsia" w:hAnsiTheme="minorHAnsi" w:cstheme="minorBidi"/>
          <w:color w:val="auto"/>
        </w:rPr>
        <w:t>in one consumer</w:t>
      </w:r>
      <w:r w:rsidR="0080432F" w:rsidRPr="00300074">
        <w:rPr>
          <w:rFonts w:asciiTheme="minorHAnsi" w:eastAsiaTheme="minorEastAsia" w:hAnsiTheme="minorHAnsi" w:cstheme="minorBidi"/>
          <w:color w:val="auto"/>
        </w:rPr>
        <w:t>, it</w:t>
      </w:r>
      <w:r w:rsidR="004C59EF" w:rsidRPr="00300074">
        <w:rPr>
          <w:rFonts w:asciiTheme="minorHAnsi" w:eastAsiaTheme="minorEastAsia" w:hAnsiTheme="minorHAnsi" w:cstheme="minorBidi"/>
          <w:color w:val="auto"/>
        </w:rPr>
        <w:t xml:space="preserve"> </w:t>
      </w:r>
      <w:r w:rsidR="00E01D79" w:rsidRPr="00300074">
        <w:rPr>
          <w:rFonts w:asciiTheme="minorHAnsi" w:eastAsiaTheme="minorEastAsia" w:hAnsiTheme="minorHAnsi" w:cstheme="minorBidi"/>
          <w:color w:val="auto"/>
        </w:rPr>
        <w:t>is much less likely to</w:t>
      </w:r>
      <w:r w:rsidR="004C59EF" w:rsidRPr="00300074">
        <w:rPr>
          <w:rFonts w:asciiTheme="minorHAnsi" w:eastAsiaTheme="minorEastAsia" w:hAnsiTheme="minorHAnsi" w:cstheme="minorBidi"/>
          <w:color w:val="auto"/>
        </w:rPr>
        <w:t xml:space="preserve"> affect other consumers </w:t>
      </w:r>
      <w:r w:rsidR="00653442" w:rsidRPr="00300074">
        <w:rPr>
          <w:rFonts w:asciiTheme="minorHAnsi" w:eastAsiaTheme="minorEastAsia" w:hAnsiTheme="minorHAnsi" w:cstheme="minorBidi"/>
          <w:color w:val="auto"/>
        </w:rPr>
        <w:t xml:space="preserve">as </w:t>
      </w:r>
      <w:r w:rsidR="004C59EF" w:rsidRPr="00300074">
        <w:rPr>
          <w:rFonts w:asciiTheme="minorHAnsi" w:eastAsiaTheme="minorEastAsia" w:hAnsiTheme="minorHAnsi" w:cstheme="minorBidi"/>
          <w:color w:val="auto"/>
        </w:rPr>
        <w:t xml:space="preserve">they are isolated from each other and are independently responsible for creating their own local states from the </w:t>
      </w:r>
      <w:r w:rsidR="001B11A8" w:rsidRPr="00300074">
        <w:rPr>
          <w:rFonts w:asciiTheme="minorHAnsi" w:eastAsiaTheme="minorEastAsia" w:hAnsiTheme="minorHAnsi" w:cstheme="minorBidi"/>
          <w:color w:val="auto"/>
        </w:rPr>
        <w:t>e</w:t>
      </w:r>
      <w:r w:rsidR="004C59EF" w:rsidRPr="00300074">
        <w:rPr>
          <w:rFonts w:asciiTheme="minorHAnsi" w:eastAsiaTheme="minorEastAsia" w:hAnsiTheme="minorHAnsi" w:cstheme="minorBidi"/>
          <w:color w:val="auto"/>
        </w:rPr>
        <w:t>vents stored in the topic.</w:t>
      </w:r>
      <w:r w:rsidR="006D7C99" w:rsidRPr="00300074">
        <w:rPr>
          <w:rFonts w:asciiTheme="minorHAnsi" w:eastAsiaTheme="minorEastAsia" w:hAnsiTheme="minorHAnsi" w:cstheme="minorBidi"/>
          <w:color w:val="auto"/>
        </w:rPr>
        <w:t xml:space="preserve"> </w:t>
      </w:r>
      <w:r w:rsidR="002A2661" w:rsidRPr="00300074">
        <w:rPr>
          <w:rFonts w:asciiTheme="minorHAnsi" w:eastAsiaTheme="minorEastAsia" w:hAnsiTheme="minorHAnsi" w:cstheme="minorBidi"/>
          <w:color w:val="auto"/>
        </w:rPr>
        <w:t xml:space="preserve">This improves the </w:t>
      </w:r>
      <w:r w:rsidR="000A1C21" w:rsidRPr="00300074">
        <w:rPr>
          <w:rFonts w:asciiTheme="minorHAnsi" w:eastAsiaTheme="minorEastAsia" w:hAnsiTheme="minorHAnsi" w:cstheme="minorBidi"/>
          <w:color w:val="auto"/>
        </w:rPr>
        <w:t xml:space="preserve">resilience </w:t>
      </w:r>
      <w:r w:rsidR="002A2661" w:rsidRPr="00300074">
        <w:rPr>
          <w:rFonts w:asciiTheme="minorHAnsi" w:eastAsiaTheme="minorEastAsia" w:hAnsiTheme="minorHAnsi" w:cstheme="minorBidi"/>
          <w:color w:val="auto"/>
        </w:rPr>
        <w:t>of a distributed microservice ecosystem and reduces impact and blast radius that an incident would have on other applications.</w:t>
      </w:r>
      <w:r w:rsidR="001A2B64" w:rsidRPr="00300074">
        <w:rPr>
          <w:rFonts w:asciiTheme="minorHAnsi" w:eastAsiaTheme="minorEastAsia" w:hAnsiTheme="minorHAnsi" w:cstheme="minorBidi"/>
          <w:color w:val="auto"/>
        </w:rPr>
        <w:t xml:space="preserve"> Despite this approach being quite effective for reading data from a single topic, a problem arise</w:t>
      </w:r>
      <w:r w:rsidR="00A76CE3" w:rsidRPr="00300074">
        <w:rPr>
          <w:rFonts w:asciiTheme="minorHAnsi" w:eastAsiaTheme="minorEastAsia" w:hAnsiTheme="minorHAnsi" w:cstheme="minorBidi"/>
          <w:color w:val="auto"/>
        </w:rPr>
        <w:t>s</w:t>
      </w:r>
      <w:r w:rsidR="001A2B64" w:rsidRPr="00300074">
        <w:rPr>
          <w:rFonts w:asciiTheme="minorHAnsi" w:eastAsiaTheme="minorEastAsia" w:hAnsiTheme="minorHAnsi" w:cstheme="minorBidi"/>
          <w:color w:val="auto"/>
        </w:rPr>
        <w:t xml:space="preserve"> when downstream consumers require a consolidated view of events that originate from multiple topics</w:t>
      </w:r>
      <w:r w:rsidR="005F1A20" w:rsidRPr="00300074">
        <w:rPr>
          <w:rFonts w:asciiTheme="minorHAnsi" w:eastAsiaTheme="minorEastAsia" w:hAnsiTheme="minorHAnsi" w:cstheme="minorBidi"/>
          <w:color w:val="auto"/>
        </w:rPr>
        <w:t xml:space="preserve"> and domains</w:t>
      </w:r>
      <w:r w:rsidR="001A2B64" w:rsidRPr="00300074">
        <w:rPr>
          <w:rFonts w:asciiTheme="minorHAnsi" w:eastAsiaTheme="minorEastAsia" w:hAnsiTheme="minorHAnsi" w:cstheme="minorBidi"/>
          <w:color w:val="auto"/>
        </w:rPr>
        <w:t xml:space="preserve">. Thus, there is a need for events to be aggregated and presented in a searchable format to the consumers. </w:t>
      </w:r>
    </w:p>
    <w:bookmarkEnd w:id="43"/>
    <w:bookmarkEnd w:id="44"/>
    <w:p w14:paraId="1B9E6760" w14:textId="77777777" w:rsidR="00D142FF" w:rsidRPr="00300074" w:rsidRDefault="00D142FF" w:rsidP="00300074">
      <w:pPr>
        <w:pStyle w:val="Disslevel3"/>
        <w:numPr>
          <w:ilvl w:val="0"/>
          <w:numId w:val="0"/>
        </w:numPr>
        <w:jc w:val="both"/>
        <w:rPr>
          <w:rFonts w:asciiTheme="minorHAnsi" w:eastAsiaTheme="minorEastAsia" w:hAnsiTheme="minorHAnsi" w:cstheme="minorBidi"/>
          <w:color w:val="auto"/>
        </w:rPr>
      </w:pPr>
    </w:p>
    <w:p w14:paraId="478EAC9D" w14:textId="1D33E09E" w:rsidR="003D79BE" w:rsidRPr="00300074" w:rsidRDefault="003D79BE" w:rsidP="00300074">
      <w:pPr>
        <w:pStyle w:val="Disslevel3"/>
        <w:jc w:val="both"/>
      </w:pPr>
      <w:bookmarkStart w:id="47" w:name="_Toc233796065"/>
      <w:r w:rsidRPr="00300074">
        <w:t>Event Aggregation</w:t>
      </w:r>
      <w:bookmarkEnd w:id="47"/>
    </w:p>
    <w:p w14:paraId="258FE5DB" w14:textId="323C4BF4" w:rsidR="001B71D7" w:rsidRPr="00300074" w:rsidRDefault="000B296E" w:rsidP="00300074">
      <w:pPr>
        <w:spacing w:line="360" w:lineRule="auto"/>
        <w:jc w:val="both"/>
        <w:rPr>
          <w:sz w:val="24"/>
          <w:szCs w:val="24"/>
        </w:rPr>
      </w:pPr>
      <w:r w:rsidRPr="00300074">
        <w:rPr>
          <w:sz w:val="24"/>
          <w:szCs w:val="24"/>
        </w:rPr>
        <w:t>The</w:t>
      </w:r>
      <w:r w:rsidR="006B4BDC" w:rsidRPr="00300074">
        <w:rPr>
          <w:sz w:val="24"/>
          <w:szCs w:val="24"/>
        </w:rPr>
        <w:t xml:space="preserve"> rise of modern event stream processing </w:t>
      </w:r>
      <w:r w:rsidR="000224BB" w:rsidRPr="00300074">
        <w:rPr>
          <w:sz w:val="24"/>
          <w:szCs w:val="24"/>
        </w:rPr>
        <w:t>systems</w:t>
      </w:r>
      <w:r w:rsidR="006B4BDC" w:rsidRPr="00300074">
        <w:rPr>
          <w:sz w:val="24"/>
          <w:szCs w:val="24"/>
        </w:rPr>
        <w:t xml:space="preserve"> </w:t>
      </w:r>
      <w:r w:rsidR="009E7F8F" w:rsidRPr="00300074">
        <w:rPr>
          <w:sz w:val="24"/>
          <w:szCs w:val="24"/>
        </w:rPr>
        <w:t>has been accompanied by a move towards the Dataflow model, where independently</w:t>
      </w:r>
      <w:r w:rsidR="00E16A3D" w:rsidRPr="00300074">
        <w:rPr>
          <w:sz w:val="24"/>
          <w:szCs w:val="24"/>
        </w:rPr>
        <w:t xml:space="preserve"> operating services</w:t>
      </w:r>
      <w:r w:rsidR="009E7F8F" w:rsidRPr="00300074">
        <w:rPr>
          <w:sz w:val="24"/>
          <w:szCs w:val="24"/>
        </w:rPr>
        <w:t xml:space="preserve"> communicate using immutable events that are stored across a distributed infrastructure </w:t>
      </w:r>
      <w:r w:rsidR="00AF2544" w:rsidRPr="00300074">
        <w:rPr>
          <w:sz w:val="24"/>
          <w:szCs w:val="24"/>
        </w:rPr>
        <w:fldChar w:fldCharType="begin"/>
      </w:r>
      <w:r w:rsidR="00AF2544" w:rsidRPr="00300074">
        <w:rPr>
          <w:sz w:val="24"/>
          <w:szCs w:val="24"/>
        </w:rPr>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rPr>
          <w:sz w:val="24"/>
          <w:szCs w:val="24"/>
        </w:rPr>
        <w:fldChar w:fldCharType="separate"/>
      </w:r>
      <w:r w:rsidR="00AF2544" w:rsidRPr="00300074">
        <w:rPr>
          <w:sz w:val="24"/>
          <w:szCs w:val="24"/>
        </w:rPr>
        <w:t>(Gulisano and Margara 2024)</w:t>
      </w:r>
      <w:r w:rsidR="00AF2544" w:rsidRPr="00300074">
        <w:rPr>
          <w:sz w:val="24"/>
          <w:szCs w:val="24"/>
        </w:rPr>
        <w:fldChar w:fldCharType="end"/>
      </w:r>
      <w:r w:rsidR="009E7F8F" w:rsidRPr="00300074">
        <w:rPr>
          <w:sz w:val="24"/>
          <w:szCs w:val="24"/>
        </w:rPr>
        <w:t xml:space="preserve">. </w:t>
      </w:r>
      <w:r w:rsidR="004B7DEB" w:rsidRPr="00300074">
        <w:rPr>
          <w:sz w:val="24"/>
          <w:szCs w:val="24"/>
        </w:rPr>
        <w:t>Despite this model allowing for scalable architecture and fault tolerant operations, consumers often need the data from the independent sources to be aggregated</w:t>
      </w:r>
      <w:r w:rsidR="00E01540" w:rsidRPr="00300074">
        <w:rPr>
          <w:sz w:val="24"/>
          <w:szCs w:val="24"/>
        </w:rPr>
        <w:t xml:space="preserve"> </w:t>
      </w:r>
      <w:r w:rsidR="00AC0117" w:rsidRPr="00300074">
        <w:rPr>
          <w:sz w:val="24"/>
          <w:szCs w:val="24"/>
        </w:rPr>
        <w:t>with data from</w:t>
      </w:r>
      <w:r w:rsidR="00E01540" w:rsidRPr="00300074">
        <w:rPr>
          <w:sz w:val="24"/>
          <w:szCs w:val="24"/>
        </w:rPr>
        <w:t xml:space="preserve"> </w:t>
      </w:r>
      <w:r w:rsidR="00AC0117" w:rsidRPr="00300074">
        <w:rPr>
          <w:sz w:val="24"/>
          <w:szCs w:val="24"/>
        </w:rPr>
        <w:t>other</w:t>
      </w:r>
      <w:r w:rsidR="00E01540" w:rsidRPr="00300074">
        <w:rPr>
          <w:sz w:val="24"/>
          <w:szCs w:val="24"/>
        </w:rPr>
        <w:t xml:space="preserve"> domains</w:t>
      </w:r>
      <w:r w:rsidR="004B7DEB" w:rsidRPr="00300074">
        <w:rPr>
          <w:sz w:val="24"/>
          <w:szCs w:val="24"/>
        </w:rPr>
        <w:t xml:space="preserve"> in order to provide real business value. </w:t>
      </w:r>
      <w:r w:rsidR="00AC0117" w:rsidRPr="00300074">
        <w:rPr>
          <w:sz w:val="24"/>
          <w:szCs w:val="24"/>
        </w:rPr>
        <w:t>This data needs to be provided in a consolidated view and should be searchable</w:t>
      </w:r>
      <w:r w:rsidR="00A87F21" w:rsidRPr="00300074">
        <w:rPr>
          <w:sz w:val="24"/>
          <w:szCs w:val="24"/>
        </w:rPr>
        <w:t xml:space="preserve"> for other consumers</w:t>
      </w:r>
      <w:r w:rsidR="00AC0117" w:rsidRPr="00300074">
        <w:rPr>
          <w:sz w:val="24"/>
          <w:szCs w:val="24"/>
        </w:rPr>
        <w:t>. An example would be a Postal Service Customer App service needing to present events from both the “Parcel Tracking” domain as well as</w:t>
      </w:r>
      <w:r w:rsidR="00182D20" w:rsidRPr="00300074">
        <w:rPr>
          <w:sz w:val="24"/>
          <w:szCs w:val="24"/>
        </w:rPr>
        <w:t xml:space="preserve"> others, like</w:t>
      </w:r>
      <w:r w:rsidR="00AC0117" w:rsidRPr="00300074">
        <w:rPr>
          <w:sz w:val="24"/>
          <w:szCs w:val="24"/>
        </w:rPr>
        <w:t xml:space="preserve"> the “Delivery Tour” domain</w:t>
      </w:r>
      <w:r w:rsidR="00182D20" w:rsidRPr="00300074">
        <w:rPr>
          <w:sz w:val="24"/>
          <w:szCs w:val="24"/>
        </w:rPr>
        <w:t>,</w:t>
      </w:r>
      <w:r w:rsidR="00AC0117" w:rsidRPr="00300074">
        <w:rPr>
          <w:sz w:val="24"/>
          <w:szCs w:val="24"/>
        </w:rPr>
        <w:t xml:space="preserve"> so that the end customer gets an end to end lifecycle of the journey of their parcel. </w:t>
      </w:r>
      <w:r w:rsidR="00A87F21" w:rsidRPr="00300074">
        <w:rPr>
          <w:sz w:val="24"/>
          <w:szCs w:val="24"/>
        </w:rPr>
        <w:t xml:space="preserve">Here the “Customer” domain would need to be able to query for all events that relate to a specific shipment and then display this in the User Interface of the </w:t>
      </w:r>
      <w:r w:rsidR="002B0506" w:rsidRPr="00300074">
        <w:rPr>
          <w:sz w:val="24"/>
          <w:szCs w:val="24"/>
        </w:rPr>
        <w:t xml:space="preserve">Customer </w:t>
      </w:r>
      <w:r w:rsidR="00A87F21" w:rsidRPr="00300074">
        <w:rPr>
          <w:sz w:val="24"/>
          <w:szCs w:val="24"/>
        </w:rPr>
        <w:t>App.</w:t>
      </w:r>
      <w:r w:rsidR="00111F60" w:rsidRPr="00300074">
        <w:rPr>
          <w:sz w:val="24"/>
          <w:szCs w:val="24"/>
        </w:rPr>
        <w:t xml:space="preserve"> </w:t>
      </w:r>
    </w:p>
    <w:p w14:paraId="7B9D2E90" w14:textId="170C5853" w:rsidR="00F50321" w:rsidRPr="00300074" w:rsidRDefault="007845BA" w:rsidP="00300074">
      <w:pPr>
        <w:spacing w:line="360" w:lineRule="auto"/>
        <w:jc w:val="both"/>
        <w:rPr>
          <w:sz w:val="24"/>
          <w:szCs w:val="24"/>
        </w:rPr>
      </w:pPr>
      <w:r w:rsidRPr="00300074">
        <w:rPr>
          <w:sz w:val="24"/>
          <w:szCs w:val="24"/>
        </w:rPr>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rPr>
          <w:sz w:val="24"/>
          <w:szCs w:val="24"/>
        </w:rPr>
        <w:t>s</w:t>
      </w:r>
      <w:r w:rsidRPr="00300074">
        <w:rPr>
          <w:sz w:val="24"/>
          <w:szCs w:val="24"/>
        </w:rPr>
        <w:t xml:space="preserve"> for </w:t>
      </w:r>
      <w:r w:rsidR="00A26E3D" w:rsidRPr="00300074">
        <w:rPr>
          <w:sz w:val="24"/>
          <w:szCs w:val="24"/>
        </w:rPr>
        <w:t>querying</w:t>
      </w:r>
      <w:r w:rsidR="000C11CB" w:rsidRPr="00300074">
        <w:rPr>
          <w:sz w:val="24"/>
          <w:szCs w:val="24"/>
        </w:rPr>
        <w:t xml:space="preserve"> </w:t>
      </w:r>
      <w:r w:rsidR="000C11CB" w:rsidRPr="00300074">
        <w:rPr>
          <w:sz w:val="24"/>
          <w:szCs w:val="24"/>
        </w:rPr>
        <w:fldChar w:fldCharType="begin"/>
      </w:r>
      <w:r w:rsidR="000C11CB" w:rsidRPr="00300074">
        <w:rPr>
          <w:sz w:val="24"/>
          <w:szCs w:val="24"/>
        </w:rPr>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rPr>
          <w:sz w:val="24"/>
          <w:szCs w:val="24"/>
        </w:rPr>
        <w:fldChar w:fldCharType="separate"/>
      </w:r>
      <w:r w:rsidR="000C11CB" w:rsidRPr="00300074">
        <w:rPr>
          <w:rFonts w:ascii="Calibri" w:eastAsiaTheme="minorHAnsi" w:cs="Calibri"/>
          <w:sz w:val="24"/>
          <w:szCs w:val="24"/>
          <w:lang w:val="en-GB"/>
        </w:rPr>
        <w:t>(</w:t>
      </w:r>
      <w:proofErr w:type="spellStart"/>
      <w:r w:rsidR="000C11CB" w:rsidRPr="00300074">
        <w:rPr>
          <w:rFonts w:ascii="Calibri" w:eastAsiaTheme="minorHAnsi" w:cs="Calibri"/>
          <w:sz w:val="24"/>
          <w:szCs w:val="24"/>
          <w:lang w:val="en-GB"/>
        </w:rPr>
        <w:t>Laigner</w:t>
      </w:r>
      <w:proofErr w:type="spellEnd"/>
      <w:r w:rsidR="000C11CB" w:rsidRPr="00300074">
        <w:rPr>
          <w:rFonts w:ascii="Calibri" w:eastAsiaTheme="minorHAnsi" w:cs="Calibri"/>
          <w:sz w:val="24"/>
          <w:szCs w:val="24"/>
          <w:lang w:val="en-GB"/>
        </w:rPr>
        <w:t xml:space="preserve"> </w:t>
      </w:r>
      <w:r w:rsidR="000C11CB" w:rsidRPr="00300074">
        <w:rPr>
          <w:rFonts w:ascii="Calibri" w:eastAsiaTheme="minorHAnsi" w:cs="Calibri"/>
          <w:i/>
          <w:iCs/>
          <w:sz w:val="24"/>
          <w:szCs w:val="24"/>
          <w:lang w:val="en-GB"/>
        </w:rPr>
        <w:t>et al.</w:t>
      </w:r>
      <w:r w:rsidR="000C11CB" w:rsidRPr="00300074">
        <w:rPr>
          <w:rFonts w:ascii="Calibri" w:eastAsiaTheme="minorHAnsi" w:cs="Calibri"/>
          <w:sz w:val="24"/>
          <w:szCs w:val="24"/>
          <w:lang w:val="en-GB"/>
        </w:rPr>
        <w:t xml:space="preserve"> 2024)</w:t>
      </w:r>
      <w:r w:rsidR="000C11CB" w:rsidRPr="00300074">
        <w:rPr>
          <w:sz w:val="24"/>
          <w:szCs w:val="24"/>
        </w:rPr>
        <w:fldChar w:fldCharType="end"/>
      </w:r>
      <w:r w:rsidR="00C522C5" w:rsidRPr="00300074">
        <w:rPr>
          <w:sz w:val="24"/>
          <w:szCs w:val="24"/>
        </w:rPr>
        <w:t>.</w:t>
      </w:r>
      <w:r w:rsidR="00473683" w:rsidRPr="00300074">
        <w:rPr>
          <w:sz w:val="24"/>
          <w:szCs w:val="24"/>
        </w:rPr>
        <w:t xml:space="preserve"> </w:t>
      </w:r>
      <w:r w:rsidR="00782976" w:rsidRPr="00300074">
        <w:rPr>
          <w:sz w:val="24"/>
          <w:szCs w:val="24"/>
        </w:rPr>
        <w:t>W</w:t>
      </w:r>
      <w:r w:rsidR="0031530C" w:rsidRPr="00300074">
        <w:rPr>
          <w:sz w:val="24"/>
          <w:szCs w:val="24"/>
        </w:rPr>
        <w:t>ithin Command Query Responsibility Segregation (CQRS) architectures</w:t>
      </w:r>
      <w:r w:rsidR="00782976" w:rsidRPr="00300074">
        <w:rPr>
          <w:sz w:val="24"/>
          <w:szCs w:val="24"/>
        </w:rPr>
        <w:t xml:space="preserve">, </w:t>
      </w:r>
      <w:r w:rsidR="00493DE9" w:rsidRPr="00300074">
        <w:rPr>
          <w:sz w:val="24"/>
          <w:szCs w:val="24"/>
        </w:rPr>
        <w:t xml:space="preserve">these unified views are commonly implemented as </w:t>
      </w:r>
      <w:r w:rsidR="00782976" w:rsidRPr="00300074">
        <w:rPr>
          <w:sz w:val="24"/>
          <w:szCs w:val="24"/>
        </w:rPr>
        <w:t xml:space="preserve">materialised </w:t>
      </w:r>
      <w:r w:rsidR="00B910BA" w:rsidRPr="00300074">
        <w:rPr>
          <w:sz w:val="24"/>
          <w:szCs w:val="24"/>
        </w:rPr>
        <w:t xml:space="preserve">read models </w:t>
      </w:r>
      <w:r w:rsidR="003860A5" w:rsidRPr="00300074">
        <w:rPr>
          <w:sz w:val="24"/>
          <w:szCs w:val="24"/>
        </w:rPr>
        <w:t xml:space="preserve">that are </w:t>
      </w:r>
      <w:r w:rsidR="00B910BA" w:rsidRPr="00300074">
        <w:rPr>
          <w:sz w:val="24"/>
          <w:szCs w:val="24"/>
        </w:rPr>
        <w:t>constantly updated when new events appear</w:t>
      </w:r>
      <w:r w:rsidR="0031530C" w:rsidRPr="00300074">
        <w:rPr>
          <w:sz w:val="24"/>
          <w:szCs w:val="24"/>
        </w:rPr>
        <w:t xml:space="preserve">. </w:t>
      </w:r>
      <w:r w:rsidR="0080432F" w:rsidRPr="00300074">
        <w:rPr>
          <w:sz w:val="24"/>
          <w:szCs w:val="24"/>
        </w:rPr>
        <w:t>Unlike</w:t>
      </w:r>
      <w:r w:rsidR="00F50321" w:rsidRPr="00300074">
        <w:rPr>
          <w:sz w:val="24"/>
          <w:szCs w:val="24"/>
        </w:rPr>
        <w:t xml:space="preserve"> event stream</w:t>
      </w:r>
      <w:r w:rsidR="00B910BA" w:rsidRPr="00300074">
        <w:rPr>
          <w:sz w:val="24"/>
          <w:szCs w:val="24"/>
        </w:rPr>
        <w:t>s</w:t>
      </w:r>
      <w:r w:rsidR="00F50321" w:rsidRPr="00300074">
        <w:rPr>
          <w:sz w:val="24"/>
          <w:szCs w:val="24"/>
        </w:rPr>
        <w:t>, where every single event that occurs across the lifecycle of the shipment, the materialised view provides the current state of the shipment, allowing for queries like “Where is the parcel right now?”</w:t>
      </w:r>
      <w:r w:rsidR="00B910BA" w:rsidRPr="00300074">
        <w:rPr>
          <w:sz w:val="24"/>
          <w:szCs w:val="24"/>
        </w:rPr>
        <w:t xml:space="preserve">. </w:t>
      </w:r>
      <w:r w:rsidR="0080432F" w:rsidRPr="00300074">
        <w:rPr>
          <w:sz w:val="24"/>
          <w:szCs w:val="24"/>
        </w:rPr>
        <w:t>For example, t</w:t>
      </w:r>
      <w:r w:rsidR="00B910BA" w:rsidRPr="00300074">
        <w:rPr>
          <w:sz w:val="24"/>
          <w:szCs w:val="24"/>
        </w:rPr>
        <w:t xml:space="preserve">he </w:t>
      </w:r>
      <w:r w:rsidR="0080432F" w:rsidRPr="00300074">
        <w:rPr>
          <w:sz w:val="24"/>
          <w:szCs w:val="24"/>
        </w:rPr>
        <w:t>state of a p</w:t>
      </w:r>
      <w:r w:rsidR="00E42380" w:rsidRPr="00300074">
        <w:rPr>
          <w:sz w:val="24"/>
          <w:szCs w:val="24"/>
        </w:rPr>
        <w:t xml:space="preserve">arcel </w:t>
      </w:r>
      <w:r w:rsidR="0080432F" w:rsidRPr="00300074">
        <w:rPr>
          <w:sz w:val="24"/>
          <w:szCs w:val="24"/>
        </w:rPr>
        <w:t>could be</w:t>
      </w:r>
      <w:r w:rsidR="00E42380" w:rsidRPr="00300074">
        <w:rPr>
          <w:sz w:val="24"/>
          <w:szCs w:val="24"/>
        </w:rPr>
        <w:t xml:space="preserve"> </w:t>
      </w:r>
      <w:r w:rsidR="00F50321" w:rsidRPr="00300074">
        <w:rPr>
          <w:sz w:val="24"/>
          <w:szCs w:val="24"/>
        </w:rPr>
        <w:t>“In Distribution in Vienna since 10:00</w:t>
      </w:r>
      <w:r w:rsidR="00FF5C1D" w:rsidRPr="00300074">
        <w:rPr>
          <w:sz w:val="24"/>
          <w:szCs w:val="24"/>
        </w:rPr>
        <w:t xml:space="preserve"> </w:t>
      </w:r>
      <w:r w:rsidR="00E42380" w:rsidRPr="00300074">
        <w:rPr>
          <w:sz w:val="24"/>
          <w:szCs w:val="24"/>
        </w:rPr>
        <w:t>i</w:t>
      </w:r>
      <w:r w:rsidR="00FF5C1D" w:rsidRPr="00300074">
        <w:rPr>
          <w:sz w:val="24"/>
          <w:szCs w:val="24"/>
        </w:rPr>
        <w:t>n Truck 55</w:t>
      </w:r>
      <w:r w:rsidR="006468AF" w:rsidRPr="00300074">
        <w:rPr>
          <w:sz w:val="24"/>
          <w:szCs w:val="24"/>
        </w:rPr>
        <w:t xml:space="preserve"> in</w:t>
      </w:r>
      <w:r w:rsidR="00FF5C1D" w:rsidRPr="00300074">
        <w:rPr>
          <w:sz w:val="24"/>
          <w:szCs w:val="24"/>
        </w:rPr>
        <w:t xml:space="preserve"> with Driver 345</w:t>
      </w:r>
      <w:r w:rsidR="00F50321" w:rsidRPr="00300074">
        <w:rPr>
          <w:sz w:val="24"/>
          <w:szCs w:val="24"/>
        </w:rPr>
        <w:t xml:space="preserve">”. This information is updated as soon as the underlying events arrive, making it an efficient way for the systems to understand the state of shipments within the system. </w:t>
      </w:r>
      <w:r w:rsidR="008F1ADE" w:rsidRPr="00300074">
        <w:rPr>
          <w:sz w:val="24"/>
          <w:szCs w:val="24"/>
        </w:rPr>
        <w:t xml:space="preserve">In order to make this data quickly accessible for the downstream consumers </w:t>
      </w:r>
      <w:r w:rsidR="004D50E9" w:rsidRPr="00300074">
        <w:rPr>
          <w:sz w:val="24"/>
          <w:szCs w:val="24"/>
        </w:rPr>
        <w:t>the data is often stored in high</w:t>
      </w:r>
      <w:r w:rsidR="00E42380" w:rsidRPr="00300074">
        <w:rPr>
          <w:sz w:val="24"/>
          <w:szCs w:val="24"/>
        </w:rPr>
        <w:t>-</w:t>
      </w:r>
      <w:r w:rsidR="00301B20" w:rsidRPr="00300074">
        <w:rPr>
          <w:sz w:val="24"/>
          <w:szCs w:val="24"/>
        </w:rPr>
        <w:t>performance</w:t>
      </w:r>
      <w:r w:rsidR="004D50E9" w:rsidRPr="00300074">
        <w:rPr>
          <w:sz w:val="24"/>
          <w:szCs w:val="24"/>
        </w:rPr>
        <w:t xml:space="preserve"> data</w:t>
      </w:r>
      <w:r w:rsidR="00301B20" w:rsidRPr="00300074">
        <w:rPr>
          <w:sz w:val="24"/>
          <w:szCs w:val="24"/>
        </w:rPr>
        <w:t xml:space="preserve"> stores like Redis.</w:t>
      </w:r>
      <w:r w:rsidR="004D50E9" w:rsidRPr="00300074">
        <w:rPr>
          <w:sz w:val="24"/>
          <w:szCs w:val="24"/>
        </w:rPr>
        <w:t xml:space="preserve"> </w:t>
      </w:r>
      <w:r w:rsidR="006116E4" w:rsidRPr="00300074">
        <w:rPr>
          <w:sz w:val="24"/>
          <w:szCs w:val="24"/>
        </w:rPr>
        <w:t xml:space="preserve">An API interface, such as GraphQL or </w:t>
      </w:r>
      <w:proofErr w:type="spellStart"/>
      <w:r w:rsidR="006116E4" w:rsidRPr="00300074">
        <w:rPr>
          <w:sz w:val="24"/>
          <w:szCs w:val="24"/>
        </w:rPr>
        <w:t>ReST</w:t>
      </w:r>
      <w:proofErr w:type="spellEnd"/>
      <w:r w:rsidR="006116E4" w:rsidRPr="00300074">
        <w:rPr>
          <w:sz w:val="24"/>
          <w:szCs w:val="24"/>
        </w:rPr>
        <w:t>, is required to make the data accessible</w:t>
      </w:r>
      <w:r w:rsidR="00473801" w:rsidRPr="00300074">
        <w:rPr>
          <w:sz w:val="24"/>
          <w:szCs w:val="24"/>
        </w:rPr>
        <w:t xml:space="preserve"> and ab</w:t>
      </w:r>
      <w:r w:rsidR="00AA4885" w:rsidRPr="00300074">
        <w:rPr>
          <w:sz w:val="24"/>
          <w:szCs w:val="24"/>
        </w:rPr>
        <w:t>stract the complexity of the underlying event-driven system</w:t>
      </w:r>
      <w:r w:rsidR="0036265C" w:rsidRPr="00300074">
        <w:rPr>
          <w:sz w:val="24"/>
          <w:szCs w:val="24"/>
        </w:rPr>
        <w:t xml:space="preserve"> </w:t>
      </w:r>
      <w:r w:rsidR="0036265C" w:rsidRPr="00300074">
        <w:rPr>
          <w:sz w:val="24"/>
          <w:szCs w:val="24"/>
        </w:rPr>
        <w:fldChar w:fldCharType="begin"/>
      </w:r>
      <w:r w:rsidR="0036265C" w:rsidRPr="00300074">
        <w:rPr>
          <w:sz w:val="24"/>
          <w:szCs w:val="24"/>
        </w:rPr>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rPr>
          <w:sz w:val="24"/>
          <w:szCs w:val="24"/>
        </w:rPr>
        <w:fldChar w:fldCharType="separate"/>
      </w:r>
      <w:r w:rsidR="0036265C" w:rsidRPr="00300074">
        <w:rPr>
          <w:rFonts w:ascii="Calibri" w:eastAsiaTheme="minorHAnsi" w:cs="Calibri"/>
          <w:sz w:val="24"/>
          <w:szCs w:val="24"/>
          <w:lang w:val="en-GB"/>
        </w:rPr>
        <w:t xml:space="preserve">(Pan </w:t>
      </w:r>
      <w:r w:rsidR="0036265C" w:rsidRPr="00300074">
        <w:rPr>
          <w:rFonts w:ascii="Calibri" w:eastAsiaTheme="minorHAnsi" w:cs="Calibri"/>
          <w:i/>
          <w:iCs/>
          <w:sz w:val="24"/>
          <w:szCs w:val="24"/>
          <w:lang w:val="en-GB"/>
        </w:rPr>
        <w:t>et al.</w:t>
      </w:r>
      <w:r w:rsidR="0036265C" w:rsidRPr="00300074">
        <w:rPr>
          <w:rFonts w:ascii="Calibri" w:eastAsiaTheme="minorHAnsi" w:cs="Calibri"/>
          <w:sz w:val="24"/>
          <w:szCs w:val="24"/>
          <w:lang w:val="en-GB"/>
        </w:rPr>
        <w:t xml:space="preserve"> 2024)</w:t>
      </w:r>
      <w:r w:rsidR="0036265C" w:rsidRPr="00300074">
        <w:rPr>
          <w:sz w:val="24"/>
          <w:szCs w:val="24"/>
        </w:rPr>
        <w:fldChar w:fldCharType="end"/>
      </w:r>
      <w:r w:rsidR="006116E4" w:rsidRPr="00300074">
        <w:rPr>
          <w:sz w:val="24"/>
          <w:szCs w:val="24"/>
        </w:rPr>
        <w:t xml:space="preserve">. </w:t>
      </w:r>
    </w:p>
    <w:p w14:paraId="2443B52E" w14:textId="3EA457DC" w:rsidR="000F705B" w:rsidRDefault="00DB40E4" w:rsidP="00300074">
      <w:pPr>
        <w:spacing w:line="360" w:lineRule="auto"/>
        <w:jc w:val="both"/>
        <w:rPr>
          <w:sz w:val="24"/>
          <w:szCs w:val="24"/>
        </w:rPr>
      </w:pPr>
      <w:r w:rsidRPr="00300074">
        <w:rPr>
          <w:sz w:val="24"/>
          <w:szCs w:val="24"/>
        </w:rPr>
        <w:t xml:space="preserve">This system ensures that less effort is required by all consumers that require state information </w:t>
      </w:r>
      <w:r w:rsidR="00A3094A" w:rsidRPr="00300074">
        <w:rPr>
          <w:sz w:val="24"/>
          <w:szCs w:val="24"/>
        </w:rPr>
        <w:fldChar w:fldCharType="begin"/>
      </w:r>
      <w:r w:rsidR="00A3094A" w:rsidRPr="00300074">
        <w:rPr>
          <w:sz w:val="24"/>
          <w:szCs w:val="24"/>
        </w:rPr>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rPr>
          <w:sz w:val="24"/>
          <w:szCs w:val="24"/>
        </w:rPr>
        <w:fldChar w:fldCharType="separate"/>
      </w:r>
      <w:r w:rsidR="00A3094A" w:rsidRPr="00300074">
        <w:rPr>
          <w:rFonts w:ascii="Calibri" w:eastAsiaTheme="minorHAnsi" w:cs="Calibri"/>
          <w:sz w:val="24"/>
          <w:szCs w:val="24"/>
          <w:lang w:val="en-GB"/>
        </w:rPr>
        <w:t xml:space="preserve">(Pan </w:t>
      </w:r>
      <w:r w:rsidR="00A3094A" w:rsidRPr="00300074">
        <w:rPr>
          <w:rFonts w:ascii="Calibri" w:eastAsiaTheme="minorHAnsi" w:cs="Calibri"/>
          <w:i/>
          <w:iCs/>
          <w:sz w:val="24"/>
          <w:szCs w:val="24"/>
          <w:lang w:val="en-GB"/>
        </w:rPr>
        <w:t>et al.</w:t>
      </w:r>
      <w:r w:rsidR="00A3094A" w:rsidRPr="00300074">
        <w:rPr>
          <w:rFonts w:ascii="Calibri" w:eastAsiaTheme="minorHAnsi" w:cs="Calibri"/>
          <w:sz w:val="24"/>
          <w:szCs w:val="24"/>
          <w:lang w:val="en-GB"/>
        </w:rPr>
        <w:t xml:space="preserve"> 2024)</w:t>
      </w:r>
      <w:r w:rsidR="00A3094A" w:rsidRPr="00300074">
        <w:rPr>
          <w:sz w:val="24"/>
          <w:szCs w:val="24"/>
        </w:rPr>
        <w:fldChar w:fldCharType="end"/>
      </w:r>
      <w:r w:rsidR="00A3094A" w:rsidRPr="00300074">
        <w:rPr>
          <w:sz w:val="24"/>
          <w:szCs w:val="24"/>
        </w:rPr>
        <w:t xml:space="preserve"> </w:t>
      </w:r>
      <w:r w:rsidRPr="00300074">
        <w:rPr>
          <w:sz w:val="24"/>
          <w:szCs w:val="24"/>
        </w:rPr>
        <w:t>about the specific entity, e</w:t>
      </w:r>
      <w:r w:rsidR="00DA7658" w:rsidRPr="00300074">
        <w:rPr>
          <w:sz w:val="24"/>
          <w:szCs w:val="24"/>
        </w:rPr>
        <w:t>.</w:t>
      </w:r>
      <w:r w:rsidRPr="00300074">
        <w:rPr>
          <w:sz w:val="24"/>
          <w:szCs w:val="24"/>
        </w:rPr>
        <w:t>g.</w:t>
      </w:r>
      <w:r w:rsidR="00DA7658" w:rsidRPr="00300074">
        <w:rPr>
          <w:sz w:val="24"/>
          <w:szCs w:val="24"/>
        </w:rPr>
        <w:t>,</w:t>
      </w:r>
      <w:r w:rsidRPr="00300074">
        <w:rPr>
          <w:sz w:val="24"/>
          <w:szCs w:val="24"/>
        </w:rPr>
        <w:t xml:space="preserve"> Shipment, that they are interested in. However, if many applications from many domains consume this aggregation service a clear SPoF materialises that could affect the entire operation</w:t>
      </w:r>
      <w:r w:rsidR="00DA7658" w:rsidRPr="00300074">
        <w:rPr>
          <w:sz w:val="24"/>
          <w:szCs w:val="24"/>
        </w:rPr>
        <w:t xml:space="preserve"> </w:t>
      </w:r>
      <w:r w:rsidRPr="00300074">
        <w:rPr>
          <w:sz w:val="24"/>
          <w:szCs w:val="24"/>
        </w:rPr>
        <w:t xml:space="preserve">of </w:t>
      </w:r>
      <w:r w:rsidR="00607F56" w:rsidRPr="00300074">
        <w:rPr>
          <w:sz w:val="24"/>
          <w:szCs w:val="24"/>
        </w:rPr>
        <w:t>the</w:t>
      </w:r>
      <w:r w:rsidRPr="00300074">
        <w:rPr>
          <w:sz w:val="24"/>
          <w:szCs w:val="24"/>
        </w:rPr>
        <w:t xml:space="preserve"> postal service. If the customer domain </w:t>
      </w:r>
      <w:r w:rsidR="001C1574" w:rsidRPr="00300074">
        <w:rPr>
          <w:sz w:val="24"/>
          <w:szCs w:val="24"/>
        </w:rPr>
        <w:t>cannot</w:t>
      </w:r>
      <w:r w:rsidRPr="00300074">
        <w:rPr>
          <w:sz w:val="24"/>
          <w:szCs w:val="24"/>
        </w:rPr>
        <w:t xml:space="preserve"> tell its customers where their parcel is, </w:t>
      </w:r>
      <w:r w:rsidR="008302F4" w:rsidRPr="00300074">
        <w:rPr>
          <w:sz w:val="24"/>
          <w:szCs w:val="24"/>
        </w:rPr>
        <w:t xml:space="preserve">if a delivery agent cannot confirm a delivery and continue his work, if a customer support call centre cannot give an update on the status of the parcel, </w:t>
      </w:r>
      <w:r w:rsidRPr="00300074">
        <w:rPr>
          <w:sz w:val="24"/>
          <w:szCs w:val="24"/>
        </w:rPr>
        <w:t xml:space="preserve">the reputational damage </w:t>
      </w:r>
      <w:r w:rsidR="00782976" w:rsidRPr="00300074">
        <w:rPr>
          <w:sz w:val="24"/>
          <w:szCs w:val="24"/>
        </w:rPr>
        <w:t>c</w:t>
      </w:r>
      <w:r w:rsidRPr="00300074">
        <w:rPr>
          <w:sz w:val="24"/>
          <w:szCs w:val="24"/>
        </w:rPr>
        <w:t xml:space="preserve">ould be immense. </w:t>
      </w:r>
      <w:r w:rsidR="008302F4" w:rsidRPr="00300074">
        <w:rPr>
          <w:sz w:val="24"/>
          <w:szCs w:val="24"/>
        </w:rPr>
        <w:t>Even if all other producers and consumer</w:t>
      </w:r>
      <w:r w:rsidR="00E42380" w:rsidRPr="00300074">
        <w:rPr>
          <w:sz w:val="24"/>
          <w:szCs w:val="24"/>
        </w:rPr>
        <w:t>s</w:t>
      </w:r>
      <w:r w:rsidR="008302F4" w:rsidRPr="00300074">
        <w:rPr>
          <w:sz w:val="24"/>
          <w:szCs w:val="24"/>
        </w:rPr>
        <w:t xml:space="preserve"> within the event streaming system remain online, this single aggregation service would have a major impact upon the operations of the enterprise</w:t>
      </w:r>
      <w:r w:rsidR="00A3094A" w:rsidRPr="00300074">
        <w:rPr>
          <w:sz w:val="24"/>
          <w:szCs w:val="24"/>
        </w:rPr>
        <w:t xml:space="preserve"> </w:t>
      </w:r>
      <w:r w:rsidR="00A3094A" w:rsidRPr="00300074">
        <w:rPr>
          <w:sz w:val="24"/>
          <w:szCs w:val="24"/>
        </w:rPr>
        <w:fldChar w:fldCharType="begin"/>
      </w:r>
      <w:r w:rsidR="00A3094A" w:rsidRPr="00300074">
        <w:rPr>
          <w:sz w:val="24"/>
          <w:szCs w:val="24"/>
        </w:rPr>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rPr>
          <w:sz w:val="24"/>
          <w:szCs w:val="24"/>
        </w:rPr>
        <w:fldChar w:fldCharType="separate"/>
      </w:r>
      <w:r w:rsidR="00A3094A" w:rsidRPr="00300074">
        <w:rPr>
          <w:rFonts w:ascii="Calibri" w:eastAsiaTheme="minorHAnsi" w:cs="Calibri"/>
          <w:sz w:val="24"/>
          <w:szCs w:val="24"/>
          <w:lang w:val="en-GB"/>
        </w:rPr>
        <w:t xml:space="preserve">(Pan </w:t>
      </w:r>
      <w:r w:rsidR="00A3094A" w:rsidRPr="00300074">
        <w:rPr>
          <w:rFonts w:ascii="Calibri" w:eastAsiaTheme="minorHAnsi" w:cs="Calibri"/>
          <w:i/>
          <w:iCs/>
          <w:sz w:val="24"/>
          <w:szCs w:val="24"/>
          <w:lang w:val="en-GB"/>
        </w:rPr>
        <w:t>et al.</w:t>
      </w:r>
      <w:r w:rsidR="00A3094A" w:rsidRPr="00300074">
        <w:rPr>
          <w:rFonts w:ascii="Calibri" w:eastAsiaTheme="minorHAnsi" w:cs="Calibri"/>
          <w:sz w:val="24"/>
          <w:szCs w:val="24"/>
          <w:lang w:val="en-GB"/>
        </w:rPr>
        <w:t xml:space="preserve"> 2024)</w:t>
      </w:r>
      <w:r w:rsidR="00A3094A" w:rsidRPr="00300074">
        <w:rPr>
          <w:sz w:val="24"/>
          <w:szCs w:val="24"/>
        </w:rPr>
        <w:fldChar w:fldCharType="end"/>
      </w:r>
      <w:r w:rsidR="008302F4" w:rsidRPr="00300074">
        <w:rPr>
          <w:sz w:val="24"/>
          <w:szCs w:val="24"/>
        </w:rPr>
        <w:t xml:space="preserve">. Therefore, it is clear that although an aggregation of event data is extremely useful, it </w:t>
      </w:r>
      <w:r w:rsidR="003860A5" w:rsidRPr="00300074">
        <w:rPr>
          <w:sz w:val="24"/>
          <w:szCs w:val="24"/>
        </w:rPr>
        <w:t>leads to mission</w:t>
      </w:r>
      <w:r w:rsidR="00607F56" w:rsidRPr="00300074">
        <w:rPr>
          <w:sz w:val="24"/>
          <w:szCs w:val="24"/>
        </w:rPr>
        <w:t>-</w:t>
      </w:r>
      <w:r w:rsidR="003860A5" w:rsidRPr="00300074">
        <w:rPr>
          <w:sz w:val="24"/>
          <w:szCs w:val="24"/>
        </w:rPr>
        <w:t>critical components becoming part of the system and presenting a SPoF. It is important for an enterprise that an aggregation service of this nature is highly available in order to improve the resilience of the EDA.</w:t>
      </w:r>
      <w:r w:rsidR="003860A5">
        <w:rPr>
          <w:sz w:val="24"/>
          <w:szCs w:val="24"/>
        </w:rPr>
        <w:t xml:space="preserve"> </w:t>
      </w:r>
    </w:p>
    <w:p w14:paraId="09473769" w14:textId="0118BB51" w:rsidR="00913B91" w:rsidRPr="00EF3643" w:rsidRDefault="00913B91" w:rsidP="00300074">
      <w:pPr>
        <w:pStyle w:val="Disslevel3"/>
        <w:numPr>
          <w:ilvl w:val="0"/>
          <w:numId w:val="0"/>
        </w:numPr>
        <w:spacing w:line="360" w:lineRule="auto"/>
        <w:ind w:left="1224"/>
        <w:jc w:val="both"/>
      </w:pPr>
    </w:p>
    <w:p w14:paraId="4612C2FB" w14:textId="0B4D5AD3" w:rsidR="000B296E" w:rsidRDefault="00913B91" w:rsidP="00300074">
      <w:pPr>
        <w:pStyle w:val="DissChHeading"/>
        <w:numPr>
          <w:ilvl w:val="1"/>
          <w:numId w:val="21"/>
        </w:numPr>
        <w:jc w:val="both"/>
      </w:pPr>
      <w:bookmarkStart w:id="48" w:name="_Toc233796072"/>
      <w:r w:rsidRPr="008E68F6">
        <w:t>Cloud-Native Resilience, High Availability and Disaster Recovery</w:t>
      </w:r>
      <w:bookmarkEnd w:id="48"/>
    </w:p>
    <w:p w14:paraId="27EE2465" w14:textId="43D6BBDC" w:rsidR="000B296E" w:rsidRDefault="00B856C3" w:rsidP="00300074">
      <w:pPr>
        <w:pStyle w:val="Disslevel3"/>
        <w:jc w:val="both"/>
      </w:pPr>
      <w:bookmarkStart w:id="49" w:name="_Toc233796074"/>
      <w:r>
        <w:lastRenderedPageBreak/>
        <w:t xml:space="preserve">Cloud-Native </w:t>
      </w:r>
      <w:bookmarkEnd w:id="49"/>
      <w:r>
        <w:t>Architecture</w:t>
      </w:r>
    </w:p>
    <w:p w14:paraId="533F4BC5" w14:textId="77777777" w:rsidR="0026533E" w:rsidRDefault="001253A6" w:rsidP="00300074">
      <w:pPr>
        <w:pStyle w:val="Disslevel3"/>
        <w:numPr>
          <w:ilvl w:val="0"/>
          <w:numId w:val="0"/>
        </w:numPr>
        <w:spacing w:line="360" w:lineRule="auto"/>
        <w:jc w:val="both"/>
        <w:rPr>
          <w:rFonts w:asciiTheme="minorHAnsi" w:eastAsiaTheme="minorEastAsia" w:hAnsiTheme="minorHAnsi" w:cstheme="minorBidi"/>
          <w:color w:val="auto"/>
        </w:rPr>
      </w:pPr>
      <w:r>
        <w:rPr>
          <w:rFonts w:asciiTheme="minorHAnsi" w:eastAsiaTheme="minorEastAsia" w:hAnsiTheme="minorHAnsi" w:cstheme="minorBidi"/>
          <w:color w:val="auto"/>
        </w:rPr>
        <w:t>The</w:t>
      </w:r>
      <w:r w:rsidR="00946049">
        <w:rPr>
          <w:rFonts w:asciiTheme="minorHAnsi" w:eastAsiaTheme="minorEastAsia" w:hAnsiTheme="minorHAnsi" w:cstheme="minorBidi"/>
          <w:color w:val="auto"/>
        </w:rPr>
        <w:t xml:space="preserve"> enterprises that choose to transition their monolith applications towards a microservice architecture also need to consider where these new applications will run. </w:t>
      </w:r>
      <w:r w:rsidR="00352E6E">
        <w:rPr>
          <w:rFonts w:asciiTheme="minorHAnsi" w:eastAsiaTheme="minorEastAsia" w:hAnsiTheme="minorHAnsi" w:cstheme="minorBidi"/>
          <w:color w:val="auto"/>
        </w:rPr>
        <w:t>To deploy them efficiently a scalable and modern solution is required. Traditionally applications were deployed on</w:t>
      </w:r>
      <w:r w:rsidR="00305F8C">
        <w:rPr>
          <w:rFonts w:asciiTheme="minorHAnsi" w:eastAsiaTheme="minorEastAsia" w:hAnsiTheme="minorHAnsi" w:cstheme="minorBidi"/>
          <w:color w:val="auto"/>
        </w:rPr>
        <w:t>-</w:t>
      </w:r>
      <w:r w:rsidR="00352E6E">
        <w:rPr>
          <w:rFonts w:asciiTheme="minorHAnsi" w:eastAsiaTheme="minorEastAsia" w:hAnsiTheme="minorHAnsi" w:cstheme="minorBidi"/>
          <w:color w:val="auto"/>
        </w:rPr>
        <w:t>premise</w:t>
      </w:r>
      <w:r w:rsidR="00E45422">
        <w:rPr>
          <w:rFonts w:asciiTheme="minorHAnsi" w:eastAsiaTheme="minorEastAsia" w:hAnsiTheme="minorHAnsi" w:cstheme="minorBidi"/>
          <w:color w:val="auto"/>
        </w:rPr>
        <w:t>s</w:t>
      </w:r>
      <w:r w:rsidR="00352E6E">
        <w:rPr>
          <w:rFonts w:asciiTheme="minorHAnsi" w:eastAsiaTheme="minorEastAsia" w:hAnsiTheme="minorHAnsi" w:cstheme="minorBidi"/>
          <w:color w:val="auto"/>
        </w:rPr>
        <w:t xml:space="preserve"> using physical, dedicated servers that the enterprise would own and maintain</w:t>
      </w:r>
      <w:r w:rsidR="00984181">
        <w:rPr>
          <w:rFonts w:asciiTheme="minorHAnsi" w:eastAsiaTheme="minorEastAsia" w:hAnsiTheme="minorHAnsi" w:cstheme="minorBidi"/>
          <w:color w:val="auto"/>
        </w:rPr>
        <w:t xml:space="preserve"> with great expense and localised effort</w:t>
      </w:r>
      <w:r w:rsidR="00352E6E">
        <w:rPr>
          <w:rFonts w:asciiTheme="minorHAnsi" w:eastAsiaTheme="minorEastAsia" w:hAnsiTheme="minorHAnsi" w:cstheme="minorBidi"/>
          <w:color w:val="auto"/>
        </w:rPr>
        <w:t xml:space="preserve">. </w:t>
      </w:r>
      <w:r w:rsidR="00FD2E1A">
        <w:rPr>
          <w:rFonts w:asciiTheme="minorHAnsi" w:eastAsiaTheme="minorEastAsia" w:hAnsiTheme="minorHAnsi" w:cstheme="minorBidi"/>
          <w:color w:val="auto"/>
        </w:rPr>
        <w:t>Virtual machines could be used in order to make those servers more efficient, but there was still</w:t>
      </w:r>
      <w:r w:rsidR="00305F8C">
        <w:rPr>
          <w:rFonts w:asciiTheme="minorHAnsi" w:eastAsiaTheme="minorEastAsia" w:hAnsiTheme="minorHAnsi" w:cstheme="minorBidi"/>
          <w:color w:val="auto"/>
        </w:rPr>
        <w:t xml:space="preserve"> considerable</w:t>
      </w:r>
      <w:r w:rsidR="00FD2E1A">
        <w:rPr>
          <w:rFonts w:asciiTheme="minorHAnsi" w:eastAsiaTheme="minorEastAsia" w:hAnsiTheme="minorHAnsi" w:cstheme="minorBidi"/>
          <w:color w:val="auto"/>
        </w:rPr>
        <w:t xml:space="preserve"> overhead</w:t>
      </w:r>
      <w:r w:rsidR="00984181">
        <w:rPr>
          <w:rFonts w:asciiTheme="minorHAnsi" w:eastAsiaTheme="minorEastAsia" w:hAnsiTheme="minorHAnsi" w:cstheme="minorBidi"/>
          <w:color w:val="auto"/>
        </w:rPr>
        <w:t xml:space="preserve"> per workload since an entire operating system was required for each instance.</w:t>
      </w:r>
      <w:r w:rsidR="00FD2E1A">
        <w:rPr>
          <w:rFonts w:asciiTheme="minorHAnsi" w:eastAsiaTheme="minorEastAsia" w:hAnsiTheme="minorHAnsi" w:cstheme="minorBidi"/>
          <w:color w:val="auto"/>
        </w:rPr>
        <w:t xml:space="preserve"> </w:t>
      </w:r>
      <w:r w:rsidR="004F454F">
        <w:rPr>
          <w:rFonts w:asciiTheme="minorHAnsi" w:eastAsiaTheme="minorEastAsia" w:hAnsiTheme="minorHAnsi" w:cstheme="minorBidi"/>
          <w:color w:val="auto"/>
        </w:rPr>
        <w:t xml:space="preserve">Cloud </w:t>
      </w:r>
      <w:r w:rsidR="00984181">
        <w:rPr>
          <w:rFonts w:asciiTheme="minorHAnsi" w:eastAsiaTheme="minorEastAsia" w:hAnsiTheme="minorHAnsi" w:cstheme="minorBidi"/>
          <w:color w:val="auto"/>
        </w:rPr>
        <w:t>environment</w:t>
      </w:r>
      <w:r w:rsidR="004F454F">
        <w:rPr>
          <w:rFonts w:asciiTheme="minorHAnsi" w:eastAsiaTheme="minorEastAsia" w:hAnsiTheme="minorHAnsi" w:cstheme="minorBidi"/>
          <w:color w:val="auto"/>
        </w:rPr>
        <w:t>s</w:t>
      </w:r>
      <w:r w:rsidR="00984181">
        <w:rPr>
          <w:rFonts w:asciiTheme="minorHAnsi" w:eastAsiaTheme="minorEastAsia" w:hAnsiTheme="minorHAnsi" w:cstheme="minorBidi"/>
          <w:color w:val="auto"/>
        </w:rPr>
        <w:t xml:space="preserve"> in comparison offer a different approach. They tend to provide improved scalability, elasticity, automation and programmable deployments</w:t>
      </w:r>
      <w:r w:rsidR="00E45422">
        <w:rPr>
          <w:rFonts w:asciiTheme="minorHAnsi" w:eastAsiaTheme="minorEastAsia" w:hAnsiTheme="minorHAnsi" w:cstheme="minorBidi"/>
          <w:color w:val="auto"/>
        </w:rPr>
        <w:t xml:space="preserve"> </w:t>
      </w:r>
      <w:r w:rsidR="00E45422">
        <w:rPr>
          <w:rFonts w:asciiTheme="minorHAnsi" w:eastAsiaTheme="minorEastAsia" w:hAnsiTheme="minorHAnsi" w:cstheme="minorBidi"/>
          <w:color w:val="auto"/>
        </w:rPr>
        <w:fldChar w:fldCharType="begin"/>
      </w:r>
      <w:r w:rsidR="00E45422">
        <w:rPr>
          <w:rFonts w:asciiTheme="minorHAnsi" w:eastAsiaTheme="minorEastAsia" w:hAnsiTheme="minorHAnsi" w:cstheme="minorBidi"/>
          <w:color w:val="auto"/>
        </w:rPr>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rPr>
          <w:rFonts w:asciiTheme="minorHAnsi" w:eastAsiaTheme="minorEastAsia" w:hAnsiTheme="minorHAnsi" w:cstheme="minorBidi"/>
          <w:color w:val="auto"/>
        </w:rPr>
        <w:fldChar w:fldCharType="separate"/>
      </w:r>
      <w:r w:rsidR="00E45422" w:rsidRPr="00E45422">
        <w:rPr>
          <w:rFonts w:ascii="Calibri" w:eastAsiaTheme="minorHAnsi" w:hAnsiTheme="minorHAnsi" w:cs="Calibri"/>
          <w:color w:val="auto"/>
          <w:lang w:val="en-GB"/>
        </w:rPr>
        <w:t>(</w:t>
      </w:r>
      <w:proofErr w:type="spellStart"/>
      <w:r w:rsidR="00E45422" w:rsidRPr="00E45422">
        <w:rPr>
          <w:rFonts w:ascii="Calibri" w:eastAsiaTheme="minorHAnsi" w:hAnsiTheme="minorHAnsi" w:cs="Calibri"/>
          <w:color w:val="auto"/>
          <w:lang w:val="en-GB"/>
        </w:rPr>
        <w:t>Pourmajidi</w:t>
      </w:r>
      <w:proofErr w:type="spellEnd"/>
      <w:r w:rsidR="00E45422" w:rsidRPr="00E45422">
        <w:rPr>
          <w:rFonts w:ascii="Calibri" w:eastAsiaTheme="minorHAnsi" w:hAnsiTheme="minorHAnsi" w:cs="Calibri"/>
          <w:color w:val="auto"/>
          <w:lang w:val="en-GB"/>
        </w:rPr>
        <w:t xml:space="preserve"> </w:t>
      </w:r>
      <w:r w:rsidR="00E45422" w:rsidRPr="00E45422">
        <w:rPr>
          <w:rFonts w:ascii="Calibri" w:eastAsiaTheme="minorHAnsi" w:hAnsiTheme="minorHAnsi" w:cs="Calibri"/>
          <w:i/>
          <w:iCs/>
          <w:color w:val="auto"/>
          <w:lang w:val="en-GB"/>
        </w:rPr>
        <w:t>et al.</w:t>
      </w:r>
      <w:r w:rsidR="00E45422" w:rsidRPr="00E45422">
        <w:rPr>
          <w:rFonts w:ascii="Calibri" w:eastAsiaTheme="minorHAnsi" w:hAnsiTheme="minorHAnsi" w:cs="Calibri"/>
          <w:color w:val="auto"/>
          <w:lang w:val="en-GB"/>
        </w:rPr>
        <w:t xml:space="preserve"> 2025)</w:t>
      </w:r>
      <w:r w:rsidR="00E45422">
        <w:rPr>
          <w:rFonts w:asciiTheme="minorHAnsi" w:eastAsiaTheme="minorEastAsia" w:hAnsiTheme="minorHAnsi" w:cstheme="minorBidi"/>
          <w:color w:val="auto"/>
        </w:rPr>
        <w:fldChar w:fldCharType="end"/>
      </w:r>
      <w:r w:rsidR="00994AAC">
        <w:rPr>
          <w:rFonts w:asciiTheme="minorHAnsi" w:eastAsiaTheme="minorEastAsia" w:hAnsiTheme="minorHAnsi" w:cstheme="minorBidi"/>
          <w:color w:val="auto"/>
        </w:rPr>
        <w:t>, but</w:t>
      </w:r>
      <w:r w:rsidR="00984181">
        <w:rPr>
          <w:rFonts w:asciiTheme="minorHAnsi" w:eastAsiaTheme="minorEastAsia" w:hAnsiTheme="minorHAnsi" w:cstheme="minorBidi"/>
          <w:color w:val="auto"/>
        </w:rPr>
        <w:t xml:space="preserve"> </w:t>
      </w:r>
      <w:r w:rsidR="00994AAC">
        <w:rPr>
          <w:rFonts w:asciiTheme="minorHAnsi" w:eastAsiaTheme="minorEastAsia" w:hAnsiTheme="minorHAnsi" w:cstheme="minorBidi"/>
          <w:color w:val="auto"/>
        </w:rPr>
        <w:t>the</w:t>
      </w:r>
      <w:r w:rsidR="00984181">
        <w:rPr>
          <w:rFonts w:asciiTheme="minorHAnsi" w:eastAsiaTheme="minorEastAsia" w:hAnsiTheme="minorHAnsi" w:cstheme="minorBidi"/>
          <w:color w:val="auto"/>
        </w:rPr>
        <w:t xml:space="preserve"> applications </w:t>
      </w:r>
      <w:r w:rsidR="00994AAC">
        <w:rPr>
          <w:rFonts w:asciiTheme="minorHAnsi" w:eastAsiaTheme="minorEastAsia" w:hAnsiTheme="minorHAnsi" w:cstheme="minorBidi"/>
          <w:color w:val="auto"/>
        </w:rPr>
        <w:t>must</w:t>
      </w:r>
      <w:r w:rsidR="00984181">
        <w:rPr>
          <w:rFonts w:asciiTheme="minorHAnsi" w:eastAsiaTheme="minorEastAsia" w:hAnsiTheme="minorHAnsi" w:cstheme="minorBidi"/>
          <w:color w:val="auto"/>
        </w:rPr>
        <w:t xml:space="preserve"> be </w:t>
      </w:r>
      <w:r w:rsidR="00994AAC">
        <w:rPr>
          <w:rFonts w:asciiTheme="minorHAnsi" w:eastAsiaTheme="minorEastAsia" w:hAnsiTheme="minorHAnsi" w:cstheme="minorBidi"/>
          <w:color w:val="auto"/>
        </w:rPr>
        <w:t xml:space="preserve">designed </w:t>
      </w:r>
      <w:r w:rsidR="00984181">
        <w:rPr>
          <w:rFonts w:asciiTheme="minorHAnsi" w:eastAsiaTheme="minorEastAsia" w:hAnsiTheme="minorHAnsi" w:cstheme="minorBidi"/>
          <w:color w:val="auto"/>
        </w:rPr>
        <w:t xml:space="preserve">in a specific manner to gain the benefits of these features rather </w:t>
      </w:r>
      <w:r w:rsidR="006258C2">
        <w:rPr>
          <w:rFonts w:asciiTheme="minorHAnsi" w:eastAsiaTheme="minorEastAsia" w:hAnsiTheme="minorHAnsi" w:cstheme="minorBidi"/>
          <w:color w:val="auto"/>
        </w:rPr>
        <w:t>than</w:t>
      </w:r>
      <w:r w:rsidR="00984181">
        <w:rPr>
          <w:rFonts w:asciiTheme="minorHAnsi" w:eastAsiaTheme="minorEastAsia" w:hAnsiTheme="minorHAnsi" w:cstheme="minorBidi"/>
          <w:color w:val="auto"/>
        </w:rPr>
        <w:t xml:space="preserve"> just being relocated from existing environments</w:t>
      </w:r>
      <w:r w:rsidR="00572931">
        <w:rPr>
          <w:rFonts w:asciiTheme="minorHAnsi" w:eastAsiaTheme="minorEastAsia" w:hAnsiTheme="minorHAnsi" w:cstheme="minorBidi"/>
          <w:color w:val="auto"/>
        </w:rPr>
        <w:t xml:space="preserve"> </w:t>
      </w:r>
      <w:r w:rsidR="00572931">
        <w:rPr>
          <w:rFonts w:asciiTheme="minorHAnsi" w:eastAsiaTheme="minorEastAsia" w:hAnsiTheme="minorHAnsi" w:cstheme="minorBidi"/>
          <w:color w:val="auto"/>
        </w:rPr>
        <w:fldChar w:fldCharType="begin"/>
      </w:r>
      <w:r w:rsidR="00572931">
        <w:rPr>
          <w:rFonts w:asciiTheme="minorHAnsi" w:eastAsiaTheme="minorEastAsia" w:hAnsiTheme="minorHAnsi" w:cstheme="minorBidi"/>
          <w:color w:val="auto"/>
        </w:rPr>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rPr>
          <w:rFonts w:asciiTheme="minorHAnsi" w:eastAsiaTheme="minorEastAsia" w:hAnsiTheme="minorHAnsi" w:cstheme="minorBidi"/>
          <w:color w:val="auto"/>
        </w:rPr>
        <w:fldChar w:fldCharType="separate"/>
      </w:r>
      <w:r w:rsidR="00572931">
        <w:rPr>
          <w:rFonts w:asciiTheme="minorHAnsi" w:eastAsiaTheme="minorEastAsia" w:hAnsiTheme="minorHAnsi" w:cstheme="minorBidi"/>
          <w:noProof/>
          <w:color w:val="auto"/>
        </w:rPr>
        <w:t>(Hongyu and Anming 2023)</w:t>
      </w:r>
      <w:r w:rsidR="00572931">
        <w:rPr>
          <w:rFonts w:asciiTheme="minorHAnsi" w:eastAsiaTheme="minorEastAsia" w:hAnsiTheme="minorHAnsi" w:cstheme="minorBidi"/>
          <w:color w:val="auto"/>
        </w:rPr>
        <w:fldChar w:fldCharType="end"/>
      </w:r>
      <w:r w:rsidR="00984181">
        <w:rPr>
          <w:rFonts w:asciiTheme="minorHAnsi" w:eastAsiaTheme="minorEastAsia" w:hAnsiTheme="minorHAnsi" w:cstheme="minorBidi"/>
          <w:color w:val="auto"/>
        </w:rPr>
        <w:t xml:space="preserve">.  </w:t>
      </w:r>
    </w:p>
    <w:p w14:paraId="4EC8B7AB" w14:textId="77777777" w:rsidR="0026533E" w:rsidRDefault="0026533E" w:rsidP="00300074">
      <w:pPr>
        <w:pStyle w:val="Disslevel3"/>
        <w:numPr>
          <w:ilvl w:val="0"/>
          <w:numId w:val="0"/>
        </w:numPr>
        <w:spacing w:line="360" w:lineRule="auto"/>
        <w:jc w:val="both"/>
        <w:rPr>
          <w:rFonts w:asciiTheme="minorHAnsi" w:eastAsiaTheme="minorEastAsia" w:hAnsiTheme="minorHAnsi" w:cstheme="minorBidi"/>
          <w:color w:val="auto"/>
        </w:rPr>
      </w:pPr>
    </w:p>
    <w:p w14:paraId="134F301B" w14:textId="77777777" w:rsidR="00C249A8" w:rsidRDefault="00413316" w:rsidP="00300074">
      <w:pPr>
        <w:pStyle w:val="Disslevel3"/>
        <w:numPr>
          <w:ilvl w:val="0"/>
          <w:numId w:val="0"/>
        </w:numPr>
        <w:spacing w:line="360" w:lineRule="auto"/>
        <w:jc w:val="both"/>
        <w:rPr>
          <w:rFonts w:asciiTheme="minorHAnsi" w:eastAsiaTheme="minorEastAsia" w:hAnsiTheme="minorHAnsi" w:cstheme="minorBidi"/>
          <w:color w:val="auto"/>
        </w:rPr>
      </w:pPr>
      <w:r>
        <w:rPr>
          <w:rFonts w:asciiTheme="minorHAnsi" w:eastAsiaTheme="minorEastAsia" w:hAnsiTheme="minorHAnsi" w:cstheme="minorBidi"/>
          <w:color w:val="auto"/>
        </w:rPr>
        <w:t>Cloud</w:t>
      </w:r>
      <w:r w:rsidR="00E77FC4">
        <w:rPr>
          <w:rFonts w:asciiTheme="minorHAnsi" w:eastAsiaTheme="minorEastAsia" w:hAnsiTheme="minorHAnsi" w:cstheme="minorBidi"/>
          <w:color w:val="auto"/>
        </w:rPr>
        <w:t xml:space="preserve"> computing</w:t>
      </w:r>
      <w:r>
        <w:rPr>
          <w:rFonts w:asciiTheme="minorHAnsi" w:eastAsiaTheme="minorEastAsia" w:hAnsiTheme="minorHAnsi" w:cstheme="minorBidi"/>
          <w:color w:val="auto"/>
        </w:rPr>
        <w:t xml:space="preserve"> itself is a term that </w:t>
      </w:r>
      <w:r w:rsidR="00E77FC4">
        <w:rPr>
          <w:rFonts w:asciiTheme="minorHAnsi" w:eastAsiaTheme="minorEastAsia" w:hAnsiTheme="minorHAnsi" w:cstheme="minorBidi"/>
          <w:color w:val="auto"/>
        </w:rPr>
        <w:t xml:space="preserve">refers to </w:t>
      </w:r>
      <w:r w:rsidR="00F06F11">
        <w:rPr>
          <w:rFonts w:asciiTheme="minorHAnsi" w:eastAsiaTheme="minorEastAsia" w:hAnsiTheme="minorHAnsi" w:cstheme="minorBidi"/>
          <w:color w:val="auto"/>
        </w:rPr>
        <w:t>physical</w:t>
      </w:r>
      <w:r>
        <w:rPr>
          <w:rFonts w:asciiTheme="minorHAnsi" w:eastAsiaTheme="minorEastAsia" w:hAnsiTheme="minorHAnsi" w:cstheme="minorBidi"/>
          <w:color w:val="auto"/>
        </w:rPr>
        <w:t xml:space="preserve"> infrastructure </w:t>
      </w:r>
      <w:r w:rsidR="00E77FC4">
        <w:rPr>
          <w:rFonts w:asciiTheme="minorHAnsi" w:eastAsiaTheme="minorEastAsia" w:hAnsiTheme="minorHAnsi" w:cstheme="minorBidi"/>
          <w:color w:val="auto"/>
        </w:rPr>
        <w:t xml:space="preserve">hosted </w:t>
      </w:r>
      <w:r>
        <w:rPr>
          <w:rFonts w:asciiTheme="minorHAnsi" w:eastAsiaTheme="minorEastAsia" w:hAnsiTheme="minorHAnsi" w:cstheme="minorBidi"/>
          <w:color w:val="auto"/>
        </w:rPr>
        <w:t xml:space="preserve">in </w:t>
      </w:r>
      <w:proofErr w:type="spellStart"/>
      <w:r>
        <w:rPr>
          <w:rFonts w:asciiTheme="minorHAnsi" w:eastAsiaTheme="minorEastAsia" w:hAnsiTheme="minorHAnsi" w:cstheme="minorBidi"/>
          <w:color w:val="auto"/>
        </w:rPr>
        <w:t xml:space="preserve">data </w:t>
      </w:r>
      <w:proofErr w:type="spellEnd"/>
      <w:r>
        <w:rPr>
          <w:rFonts w:asciiTheme="minorHAnsi" w:eastAsiaTheme="minorEastAsia" w:hAnsiTheme="minorHAnsi" w:cstheme="minorBidi"/>
          <w:color w:val="auto"/>
        </w:rPr>
        <w:t xml:space="preserve">centres and provides computing </w:t>
      </w:r>
      <w:r w:rsidR="00E77FC4">
        <w:rPr>
          <w:rFonts w:asciiTheme="minorHAnsi" w:eastAsiaTheme="minorEastAsia" w:hAnsiTheme="minorHAnsi" w:cstheme="minorBidi"/>
          <w:color w:val="auto"/>
        </w:rPr>
        <w:t>resources</w:t>
      </w:r>
      <w:r>
        <w:rPr>
          <w:rFonts w:asciiTheme="minorHAnsi" w:eastAsiaTheme="minorEastAsia" w:hAnsiTheme="minorHAnsi" w:cstheme="minorBidi"/>
          <w:color w:val="auto"/>
        </w:rPr>
        <w:t xml:space="preserve"> across the world</w:t>
      </w:r>
      <w:r w:rsidR="00E77FC4">
        <w:rPr>
          <w:rFonts w:asciiTheme="minorHAnsi" w:eastAsiaTheme="minorEastAsia" w:hAnsiTheme="minorHAnsi" w:cstheme="minorBidi"/>
          <w:color w:val="auto"/>
        </w:rPr>
        <w:t xml:space="preserve"> via networks</w:t>
      </w:r>
      <w:r>
        <w:rPr>
          <w:rFonts w:asciiTheme="minorHAnsi" w:eastAsiaTheme="minorEastAsia" w:hAnsiTheme="minorHAnsi" w:cstheme="minorBidi"/>
          <w:color w:val="auto"/>
        </w:rPr>
        <w:t xml:space="preserve">. </w:t>
      </w:r>
      <w:r w:rsidR="000910D0">
        <w:rPr>
          <w:rFonts w:asciiTheme="minorHAnsi" w:eastAsiaTheme="minorEastAsia" w:hAnsiTheme="minorHAnsi" w:cstheme="minorBidi"/>
          <w:color w:val="auto"/>
        </w:rPr>
        <w:t>The advent of cloud computing completel</w:t>
      </w:r>
      <w:r w:rsidR="000910D0" w:rsidRPr="000910D0">
        <w:rPr>
          <w:rFonts w:asciiTheme="minorHAnsi" w:eastAsiaTheme="minorEastAsia" w:hAnsiTheme="minorHAnsi" w:cstheme="minorBidi"/>
          <w:color w:val="auto"/>
        </w:rPr>
        <w:t>y changed how the world app</w:t>
      </w:r>
      <w:r w:rsidR="000910D0">
        <w:rPr>
          <w:rFonts w:asciiTheme="minorHAnsi" w:eastAsiaTheme="minorEastAsia" w:hAnsiTheme="minorHAnsi" w:cstheme="minorBidi"/>
          <w:color w:val="auto"/>
        </w:rPr>
        <w:t xml:space="preserve">roached IT. </w:t>
      </w:r>
    </w:p>
    <w:p w14:paraId="20B542AA" w14:textId="7678CCA1" w:rsidR="0026533E" w:rsidRDefault="00F06F11" w:rsidP="00300074">
      <w:pPr>
        <w:pStyle w:val="Disslevel3"/>
        <w:numPr>
          <w:ilvl w:val="0"/>
          <w:numId w:val="0"/>
        </w:numPr>
        <w:spacing w:line="360" w:lineRule="auto"/>
        <w:jc w:val="both"/>
        <w:rPr>
          <w:rFonts w:asciiTheme="minorHAnsi" w:eastAsiaTheme="minorEastAsia" w:hAnsiTheme="minorHAnsi" w:cstheme="minorBidi"/>
          <w:color w:val="auto"/>
        </w:rPr>
      </w:pPr>
      <w:r>
        <w:rPr>
          <w:rFonts w:asciiTheme="minorHAnsi" w:eastAsiaTheme="minorEastAsia" w:hAnsiTheme="minorHAnsi" w:cstheme="minorBidi"/>
          <w:color w:val="auto"/>
        </w:rPr>
        <w:t xml:space="preserve">According to </w:t>
      </w:r>
      <w:proofErr w:type="spellStart"/>
      <w:r w:rsidR="003261BA" w:rsidRPr="003261BA">
        <w:rPr>
          <w:rFonts w:ascii="Calibri" w:eastAsiaTheme="minorHAnsi" w:hAnsiTheme="minorHAnsi" w:cs="Calibri"/>
          <w:color w:val="auto"/>
          <w:lang w:val="en-GB"/>
        </w:rPr>
        <w:t>Khajeh</w:t>
      </w:r>
      <w:proofErr w:type="spellEnd"/>
      <w:r w:rsidR="003261BA" w:rsidRPr="003261BA">
        <w:rPr>
          <w:rFonts w:ascii="Calibri" w:eastAsiaTheme="minorHAnsi" w:hAnsiTheme="minorHAnsi" w:cs="Calibri"/>
          <w:color w:val="auto"/>
          <w:lang w:val="en-GB"/>
        </w:rPr>
        <w:t>-Hosseini</w:t>
      </w:r>
      <w:r w:rsidR="003261BA">
        <w:rPr>
          <w:rFonts w:ascii="Calibri" w:eastAsiaTheme="minorHAnsi" w:hAnsiTheme="minorHAnsi" w:cs="Calibri"/>
          <w:color w:val="auto"/>
          <w:lang w:val="en-GB"/>
        </w:rPr>
        <w:t>:</w:t>
      </w:r>
    </w:p>
    <w:p w14:paraId="61CF4D68" w14:textId="75D48CFC" w:rsidR="0026533E" w:rsidRDefault="0026533E" w:rsidP="00300074">
      <w:pPr>
        <w:pStyle w:val="Disslevel3"/>
        <w:numPr>
          <w:ilvl w:val="0"/>
          <w:numId w:val="0"/>
        </w:numPr>
        <w:spacing w:line="360" w:lineRule="auto"/>
        <w:ind w:left="720"/>
        <w:jc w:val="both"/>
        <w:rPr>
          <w:rFonts w:asciiTheme="minorHAnsi" w:eastAsiaTheme="minorEastAsia" w:hAnsiTheme="minorHAnsi" w:cstheme="minorBidi"/>
          <w:color w:val="auto"/>
        </w:rPr>
      </w:pPr>
      <w:r>
        <w:rPr>
          <w:rFonts w:asciiTheme="minorHAnsi" w:eastAsiaTheme="minorEastAsia" w:hAnsiTheme="minorHAnsi" w:cstheme="minorBidi"/>
          <w:color w:val="auto"/>
        </w:rPr>
        <w:t>“</w:t>
      </w:r>
      <w:r w:rsidRPr="0026533E">
        <w:rPr>
          <w:rFonts w:asciiTheme="minorHAnsi" w:eastAsiaTheme="minorEastAsia" w:hAnsiTheme="minorHAnsi" w:cstheme="minorBidi"/>
          <w:color w:val="auto"/>
        </w:rPr>
        <w:t xml:space="preserve">Cloud computing is not just about a technological improvement in data </w:t>
      </w:r>
      <w:r w:rsidR="00F06F11" w:rsidRPr="0026533E">
        <w:rPr>
          <w:rFonts w:asciiTheme="minorHAnsi" w:eastAsiaTheme="minorEastAsia" w:hAnsiTheme="minorHAnsi" w:cstheme="minorBidi"/>
          <w:color w:val="auto"/>
        </w:rPr>
        <w:t>centres</w:t>
      </w:r>
      <w:r w:rsidRPr="0026533E">
        <w:rPr>
          <w:rFonts w:asciiTheme="minorHAnsi" w:eastAsiaTheme="minorEastAsia" w:hAnsiTheme="minorHAnsi" w:cstheme="minorBidi"/>
          <w:color w:val="auto"/>
        </w:rPr>
        <w:t>; i</w:t>
      </w:r>
      <w:r w:rsidR="003261BA">
        <w:rPr>
          <w:rFonts w:asciiTheme="minorHAnsi" w:eastAsiaTheme="minorEastAsia" w:hAnsiTheme="minorHAnsi" w:cstheme="minorBidi"/>
          <w:color w:val="auto"/>
        </w:rPr>
        <w:t>t</w:t>
      </w:r>
      <w:r w:rsidR="003261BA">
        <w:rPr>
          <w:rFonts w:asciiTheme="minorHAnsi" w:eastAsiaTheme="minorEastAsia" w:hAnsiTheme="minorHAnsi" w:cstheme="minorBidi"/>
          <w:color w:val="auto"/>
        </w:rPr>
        <w:tab/>
      </w:r>
      <w:r w:rsidRPr="0026533E">
        <w:rPr>
          <w:rFonts w:asciiTheme="minorHAnsi" w:eastAsiaTheme="minorEastAsia" w:hAnsiTheme="minorHAnsi" w:cstheme="minorBidi"/>
          <w:color w:val="auto"/>
        </w:rPr>
        <w:t xml:space="preserve"> represents a fundamental change in how IT is provisioned and used</w:t>
      </w:r>
      <w:r>
        <w:rPr>
          <w:rFonts w:asciiTheme="minorHAnsi" w:eastAsiaTheme="minorEastAsia" w:hAnsiTheme="minorHAnsi" w:cstheme="minorBidi"/>
          <w:color w:val="auto"/>
        </w:rPr>
        <w:t>”</w:t>
      </w:r>
      <w:r w:rsidR="003261BA">
        <w:rPr>
          <w:rFonts w:asciiTheme="minorHAnsi" w:eastAsiaTheme="minorEastAsia" w:hAnsiTheme="minorHAnsi" w:cstheme="minorBidi"/>
          <w:color w:val="auto"/>
        </w:rPr>
        <w:t xml:space="preserve"> </w:t>
      </w:r>
      <w:r w:rsidR="003261BA">
        <w:rPr>
          <w:rFonts w:asciiTheme="minorHAnsi" w:eastAsiaTheme="minorEastAsia" w:hAnsiTheme="minorHAnsi" w:cstheme="minorBidi"/>
          <w:color w:val="auto"/>
        </w:rPr>
        <w:fldChar w:fldCharType="begin"/>
      </w:r>
      <w:r w:rsidR="003261BA">
        <w:rPr>
          <w:rFonts w:asciiTheme="minorHAnsi" w:eastAsiaTheme="minorEastAsia" w:hAnsiTheme="minorHAnsi" w:cstheme="minorBidi"/>
          <w:color w:val="auto"/>
        </w:rPr>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rPr>
          <w:rFonts w:asciiTheme="minorHAnsi" w:eastAsiaTheme="minorEastAsia" w:hAnsiTheme="minorHAnsi" w:cstheme="minorBidi"/>
          <w:color w:val="auto"/>
        </w:rPr>
        <w:fldChar w:fldCharType="separate"/>
      </w:r>
      <w:r w:rsidR="003261BA" w:rsidRPr="003261BA">
        <w:rPr>
          <w:rFonts w:ascii="Calibri" w:eastAsiaTheme="minorHAnsi" w:hAnsiTheme="minorHAnsi" w:cs="Calibri"/>
          <w:color w:val="auto"/>
          <w:lang w:val="en-GB"/>
        </w:rPr>
        <w:t>(</w:t>
      </w:r>
      <w:proofErr w:type="spellStart"/>
      <w:r w:rsidR="003261BA" w:rsidRPr="003261BA">
        <w:rPr>
          <w:rFonts w:ascii="Calibri" w:eastAsiaTheme="minorHAnsi" w:hAnsiTheme="minorHAnsi" w:cs="Calibri"/>
          <w:color w:val="auto"/>
          <w:lang w:val="en-GB"/>
        </w:rPr>
        <w:t>Khajeh</w:t>
      </w:r>
      <w:proofErr w:type="spellEnd"/>
      <w:r w:rsidR="003261BA" w:rsidRPr="003261BA">
        <w:rPr>
          <w:rFonts w:ascii="Calibri" w:eastAsiaTheme="minorHAnsi" w:hAnsiTheme="minorHAnsi" w:cs="Calibri"/>
          <w:color w:val="auto"/>
          <w:lang w:val="en-GB"/>
        </w:rPr>
        <w:t xml:space="preserve">-Hosseini </w:t>
      </w:r>
      <w:r w:rsidR="003261BA" w:rsidRPr="003261BA">
        <w:rPr>
          <w:rFonts w:ascii="Calibri" w:eastAsiaTheme="minorHAnsi" w:hAnsiTheme="minorHAnsi" w:cs="Calibri"/>
          <w:i/>
          <w:iCs/>
          <w:color w:val="auto"/>
          <w:lang w:val="en-GB"/>
        </w:rPr>
        <w:t>et al.</w:t>
      </w:r>
      <w:r w:rsidR="003261BA" w:rsidRPr="003261BA">
        <w:rPr>
          <w:rFonts w:ascii="Calibri" w:eastAsiaTheme="minorHAnsi" w:hAnsiTheme="minorHAnsi" w:cs="Calibri"/>
          <w:color w:val="auto"/>
          <w:lang w:val="en-GB"/>
        </w:rPr>
        <w:t xml:space="preserve"> 2010)</w:t>
      </w:r>
      <w:r w:rsidR="003261BA">
        <w:rPr>
          <w:rFonts w:asciiTheme="minorHAnsi" w:eastAsiaTheme="minorEastAsia" w:hAnsiTheme="minorHAnsi" w:cstheme="minorBidi"/>
          <w:color w:val="auto"/>
        </w:rPr>
        <w:fldChar w:fldCharType="end"/>
      </w:r>
    </w:p>
    <w:p w14:paraId="5F7DC5D0" w14:textId="23D651F5" w:rsidR="00E45422" w:rsidRDefault="00E45422" w:rsidP="00300074">
      <w:pPr>
        <w:pStyle w:val="Disslevel3"/>
        <w:numPr>
          <w:ilvl w:val="0"/>
          <w:numId w:val="0"/>
        </w:numPr>
        <w:spacing w:line="360" w:lineRule="auto"/>
        <w:jc w:val="both"/>
        <w:rPr>
          <w:rFonts w:asciiTheme="minorHAnsi" w:eastAsiaTheme="minorEastAsia" w:hAnsiTheme="minorHAnsi" w:cstheme="minorBidi"/>
          <w:color w:val="auto"/>
        </w:rPr>
      </w:pPr>
    </w:p>
    <w:p w14:paraId="626225C1" w14:textId="77777777" w:rsidR="00E45422" w:rsidRDefault="00E45422" w:rsidP="00300074">
      <w:pPr>
        <w:pStyle w:val="Disslevel3"/>
        <w:numPr>
          <w:ilvl w:val="0"/>
          <w:numId w:val="0"/>
        </w:numPr>
        <w:spacing w:line="360" w:lineRule="auto"/>
        <w:jc w:val="both"/>
        <w:rPr>
          <w:rFonts w:asciiTheme="minorHAnsi" w:eastAsiaTheme="minorEastAsia" w:hAnsiTheme="minorHAnsi" w:cstheme="minorBidi"/>
          <w:color w:val="auto"/>
        </w:rPr>
      </w:pPr>
    </w:p>
    <w:p w14:paraId="55B1D4EE" w14:textId="2A27EFA3" w:rsidR="00E45422" w:rsidRDefault="00E45422" w:rsidP="009A2D8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Containers</w:t>
      </w:r>
    </w:p>
    <w:p w14:paraId="32C8AF76" w14:textId="77777777" w:rsidR="007750F1" w:rsidRDefault="007750F1" w:rsidP="001253A6">
      <w:pPr>
        <w:pStyle w:val="Disslevel3"/>
        <w:numPr>
          <w:ilvl w:val="0"/>
          <w:numId w:val="0"/>
        </w:numPr>
        <w:rPr>
          <w:rFonts w:asciiTheme="minorHAnsi" w:eastAsiaTheme="minorEastAsia" w:hAnsiTheme="minorHAnsi" w:cstheme="minorBidi"/>
          <w:color w:val="auto"/>
        </w:rPr>
      </w:pPr>
    </w:p>
    <w:p w14:paraId="29A7F965" w14:textId="77777777" w:rsidR="0023147E" w:rsidRDefault="0023147E" w:rsidP="001253A6">
      <w:pPr>
        <w:pStyle w:val="Disslevel3"/>
        <w:numPr>
          <w:ilvl w:val="0"/>
          <w:numId w:val="0"/>
        </w:numPr>
        <w:rPr>
          <w:rFonts w:asciiTheme="minorHAnsi" w:eastAsiaTheme="minorEastAsia" w:hAnsiTheme="minorHAnsi" w:cstheme="minorBidi"/>
          <w:color w:val="auto"/>
        </w:rPr>
      </w:pPr>
    </w:p>
    <w:p w14:paraId="78F01A43" w14:textId="7A4951B4"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What cloud-native means </w:t>
      </w:r>
    </w:p>
    <w:p w14:paraId="2E2C7C65" w14:textId="69D064F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Containers </w:t>
      </w:r>
    </w:p>
    <w:p w14:paraId="7BACF280" w14:textId="7ABD69CF"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Container orchestration </w:t>
      </w:r>
    </w:p>
    <w:p w14:paraId="34E0011A" w14:textId="4F91187E"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Elasticity </w:t>
      </w:r>
    </w:p>
    <w:p w14:paraId="10970BCE" w14:textId="0C65820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Self-healing </w:t>
      </w:r>
    </w:p>
    <w:p w14:paraId="0DAC8AA5" w14:textId="2D3906E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Declarative infrastructure </w:t>
      </w:r>
    </w:p>
    <w:p w14:paraId="2F4FA73F" w14:textId="7FC9A726"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Why cloud-native is better suited to microservices than VMs</w:t>
      </w:r>
    </w:p>
    <w:p w14:paraId="6026634F" w14:textId="77777777" w:rsidR="0023147E" w:rsidRDefault="0023147E" w:rsidP="001253A6">
      <w:pPr>
        <w:pStyle w:val="Disslevel3"/>
        <w:numPr>
          <w:ilvl w:val="0"/>
          <w:numId w:val="0"/>
        </w:numPr>
      </w:pPr>
    </w:p>
    <w:p w14:paraId="1FF1BE5E" w14:textId="77777777" w:rsidR="001253A6" w:rsidRDefault="001253A6" w:rsidP="001253A6">
      <w:pPr>
        <w:pStyle w:val="DissChHeading"/>
        <w:numPr>
          <w:ilvl w:val="0"/>
          <w:numId w:val="0"/>
        </w:numPr>
        <w:ind w:left="360" w:hanging="360"/>
      </w:pPr>
    </w:p>
    <w:p w14:paraId="2A5617AB" w14:textId="5334A55E" w:rsidR="001253A6" w:rsidRDefault="001253A6" w:rsidP="001253A6">
      <w:pPr>
        <w:pStyle w:val="Disslevel3"/>
      </w:pPr>
      <w:r>
        <w:t>High Availability</w:t>
      </w:r>
      <w:r>
        <w:t>, Resilience</w:t>
      </w:r>
      <w:r>
        <w:t xml:space="preserve"> and Disaster Recovery</w:t>
      </w:r>
    </w:p>
    <w:p w14:paraId="63C57CEA" w14:textId="77777777" w:rsidR="001253A6" w:rsidRDefault="001253A6" w:rsidP="001253A6">
      <w:pPr>
        <w:pStyle w:val="Disslevel3"/>
        <w:numPr>
          <w:ilvl w:val="0"/>
          <w:numId w:val="0"/>
        </w:numPr>
        <w:ind w:left="1224"/>
      </w:pPr>
    </w:p>
    <w:p w14:paraId="62624D23" w14:textId="34387AE2" w:rsidR="00B856C3" w:rsidRDefault="000B296E" w:rsidP="000B296E">
      <w:pPr>
        <w:pStyle w:val="Disslevel3"/>
        <w:numPr>
          <w:ilvl w:val="0"/>
          <w:numId w:val="0"/>
        </w:numPr>
        <w:rPr>
          <w:rFonts w:asciiTheme="minorHAnsi" w:eastAsiaTheme="minorEastAsia" w:hAnsiTheme="minorHAnsi" w:cstheme="minorBidi"/>
          <w:color w:val="auto"/>
        </w:rPr>
      </w:pPr>
      <w:r>
        <w:rPr>
          <w:rFonts w:asciiTheme="minorHAnsi" w:eastAsiaTheme="minorEastAsia" w:hAnsiTheme="minorHAnsi" w:cstheme="minorBidi"/>
          <w:color w:val="auto"/>
        </w:rPr>
        <w:t>The</w:t>
      </w:r>
    </w:p>
    <w:p w14:paraId="231C0FF5" w14:textId="77777777" w:rsidR="00C249A8" w:rsidRDefault="00C249A8" w:rsidP="00C249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Although it has been stated by Deng that:</w:t>
      </w:r>
    </w:p>
    <w:p w14:paraId="069CEE91" w14:textId="77777777" w:rsidR="00C249A8" w:rsidRDefault="00C249A8" w:rsidP="00C249A8">
      <w:pPr>
        <w:pStyle w:val="Disslevel3"/>
        <w:numPr>
          <w:ilvl w:val="0"/>
          <w:numId w:val="0"/>
        </w:numPr>
        <w:spacing w:line="360" w:lineRule="auto"/>
        <w:ind w:left="1224"/>
        <w:rPr>
          <w:rFonts w:asciiTheme="minorHAnsi" w:eastAsiaTheme="minorEastAsia" w:hAnsiTheme="minorHAnsi" w:cstheme="minorBidi"/>
          <w:color w:val="auto"/>
        </w:rPr>
      </w:pPr>
      <w:r>
        <w:rPr>
          <w:rFonts w:asciiTheme="minorHAnsi" w:eastAsiaTheme="minorEastAsia" w:hAnsiTheme="minorHAnsi" w:cstheme="minorBidi"/>
          <w:color w:val="auto"/>
        </w:rPr>
        <w:t>“</w:t>
      </w:r>
      <w:r w:rsidRPr="007A676D">
        <w:rPr>
          <w:rFonts w:asciiTheme="minorHAnsi" w:eastAsiaTheme="minorEastAsia" w:hAnsiTheme="minorHAnsi" w:cstheme="minorBidi"/>
          <w:color w:val="auto"/>
        </w:rPr>
        <w:t>The stability and reliability of cloud computing services have long</w:t>
      </w:r>
      <w:r>
        <w:rPr>
          <w:rFonts w:asciiTheme="minorHAnsi" w:eastAsiaTheme="minorEastAsia" w:hAnsiTheme="minorHAnsi" w:cstheme="minorBidi"/>
          <w:color w:val="auto"/>
        </w:rPr>
        <w:t xml:space="preserve"> </w:t>
      </w:r>
      <w:r w:rsidRPr="007A676D">
        <w:rPr>
          <w:rFonts w:asciiTheme="minorHAnsi" w:eastAsiaTheme="minorEastAsia" w:hAnsiTheme="minorHAnsi" w:cstheme="minorBidi"/>
          <w:color w:val="auto"/>
        </w:rPr>
        <w:t>been critical concerns in the industry</w:t>
      </w:r>
      <w:r>
        <w:rPr>
          <w:rFonts w:asciiTheme="minorHAnsi" w:eastAsiaTheme="minorEastAsia" w:hAnsiTheme="minorHAnsi" w:cstheme="minorBidi"/>
          <w:color w:val="auto"/>
        </w:rPr>
        <w:t xml:space="preserve">”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{"citationID":"mLUQkU1d","properties":{"unsorted":false,"formattedCitation":"(Deng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noProof/>
          <w:color w:val="auto"/>
        </w:rPr>
        <w:t>(Deng 2026)</w:t>
      </w:r>
      <w:r>
        <w:rPr>
          <w:rFonts w:asciiTheme="minorHAnsi" w:eastAsiaTheme="minorEastAsia" w:hAnsiTheme="minorHAnsi" w:cstheme="minorBidi"/>
          <w:color w:val="auto"/>
        </w:rPr>
        <w:fldChar w:fldCharType="end"/>
      </w:r>
    </w:p>
    <w:p w14:paraId="75CF0C69" w14:textId="77777777" w:rsidR="00C249A8" w:rsidRDefault="00C249A8" w:rsidP="000B296E">
      <w:pPr>
        <w:pStyle w:val="Disslevel3"/>
        <w:numPr>
          <w:ilvl w:val="0"/>
          <w:numId w:val="0"/>
        </w:numPr>
      </w:pPr>
    </w:p>
    <w:p w14:paraId="22C5C6B2" w14:textId="76CB0152" w:rsidR="00B32679" w:rsidRDefault="00B32679" w:rsidP="00573B17">
      <w:pPr>
        <w:pStyle w:val="Disslevel3"/>
      </w:pPr>
      <w:bookmarkStart w:id="50" w:name="_Toc233796076"/>
      <w:r>
        <w:t>Cloud Resilience with Kubernetes</w:t>
      </w:r>
      <w:bookmarkEnd w:id="50"/>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1" w:name="_Toc233796078"/>
      <w:r w:rsidRPr="008E68F6">
        <w:t>Software Quality standards</w:t>
      </w:r>
      <w:bookmarkEnd w:id="51"/>
    </w:p>
    <w:p w14:paraId="35D33ECD" w14:textId="1E1D5BC2" w:rsidR="00A51058" w:rsidRDefault="00A51058" w:rsidP="00573B17">
      <w:pPr>
        <w:pStyle w:val="Disslevel3"/>
      </w:pPr>
      <w:bookmarkStart w:id="52" w:name="_Toc233796079"/>
      <w:r>
        <w:t>Software Quality standards</w:t>
      </w:r>
      <w:r w:rsidR="00DD3BB8">
        <w:t xml:space="preserve"> and measurement</w:t>
      </w:r>
      <w:bookmarkEnd w:id="52"/>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3" w:name="_Toc233796080"/>
      <w:r>
        <w:t>Reliability</w:t>
      </w:r>
      <w:bookmarkEnd w:id="53"/>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4" w:name="_Toc233796081"/>
      <w:r>
        <w:t>Availability</w:t>
      </w:r>
      <w:bookmarkEnd w:id="54"/>
    </w:p>
    <w:p w14:paraId="67D3B6A7" w14:textId="048C9EA8" w:rsidR="00A51058" w:rsidRPr="00A51058" w:rsidRDefault="000B296E" w:rsidP="00A51058">
      <w:r>
        <w:t>The</w:t>
      </w:r>
    </w:p>
    <w:p w14:paraId="2BBF62E7" w14:textId="628CF05D" w:rsidR="00E430F0" w:rsidRPr="008E68F6" w:rsidRDefault="00432C58" w:rsidP="00E430F0">
      <w:pPr>
        <w:spacing w:after="0" w:line="360" w:lineRule="auto"/>
        <w:jc w:val="both"/>
        <w:rPr>
          <w:sz w:val="24"/>
          <w:szCs w:val="24"/>
        </w:rPr>
      </w:pPr>
      <w:r>
        <w:rPr>
          <w:sz w:val="24"/>
          <w:szCs w:val="24"/>
        </w:rPr>
        <w:t xml:space="preserve">Kubernetes provides high availability for containers, but it does not inherently mitigate against SPoF in application architecture. </w:t>
      </w:r>
    </w:p>
    <w:p w14:paraId="684201DF" w14:textId="364F8E56" w:rsidR="00E430F0" w:rsidRPr="008E68F6" w:rsidRDefault="000F705B" w:rsidP="00B25C84">
      <w:pPr>
        <w:pStyle w:val="DissChHeading"/>
        <w:numPr>
          <w:ilvl w:val="1"/>
          <w:numId w:val="21"/>
        </w:numPr>
      </w:pPr>
      <w:bookmarkStart w:id="55" w:name="_Toc233796082"/>
      <w:r w:rsidRPr="008E68F6">
        <w:lastRenderedPageBreak/>
        <w:t>Research Gap and Conclusion</w:t>
      </w:r>
      <w:bookmarkEnd w:id="55"/>
    </w:p>
    <w:p w14:paraId="7D0AB966" w14:textId="427A37AE" w:rsidR="00DD5B3F" w:rsidRDefault="00DD5B3F" w:rsidP="00DD5B3F">
      <w:pPr>
        <w:spacing w:after="0" w:line="360" w:lineRule="auto"/>
        <w:ind w:left="851"/>
        <w:jc w:val="both"/>
        <w:rPr>
          <w:sz w:val="24"/>
          <w:szCs w:val="24"/>
        </w:rPr>
      </w:pPr>
    </w:p>
    <w:p w14:paraId="65B6EDF8" w14:textId="0581B1B8" w:rsidR="00AE2771" w:rsidRDefault="00432C58" w:rsidP="00432C58">
      <w:pPr>
        <w:spacing w:after="0" w:line="360" w:lineRule="auto"/>
        <w:jc w:val="both"/>
        <w:rPr>
          <w:sz w:val="24"/>
          <w:szCs w:val="24"/>
        </w:rPr>
      </w:pPr>
      <w:r>
        <w:rPr>
          <w:sz w:val="24"/>
          <w:szCs w:val="24"/>
        </w:rPr>
        <w:t xml:space="preserve">There is little research on how to </w:t>
      </w:r>
      <w:r w:rsidR="00351C0F">
        <w:rPr>
          <w:sz w:val="24"/>
          <w:szCs w:val="24"/>
        </w:rPr>
        <w:t xml:space="preserve">mitigate against SPoF on the application level for mission-critical aggregation services that </w:t>
      </w:r>
      <w:r w:rsidR="00831E8E">
        <w:rPr>
          <w:sz w:val="24"/>
          <w:szCs w:val="24"/>
        </w:rPr>
        <w:t xml:space="preserve">need to be highly available to </w:t>
      </w:r>
      <w:r w:rsidR="00351C0F">
        <w:rPr>
          <w:sz w:val="24"/>
          <w:szCs w:val="24"/>
        </w:rPr>
        <w:t>downstream</w:t>
      </w:r>
      <w:r w:rsidR="00831E8E">
        <w:rPr>
          <w:sz w:val="24"/>
          <w:szCs w:val="24"/>
        </w:rPr>
        <w:t xml:space="preserve"> domain driven</w:t>
      </w:r>
      <w:r w:rsidR="00351C0F">
        <w:rPr>
          <w:sz w:val="24"/>
          <w:szCs w:val="24"/>
        </w:rPr>
        <w:t xml:space="preserve"> consumers</w:t>
      </w:r>
      <w:r w:rsidR="00831E8E">
        <w:rPr>
          <w:sz w:val="24"/>
          <w:szCs w:val="24"/>
        </w:rPr>
        <w:t xml:space="preserve"> even during a full failure incident in a cloud based enterprise architecture. </w:t>
      </w:r>
      <w:r w:rsidR="00351C0F">
        <w:rPr>
          <w:sz w:val="24"/>
          <w:szCs w:val="24"/>
        </w:rPr>
        <w:t xml:space="preserve"> </w:t>
      </w: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6" w:name="_Toc233796083"/>
      <w:r>
        <w:t>Design</w:t>
      </w:r>
      <w:bookmarkEnd w:id="56"/>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57" w:name="_Toc233796084"/>
      <w:r w:rsidRPr="008E68F6">
        <w:lastRenderedPageBreak/>
        <w:t>References</w:t>
      </w:r>
      <w:bookmarkEnd w:id="57"/>
    </w:p>
    <w:p w14:paraId="07D0926D" w14:textId="49324D0C" w:rsidR="00BF2AD7" w:rsidRPr="008E68F6" w:rsidRDefault="002C67BD" w:rsidP="00D35DDF">
      <w:pPr>
        <w:ind w:left="1701" w:hanging="1701"/>
      </w:pPr>
    </w:p>
    <w:p w14:paraId="7AC91C56" w14:textId="77777777" w:rsidR="00241929" w:rsidRPr="00241929" w:rsidRDefault="00D849BA" w:rsidP="00241929">
      <w:pPr>
        <w:pStyle w:val="Bibliography"/>
        <w:rPr>
          <w:rFonts w:eastAsiaTheme="minorHAnsi"/>
          <w:lang w:val="en-GB"/>
        </w:rPr>
      </w:pPr>
      <w:r w:rsidRPr="008E68F6">
        <w:fldChar w:fldCharType="begin"/>
      </w:r>
      <w:r w:rsidR="0005125A">
        <w:instrText xml:space="preserve"> ADDIN ZOTERO_BIBL {"uncited":[],"omitted":[],"custom":[]} CSL_BIBLIOGRAPHY </w:instrText>
      </w:r>
      <w:r w:rsidRPr="008E68F6">
        <w:fldChar w:fldCharType="separate"/>
      </w:r>
      <w:proofErr w:type="spellStart"/>
      <w:r w:rsidR="00241929" w:rsidRPr="00241929">
        <w:rPr>
          <w:rFonts w:eastAsiaTheme="minorHAnsi"/>
          <w:lang w:val="en-GB"/>
        </w:rPr>
        <w:t>Alyahya</w:t>
      </w:r>
      <w:proofErr w:type="spellEnd"/>
      <w:r w:rsidR="00241929" w:rsidRPr="00241929">
        <w:rPr>
          <w:rFonts w:eastAsiaTheme="minorHAnsi"/>
          <w:lang w:val="en-GB"/>
        </w:rPr>
        <w:t xml:space="preserve">, A., Tipper, D., and </w:t>
      </w:r>
      <w:proofErr w:type="spellStart"/>
      <w:r w:rsidR="00241929" w:rsidRPr="00241929">
        <w:rPr>
          <w:rFonts w:eastAsiaTheme="minorHAnsi"/>
          <w:lang w:val="en-GB"/>
        </w:rPr>
        <w:t>Babay</w:t>
      </w:r>
      <w:proofErr w:type="spellEnd"/>
      <w:r w:rsidR="00241929" w:rsidRPr="00241929">
        <w:rPr>
          <w:rFonts w:eastAsiaTheme="minorHAnsi"/>
          <w:lang w:val="en-GB"/>
        </w:rPr>
        <w:t xml:space="preserve">, A. (2025) ‘Availability and Cost Analysis of Network-Attack-Resilient Byzantine Fault Tolerant Systems’, </w:t>
      </w:r>
      <w:r w:rsidR="00241929" w:rsidRPr="00241929">
        <w:rPr>
          <w:rFonts w:eastAsiaTheme="minorHAnsi"/>
          <w:i/>
          <w:iCs/>
          <w:lang w:val="en-GB"/>
        </w:rPr>
        <w:t>IEEE Transactions on Network and Service Management</w:t>
      </w:r>
      <w:r w:rsidR="00241929" w:rsidRPr="00241929">
        <w:rPr>
          <w:rFonts w:eastAsiaTheme="minorHAnsi"/>
          <w:lang w:val="en-GB"/>
        </w:rPr>
        <w:t>, 22(5), 3895–3908, available: https://doi.org/10.1109/TNSM.2025.3589936.</w:t>
      </w:r>
    </w:p>
    <w:p w14:paraId="105117C4" w14:textId="77777777" w:rsidR="00241929" w:rsidRPr="00241929" w:rsidRDefault="00241929" w:rsidP="00241929">
      <w:pPr>
        <w:pStyle w:val="Bibliography"/>
        <w:rPr>
          <w:rFonts w:eastAsiaTheme="minorHAnsi"/>
          <w:lang w:val="en-GB"/>
        </w:rPr>
      </w:pPr>
      <w:r w:rsidRPr="00241929">
        <w:rPr>
          <w:rFonts w:eastAsiaTheme="minorHAnsi"/>
          <w:lang w:val="en-GB"/>
        </w:rPr>
        <w:t xml:space="preserve">Angela Dawn Lawson (2020) </w:t>
      </w:r>
      <w:r w:rsidRPr="00241929">
        <w:rPr>
          <w:rFonts w:eastAsiaTheme="minorHAnsi"/>
          <w:i/>
          <w:iCs/>
          <w:lang w:val="en-GB"/>
        </w:rPr>
        <w:t>Deploying the Right Technology- a Framework for Digital Strategy and Selection at the United States Postal Service to Shape the Future of Work</w:t>
      </w:r>
      <w:r w:rsidRPr="00241929">
        <w:rPr>
          <w:rFonts w:eastAsiaTheme="minorHAnsi"/>
          <w:lang w:val="en-GB"/>
        </w:rPr>
        <w:t>, Thesis.</w:t>
      </w:r>
    </w:p>
    <w:p w14:paraId="12096BE2" w14:textId="77777777" w:rsidR="00241929" w:rsidRPr="00241929" w:rsidRDefault="00241929" w:rsidP="00241929">
      <w:pPr>
        <w:pStyle w:val="Bibliography"/>
        <w:rPr>
          <w:rFonts w:eastAsiaTheme="minorHAnsi"/>
          <w:lang w:val="en-GB"/>
        </w:rPr>
      </w:pPr>
      <w:r w:rsidRPr="00241929">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0E7C80FD" w14:textId="77777777" w:rsidR="00241929" w:rsidRPr="00241929" w:rsidRDefault="00241929" w:rsidP="00241929">
      <w:pPr>
        <w:pStyle w:val="Bibliography"/>
        <w:rPr>
          <w:rFonts w:eastAsiaTheme="minorHAnsi"/>
          <w:lang w:val="en-GB"/>
        </w:rPr>
      </w:pPr>
      <w:r w:rsidRPr="00241929">
        <w:rPr>
          <w:rFonts w:eastAsiaTheme="minorHAnsi"/>
          <w:lang w:val="en-GB"/>
        </w:rPr>
        <w:t xml:space="preserve">Choudhary, S.K. (2025) ‘IMPLEMENTING EVENT-DRIVEN ARCHITECTURE FOR REAL-TIME DATA INTEGRATION IN CLOUD ENVIRONMENTS’, </w:t>
      </w:r>
      <w:r w:rsidRPr="00241929">
        <w:rPr>
          <w:rFonts w:eastAsiaTheme="minorHAnsi"/>
          <w:i/>
          <w:iCs/>
          <w:lang w:val="en-GB"/>
        </w:rPr>
        <w:t>INTERNATIONAL JOURNAL OF COMPUTER ENGINEERING AND TECHNOLOGY</w:t>
      </w:r>
      <w:r w:rsidRPr="00241929">
        <w:rPr>
          <w:rFonts w:eastAsiaTheme="minorHAnsi"/>
          <w:lang w:val="en-GB"/>
        </w:rPr>
        <w:t>, 16(1), 1535–1552, available: https://doi.org/10.34218/IJCET_16_01_113.</w:t>
      </w:r>
    </w:p>
    <w:p w14:paraId="596D331D" w14:textId="77777777" w:rsidR="00241929" w:rsidRPr="00241929" w:rsidRDefault="00241929" w:rsidP="00241929">
      <w:pPr>
        <w:pStyle w:val="Bibliography"/>
        <w:rPr>
          <w:rFonts w:eastAsiaTheme="minorHAnsi"/>
          <w:lang w:val="en-GB"/>
        </w:rPr>
      </w:pPr>
      <w:r w:rsidRPr="00241929">
        <w:rPr>
          <w:rFonts w:eastAsiaTheme="minorHAnsi"/>
          <w:lang w:val="en-GB"/>
        </w:rPr>
        <w:t xml:space="preserve">Costa, A.B. and Brito, M.A. (2022) ‘Enterprise Architecture Management : Constant maintenance and updating of the Enterprise Architecture’, in </w:t>
      </w:r>
      <w:r w:rsidRPr="00241929">
        <w:rPr>
          <w:rFonts w:eastAsiaTheme="minorHAnsi"/>
          <w:i/>
          <w:iCs/>
          <w:lang w:val="en-GB"/>
        </w:rPr>
        <w:t>2022 17th Iberian Conference on Information Systems and Technologies (CISTI)</w:t>
      </w:r>
      <w:r w:rsidRPr="00241929">
        <w:rPr>
          <w:rFonts w:eastAsiaTheme="minorHAnsi"/>
          <w:lang w:val="en-GB"/>
        </w:rPr>
        <w:t>, Presented at the 2022 17th Iberian Conference on Information Systems and Technologies (CISTI), Madrid, Spain: IEEE, 1–5, available: https://doi.org/10.23919/CISTI54924.2022.9820068.</w:t>
      </w:r>
    </w:p>
    <w:p w14:paraId="4D4ECB22" w14:textId="77777777" w:rsidR="00241929" w:rsidRPr="00241929" w:rsidRDefault="00241929" w:rsidP="00241929">
      <w:pPr>
        <w:pStyle w:val="Bibliography"/>
        <w:rPr>
          <w:rFonts w:eastAsiaTheme="minorHAnsi"/>
          <w:lang w:val="en-GB"/>
        </w:rPr>
      </w:pPr>
      <w:r w:rsidRPr="00241929">
        <w:rPr>
          <w:rFonts w:eastAsiaTheme="minorHAnsi"/>
          <w:lang w:val="en-GB"/>
        </w:rPr>
        <w:t>Deng, L. (2026) ‘LMID: A Comprehensive Multimodal Dataset for Failure Prediction in Cloud Computing Systems’.</w:t>
      </w:r>
    </w:p>
    <w:p w14:paraId="62D3AAE5" w14:textId="77777777" w:rsidR="00241929" w:rsidRPr="00241929" w:rsidRDefault="00241929" w:rsidP="00241929">
      <w:pPr>
        <w:pStyle w:val="Bibliography"/>
        <w:rPr>
          <w:rFonts w:eastAsiaTheme="minorHAnsi"/>
          <w:lang w:val="en-GB"/>
        </w:rPr>
      </w:pPr>
      <w:r w:rsidRPr="00241929">
        <w:rPr>
          <w:rFonts w:eastAsiaTheme="minorHAnsi"/>
          <w:lang w:val="en-GB"/>
        </w:rPr>
        <w:t xml:space="preserve">Evans, E. (2004) </w:t>
      </w:r>
      <w:r w:rsidRPr="00241929">
        <w:rPr>
          <w:rFonts w:eastAsiaTheme="minorHAnsi"/>
          <w:i/>
          <w:iCs/>
          <w:lang w:val="en-GB"/>
        </w:rPr>
        <w:t>Domain-Driven Design: Tackling Complexity in the Heart of Software</w:t>
      </w:r>
      <w:r w:rsidRPr="00241929">
        <w:rPr>
          <w:rFonts w:eastAsiaTheme="minorHAnsi"/>
          <w:lang w:val="en-GB"/>
        </w:rPr>
        <w:t>, Boston: Addison-Wesley.</w:t>
      </w:r>
    </w:p>
    <w:p w14:paraId="6D500155"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Ezzeddine</w:t>
      </w:r>
      <w:proofErr w:type="spellEnd"/>
      <w:r w:rsidRPr="00241929">
        <w:rPr>
          <w:rFonts w:eastAsiaTheme="minorHAnsi"/>
          <w:lang w:val="en-GB"/>
        </w:rPr>
        <w:t xml:space="preserve">, M., </w:t>
      </w:r>
      <w:proofErr w:type="spellStart"/>
      <w:r w:rsidRPr="00241929">
        <w:rPr>
          <w:rFonts w:eastAsiaTheme="minorHAnsi"/>
          <w:lang w:val="en-GB"/>
        </w:rPr>
        <w:t>Tauvel</w:t>
      </w:r>
      <w:proofErr w:type="spellEnd"/>
      <w:r w:rsidRPr="00241929">
        <w:rPr>
          <w:rFonts w:eastAsiaTheme="minorHAnsi"/>
          <w:lang w:val="en-GB"/>
        </w:rPr>
        <w:t xml:space="preserve">, S., </w:t>
      </w:r>
      <w:proofErr w:type="spellStart"/>
      <w:r w:rsidRPr="00241929">
        <w:rPr>
          <w:rFonts w:eastAsiaTheme="minorHAnsi"/>
          <w:lang w:val="en-GB"/>
        </w:rPr>
        <w:t>Baude</w:t>
      </w:r>
      <w:proofErr w:type="spellEnd"/>
      <w:r w:rsidRPr="00241929">
        <w:rPr>
          <w:rFonts w:eastAsiaTheme="minorHAnsi"/>
          <w:lang w:val="en-GB"/>
        </w:rPr>
        <w:t xml:space="preserve">, F., and Huer, F. (2021) ‘On The Design of SLA-Aware and Cost-Efficient Event Driven Microservices’, in </w:t>
      </w:r>
      <w:r w:rsidRPr="00241929">
        <w:rPr>
          <w:rFonts w:eastAsiaTheme="minorHAnsi"/>
          <w:i/>
          <w:iCs/>
          <w:lang w:val="en-GB"/>
        </w:rPr>
        <w:t>Proceedings of the Seventh International Workshop on Container Technologies and Container Clouds</w:t>
      </w:r>
      <w:r w:rsidRPr="00241929">
        <w:rPr>
          <w:rFonts w:eastAsiaTheme="minorHAnsi"/>
          <w:lang w:val="en-GB"/>
        </w:rPr>
        <w:t>, Presented at the Middleware ’21: 22nd International Middleware Conference, Virtual Event Canada: ACM, 25–30, available: https://doi.org/10.1145/3493649.3493657.</w:t>
      </w:r>
    </w:p>
    <w:p w14:paraId="31501A88" w14:textId="77777777" w:rsidR="00241929" w:rsidRPr="00241929" w:rsidRDefault="00241929" w:rsidP="00241929">
      <w:pPr>
        <w:pStyle w:val="Bibliography"/>
        <w:rPr>
          <w:rFonts w:eastAsiaTheme="minorHAnsi"/>
          <w:lang w:val="en-GB"/>
        </w:rPr>
      </w:pPr>
      <w:r w:rsidRPr="00241929">
        <w:rPr>
          <w:rFonts w:eastAsiaTheme="minorHAnsi"/>
          <w:lang w:val="en-GB"/>
        </w:rPr>
        <w:t xml:space="preserve">Florian Springer and Christoph </w:t>
      </w:r>
      <w:proofErr w:type="spellStart"/>
      <w:r w:rsidRPr="00241929">
        <w:rPr>
          <w:rFonts w:eastAsiaTheme="minorHAnsi"/>
          <w:lang w:val="en-GB"/>
        </w:rPr>
        <w:t>Emmersberger</w:t>
      </w:r>
      <w:proofErr w:type="spellEnd"/>
      <w:r w:rsidRPr="00241929">
        <w:rPr>
          <w:rFonts w:eastAsiaTheme="minorHAnsi"/>
          <w:lang w:val="en-GB"/>
        </w:rPr>
        <w:t xml:space="preserve"> (2008) </w:t>
      </w:r>
      <w:r w:rsidRPr="00241929">
        <w:rPr>
          <w:rFonts w:eastAsiaTheme="minorHAnsi"/>
          <w:i/>
          <w:iCs/>
          <w:lang w:val="en-GB"/>
        </w:rPr>
        <w:t>Event Driven Business Process Management Taking the Example of Deutsche Post AG: An Evaluation of the Approach of Oracle and the SOPERA Open Source SOA Framework</w:t>
      </w:r>
      <w:r w:rsidRPr="00241929">
        <w:rPr>
          <w:rFonts w:eastAsiaTheme="minorHAnsi"/>
          <w:lang w:val="en-GB"/>
        </w:rPr>
        <w:t>, Diploma Thesis.</w:t>
      </w:r>
    </w:p>
    <w:p w14:paraId="6916A899" w14:textId="77777777" w:rsidR="00241929" w:rsidRPr="00241929" w:rsidRDefault="00241929" w:rsidP="00241929">
      <w:pPr>
        <w:pStyle w:val="Bibliography"/>
        <w:rPr>
          <w:rFonts w:eastAsiaTheme="minorHAnsi"/>
          <w:lang w:val="en-GB"/>
        </w:rPr>
      </w:pPr>
      <w:r w:rsidRPr="00241929">
        <w:rPr>
          <w:rFonts w:eastAsiaTheme="minorHAnsi"/>
          <w:lang w:val="en-GB"/>
        </w:rPr>
        <w:t xml:space="preserve">Ghosh, A. (2025) ‘Transforming Enterprise Systems through Event-Driven Architecture: Implementation, Benefits, and Future Trends’, </w:t>
      </w:r>
      <w:r w:rsidRPr="00241929">
        <w:rPr>
          <w:rFonts w:eastAsiaTheme="minorHAnsi"/>
          <w:i/>
          <w:iCs/>
          <w:lang w:val="en-GB"/>
        </w:rPr>
        <w:t>International Journal of Scientific Research in Computer Science, Engineering and Information Technology</w:t>
      </w:r>
      <w:r w:rsidRPr="00241929">
        <w:rPr>
          <w:rFonts w:eastAsiaTheme="minorHAnsi"/>
          <w:lang w:val="en-GB"/>
        </w:rPr>
        <w:t>, 11(1), 3507–3514, available: https://doi.org/10.32628/CSEIT251112347.</w:t>
      </w:r>
    </w:p>
    <w:p w14:paraId="254EE394"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Gulisano</w:t>
      </w:r>
      <w:proofErr w:type="spellEnd"/>
      <w:r w:rsidRPr="00241929">
        <w:rPr>
          <w:rFonts w:eastAsiaTheme="minorHAnsi"/>
          <w:lang w:val="en-GB"/>
        </w:rPr>
        <w:t xml:space="preserve">, V. and </w:t>
      </w:r>
      <w:proofErr w:type="spellStart"/>
      <w:r w:rsidRPr="00241929">
        <w:rPr>
          <w:rFonts w:eastAsiaTheme="minorHAnsi"/>
          <w:lang w:val="en-GB"/>
        </w:rPr>
        <w:t>Margara</w:t>
      </w:r>
      <w:proofErr w:type="spellEnd"/>
      <w:r w:rsidRPr="00241929">
        <w:rPr>
          <w:rFonts w:eastAsiaTheme="minorHAnsi"/>
          <w:lang w:val="en-GB"/>
        </w:rPr>
        <w:t xml:space="preserve">, A. (2024) ‘Aggregates are all you need (to bridge stream processing and Complex Event Recognition)’, in </w:t>
      </w:r>
      <w:r w:rsidRPr="00241929">
        <w:rPr>
          <w:rFonts w:eastAsiaTheme="minorHAnsi"/>
          <w:i/>
          <w:iCs/>
          <w:lang w:val="en-GB"/>
        </w:rPr>
        <w:t>Proceedings of the 18th ACM International Conference on Distributed and Event-Based Systems</w:t>
      </w:r>
      <w:r w:rsidRPr="00241929">
        <w:rPr>
          <w:rFonts w:eastAsiaTheme="minorHAnsi"/>
          <w:lang w:val="en-GB"/>
        </w:rPr>
        <w:t>, Presented at the DEBS ’24: The 18th ACM International Conference on Distributed and Event-based Systems, Villeurbanne France: ACM, 66–77, available: https://doi.org/10.1145/3629104.3666032.</w:t>
      </w:r>
    </w:p>
    <w:p w14:paraId="5E7D711E" w14:textId="77777777" w:rsidR="00241929" w:rsidRPr="00241929" w:rsidRDefault="00241929" w:rsidP="00241929">
      <w:pPr>
        <w:pStyle w:val="Bibliography"/>
        <w:rPr>
          <w:rFonts w:eastAsiaTheme="minorHAnsi"/>
          <w:lang w:val="en-GB"/>
        </w:rPr>
      </w:pPr>
      <w:r w:rsidRPr="00241929">
        <w:rPr>
          <w:rFonts w:eastAsiaTheme="minorHAnsi"/>
          <w:lang w:val="en-GB"/>
        </w:rPr>
        <w:t xml:space="preserve">Hassel, A. and </w:t>
      </w:r>
      <w:proofErr w:type="spellStart"/>
      <w:r w:rsidRPr="00241929">
        <w:rPr>
          <w:rFonts w:eastAsiaTheme="minorHAnsi"/>
          <w:lang w:val="en-GB"/>
        </w:rPr>
        <w:t>Sieker</w:t>
      </w:r>
      <w:proofErr w:type="spellEnd"/>
      <w:r w:rsidRPr="00241929">
        <w:rPr>
          <w:rFonts w:eastAsiaTheme="minorHAnsi"/>
          <w:lang w:val="en-GB"/>
        </w:rPr>
        <w:t xml:space="preserve">, F. (2022) ‘The platform effect: How Amazon changed work in logistics in Germany, the United States and the United Kingdom’, </w:t>
      </w:r>
      <w:r w:rsidRPr="00241929">
        <w:rPr>
          <w:rFonts w:eastAsiaTheme="minorHAnsi"/>
          <w:i/>
          <w:iCs/>
          <w:lang w:val="en-GB"/>
        </w:rPr>
        <w:t>European Journal of Industrial Relations</w:t>
      </w:r>
      <w:r w:rsidRPr="00241929">
        <w:rPr>
          <w:rFonts w:eastAsiaTheme="minorHAnsi"/>
          <w:lang w:val="en-GB"/>
        </w:rPr>
        <w:t>, 28(3), 363–382, available: https://doi.org/10.1177/09596801221082456.</w:t>
      </w:r>
    </w:p>
    <w:p w14:paraId="0D696943"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Hippchen</w:t>
      </w:r>
      <w:proofErr w:type="spellEnd"/>
      <w:r w:rsidRPr="00241929">
        <w:rPr>
          <w:rFonts w:eastAsiaTheme="minorHAnsi"/>
          <w:lang w:val="en-GB"/>
        </w:rPr>
        <w:t xml:space="preserve">, B., </w:t>
      </w:r>
      <w:proofErr w:type="spellStart"/>
      <w:r w:rsidRPr="00241929">
        <w:rPr>
          <w:rFonts w:eastAsiaTheme="minorHAnsi"/>
          <w:lang w:val="en-GB"/>
        </w:rPr>
        <w:t>Giessler</w:t>
      </w:r>
      <w:proofErr w:type="spellEnd"/>
      <w:r w:rsidRPr="00241929">
        <w:rPr>
          <w:rFonts w:eastAsiaTheme="minorHAnsi"/>
          <w:lang w:val="en-GB"/>
        </w:rPr>
        <w:t xml:space="preserve">, P., </w:t>
      </w:r>
      <w:proofErr w:type="spellStart"/>
      <w:r w:rsidRPr="00241929">
        <w:rPr>
          <w:rFonts w:eastAsiaTheme="minorHAnsi"/>
          <w:lang w:val="en-GB"/>
        </w:rPr>
        <w:t>Steinegger</w:t>
      </w:r>
      <w:proofErr w:type="spellEnd"/>
      <w:r w:rsidRPr="00241929">
        <w:rPr>
          <w:rFonts w:eastAsiaTheme="minorHAnsi"/>
          <w:lang w:val="en-GB"/>
        </w:rPr>
        <w:t xml:space="preserve">, R.H., Schneider, M., and </w:t>
      </w:r>
      <w:proofErr w:type="spellStart"/>
      <w:r w:rsidRPr="00241929">
        <w:rPr>
          <w:rFonts w:eastAsiaTheme="minorHAnsi"/>
          <w:lang w:val="en-GB"/>
        </w:rPr>
        <w:t>Abeck</w:t>
      </w:r>
      <w:proofErr w:type="spellEnd"/>
      <w:r w:rsidRPr="00241929">
        <w:rPr>
          <w:rFonts w:eastAsiaTheme="minorHAnsi"/>
          <w:lang w:val="en-GB"/>
        </w:rPr>
        <w:t>, S. (2017) ‘Designing Microservice-Based Applications by Using a Domain-Driven Design Approach’.</w:t>
      </w:r>
    </w:p>
    <w:p w14:paraId="1FF7EF4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Hongyu</w:t>
      </w:r>
      <w:proofErr w:type="spellEnd"/>
      <w:r w:rsidRPr="00241929">
        <w:rPr>
          <w:rFonts w:eastAsiaTheme="minorHAnsi"/>
          <w:lang w:val="en-GB"/>
        </w:rPr>
        <w:t xml:space="preserve">, Y. and </w:t>
      </w:r>
      <w:proofErr w:type="spellStart"/>
      <w:r w:rsidRPr="00241929">
        <w:rPr>
          <w:rFonts w:eastAsiaTheme="minorHAnsi"/>
          <w:lang w:val="en-GB"/>
        </w:rPr>
        <w:t>Anming</w:t>
      </w:r>
      <w:proofErr w:type="spellEnd"/>
      <w:r w:rsidRPr="00241929">
        <w:rPr>
          <w:rFonts w:eastAsiaTheme="minorHAnsi"/>
          <w:lang w:val="en-GB"/>
        </w:rPr>
        <w:t xml:space="preserve">, W. (2023) ‘Migrating from Monolithic Applications to Cloud Native Applications’, in </w:t>
      </w:r>
      <w:r w:rsidRPr="00241929">
        <w:rPr>
          <w:rFonts w:eastAsiaTheme="minorHAnsi"/>
          <w:i/>
          <w:iCs/>
          <w:lang w:val="en-GB"/>
        </w:rPr>
        <w:t>2023 8th International Conference on Computer and Communication Systems (ICCCS)</w:t>
      </w:r>
      <w:r w:rsidRPr="00241929">
        <w:rPr>
          <w:rFonts w:eastAsiaTheme="minorHAnsi"/>
          <w:lang w:val="en-GB"/>
        </w:rPr>
        <w:t xml:space="preserve">, Presented at the 2023 8th International Conference on Computer and </w:t>
      </w:r>
      <w:r w:rsidRPr="00241929">
        <w:rPr>
          <w:rFonts w:eastAsiaTheme="minorHAnsi"/>
          <w:lang w:val="en-GB"/>
        </w:rPr>
        <w:lastRenderedPageBreak/>
        <w:t>Communication Systems (ICCCS), Guangzhou, China: IEEE, 775–779, available: https://doi.org/10.1109/ICCCS57501.2023.10150977.</w:t>
      </w:r>
    </w:p>
    <w:p w14:paraId="05A2682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Ijsrset</w:t>
      </w:r>
      <w:proofErr w:type="spellEnd"/>
      <w:r w:rsidRPr="00241929">
        <w:rPr>
          <w:rFonts w:eastAsiaTheme="minorHAnsi"/>
          <w:lang w:val="en-GB"/>
        </w:rPr>
        <w:t xml:space="preserve"> and </w:t>
      </w:r>
      <w:proofErr w:type="spellStart"/>
      <w:r w:rsidRPr="00241929">
        <w:rPr>
          <w:rFonts w:eastAsiaTheme="minorHAnsi"/>
          <w:lang w:val="en-GB"/>
        </w:rPr>
        <w:t>Dr.</w:t>
      </w:r>
      <w:proofErr w:type="spellEnd"/>
      <w:r w:rsidRPr="00241929">
        <w:rPr>
          <w:rFonts w:eastAsiaTheme="minorHAnsi"/>
          <w:lang w:val="en-GB"/>
        </w:rPr>
        <w:t xml:space="preserve"> </w:t>
      </w:r>
      <w:proofErr w:type="spellStart"/>
      <w:r w:rsidRPr="00241929">
        <w:rPr>
          <w:rFonts w:eastAsiaTheme="minorHAnsi"/>
          <w:lang w:val="en-GB"/>
        </w:rPr>
        <w:t>Susheel</w:t>
      </w:r>
      <w:proofErr w:type="spellEnd"/>
      <w:r w:rsidRPr="00241929">
        <w:rPr>
          <w:rFonts w:eastAsiaTheme="minorHAnsi"/>
          <w:lang w:val="en-GB"/>
        </w:rPr>
        <w:t xml:space="preserve"> Kumar Tiwari (2024) ‘International Journal of Scientific Research in Science, Engineering and Technology’, </w:t>
      </w:r>
      <w:r w:rsidRPr="00241929">
        <w:rPr>
          <w:rFonts w:eastAsiaTheme="minorHAnsi"/>
          <w:i/>
          <w:iCs/>
          <w:lang w:val="en-GB"/>
        </w:rPr>
        <w:t>International Journal of Scientific Research in Science Engineering and Technology</w:t>
      </w:r>
      <w:r w:rsidRPr="00241929">
        <w:rPr>
          <w:rFonts w:eastAsiaTheme="minorHAnsi"/>
          <w:lang w:val="en-GB"/>
        </w:rPr>
        <w:t>, 1(1), 1, available: https://doi.org/10.32628/IJSRSET.</w:t>
      </w:r>
    </w:p>
    <w:p w14:paraId="428199D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Ilieva</w:t>
      </w:r>
      <w:proofErr w:type="spellEnd"/>
      <w:r w:rsidRPr="00241929">
        <w:rPr>
          <w:rFonts w:eastAsiaTheme="minorHAnsi"/>
          <w:lang w:val="en-GB"/>
        </w:rPr>
        <w:t xml:space="preserve">, D., Kolev, D., and </w:t>
      </w:r>
      <w:proofErr w:type="spellStart"/>
      <w:r w:rsidRPr="00241929">
        <w:rPr>
          <w:rFonts w:eastAsiaTheme="minorHAnsi"/>
          <w:lang w:val="en-GB"/>
        </w:rPr>
        <w:t>Gladchenko</w:t>
      </w:r>
      <w:proofErr w:type="spellEnd"/>
      <w:r w:rsidRPr="00241929">
        <w:rPr>
          <w:rFonts w:eastAsiaTheme="minorHAnsi"/>
          <w:lang w:val="en-GB"/>
        </w:rPr>
        <w:t xml:space="preserve">, V. (2024) ‘Investigation of the Impact of Artificial Intelligence and Automation in the Postal Services Sector Labour Market’, in </w:t>
      </w:r>
      <w:r w:rsidRPr="00241929">
        <w:rPr>
          <w:rFonts w:eastAsiaTheme="minorHAnsi"/>
          <w:i/>
          <w:iCs/>
          <w:lang w:val="en-GB"/>
        </w:rPr>
        <w:t>2024 5th International Conference on Communications, Information, Electronic and Energy Systems (CIEES)</w:t>
      </w:r>
      <w:r w:rsidRPr="00241929">
        <w:rPr>
          <w:rFonts w:eastAsiaTheme="minorHAnsi"/>
          <w:lang w:val="en-GB"/>
        </w:rPr>
        <w:t xml:space="preserve">, Presented at the 2024 5th International Conference on Communications, Information, Electronic and Energy Systems (CIEES), </w:t>
      </w:r>
      <w:proofErr w:type="spellStart"/>
      <w:r w:rsidRPr="00241929">
        <w:rPr>
          <w:rFonts w:eastAsiaTheme="minorHAnsi"/>
          <w:lang w:val="en-GB"/>
        </w:rPr>
        <w:t>Veliko</w:t>
      </w:r>
      <w:proofErr w:type="spellEnd"/>
      <w:r w:rsidRPr="00241929">
        <w:rPr>
          <w:rFonts w:eastAsiaTheme="minorHAnsi"/>
          <w:lang w:val="en-GB"/>
        </w:rPr>
        <w:t xml:space="preserve"> </w:t>
      </w:r>
      <w:proofErr w:type="spellStart"/>
      <w:r w:rsidRPr="00241929">
        <w:rPr>
          <w:rFonts w:eastAsiaTheme="minorHAnsi"/>
          <w:lang w:val="en-GB"/>
        </w:rPr>
        <w:t>Tarnovo</w:t>
      </w:r>
      <w:proofErr w:type="spellEnd"/>
      <w:r w:rsidRPr="00241929">
        <w:rPr>
          <w:rFonts w:eastAsiaTheme="minorHAnsi"/>
          <w:lang w:val="en-GB"/>
        </w:rPr>
        <w:t>, Bulgaria: IEEE, 1–7, available: https://doi.org/10.1109/CIEES62939.2024.10811359.</w:t>
      </w:r>
    </w:p>
    <w:p w14:paraId="00F6F358" w14:textId="77777777" w:rsidR="00241929" w:rsidRPr="00241929" w:rsidRDefault="00241929" w:rsidP="00241929">
      <w:pPr>
        <w:pStyle w:val="Bibliography"/>
        <w:rPr>
          <w:rFonts w:eastAsiaTheme="minorHAnsi"/>
          <w:lang w:val="en-GB"/>
        </w:rPr>
      </w:pPr>
      <w:r w:rsidRPr="00241929">
        <w:rPr>
          <w:rFonts w:eastAsiaTheme="minorHAnsi"/>
          <w:lang w:val="en-GB"/>
        </w:rPr>
        <w:t xml:space="preserve">Ivanov, N. and </w:t>
      </w:r>
      <w:proofErr w:type="spellStart"/>
      <w:r w:rsidRPr="00241929">
        <w:rPr>
          <w:rFonts w:eastAsiaTheme="minorHAnsi"/>
          <w:lang w:val="en-GB"/>
        </w:rPr>
        <w:t>Tasheva</w:t>
      </w:r>
      <w:proofErr w:type="spellEnd"/>
      <w:r w:rsidRPr="00241929">
        <w:rPr>
          <w:rFonts w:eastAsiaTheme="minorHAnsi"/>
          <w:lang w:val="en-GB"/>
        </w:rPr>
        <w:t xml:space="preserve">, A. (2021) ‘A Hot Decomposition Procedure: Operational Monolith System to Microservices’, in </w:t>
      </w:r>
      <w:r w:rsidRPr="00241929">
        <w:rPr>
          <w:rFonts w:eastAsiaTheme="minorHAnsi"/>
          <w:i/>
          <w:iCs/>
          <w:lang w:val="en-GB"/>
        </w:rPr>
        <w:t>2021 International Conference Automatics and Informatics (ICAI)</w:t>
      </w:r>
      <w:r w:rsidRPr="00241929">
        <w:rPr>
          <w:rFonts w:eastAsiaTheme="minorHAnsi"/>
          <w:lang w:val="en-GB"/>
        </w:rPr>
        <w:t>, Presented at the 2021 International Conference Automatics and Informatics (ICAI), Varna, Bulgaria: IEEE, 182–187, available: https://doi.org/10.1109/ICAI52893.2021.9639494.</w:t>
      </w:r>
    </w:p>
    <w:p w14:paraId="1CE23995" w14:textId="77777777" w:rsidR="00241929" w:rsidRPr="00241929" w:rsidRDefault="00241929" w:rsidP="00241929">
      <w:pPr>
        <w:pStyle w:val="Bibliography"/>
        <w:rPr>
          <w:rFonts w:eastAsiaTheme="minorHAnsi"/>
          <w:lang w:val="en-GB"/>
        </w:rPr>
      </w:pPr>
      <w:r w:rsidRPr="00241929">
        <w:rPr>
          <w:rFonts w:eastAsiaTheme="minorHAnsi"/>
          <w:lang w:val="en-GB"/>
        </w:rPr>
        <w:t xml:space="preserve">Jovanović, B., </w:t>
      </w:r>
      <w:proofErr w:type="spellStart"/>
      <w:r w:rsidRPr="00241929">
        <w:rPr>
          <w:rFonts w:eastAsiaTheme="minorHAnsi"/>
          <w:lang w:val="en-GB"/>
        </w:rPr>
        <w:t>Šarac</w:t>
      </w:r>
      <w:proofErr w:type="spellEnd"/>
      <w:r w:rsidRPr="00241929">
        <w:rPr>
          <w:rFonts w:eastAsiaTheme="minorHAnsi"/>
          <w:lang w:val="en-GB"/>
        </w:rPr>
        <w:t xml:space="preserve">, D., and </w:t>
      </w:r>
      <w:proofErr w:type="spellStart"/>
      <w:r w:rsidRPr="00241929">
        <w:rPr>
          <w:rFonts w:eastAsiaTheme="minorHAnsi"/>
          <w:lang w:val="en-GB"/>
        </w:rPr>
        <w:t>Čačić</w:t>
      </w:r>
      <w:proofErr w:type="spellEnd"/>
      <w:r w:rsidRPr="00241929">
        <w:rPr>
          <w:rFonts w:eastAsiaTheme="minorHAnsi"/>
          <w:lang w:val="en-GB"/>
        </w:rPr>
        <w:t xml:space="preserve">, N. (2025) ‘Delphi and fuzzy TOPSIS approach for redefining the scope of postal universal service obligation’, </w:t>
      </w:r>
      <w:r w:rsidRPr="00241929">
        <w:rPr>
          <w:rFonts w:eastAsiaTheme="minorHAnsi"/>
          <w:i/>
          <w:iCs/>
          <w:lang w:val="en-GB"/>
        </w:rPr>
        <w:t>Journal of Regulatory Economics</w:t>
      </w:r>
      <w:r w:rsidRPr="00241929">
        <w:rPr>
          <w:rFonts w:eastAsiaTheme="minorHAnsi"/>
          <w:lang w:val="en-GB"/>
        </w:rPr>
        <w:t>, 68(1), 38–52, available: https://doi.org/10.1007/s11149-025-09489-6.</w:t>
      </w:r>
    </w:p>
    <w:p w14:paraId="2DC7CEF7"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Kalske</w:t>
      </w:r>
      <w:proofErr w:type="spellEnd"/>
      <w:r w:rsidRPr="00241929">
        <w:rPr>
          <w:rFonts w:eastAsiaTheme="minorHAnsi"/>
          <w:lang w:val="en-GB"/>
        </w:rPr>
        <w:t xml:space="preserve">, M., </w:t>
      </w:r>
      <w:proofErr w:type="spellStart"/>
      <w:r w:rsidRPr="00241929">
        <w:rPr>
          <w:rFonts w:eastAsiaTheme="minorHAnsi"/>
          <w:lang w:val="en-GB"/>
        </w:rPr>
        <w:t>Mäkitalo</w:t>
      </w:r>
      <w:proofErr w:type="spellEnd"/>
      <w:r w:rsidRPr="00241929">
        <w:rPr>
          <w:rFonts w:eastAsiaTheme="minorHAnsi"/>
          <w:lang w:val="en-GB"/>
        </w:rPr>
        <w:t xml:space="preserve">, N., and </w:t>
      </w:r>
      <w:proofErr w:type="spellStart"/>
      <w:r w:rsidRPr="00241929">
        <w:rPr>
          <w:rFonts w:eastAsiaTheme="minorHAnsi"/>
          <w:lang w:val="en-GB"/>
        </w:rPr>
        <w:t>Mikkonen</w:t>
      </w:r>
      <w:proofErr w:type="spellEnd"/>
      <w:r w:rsidRPr="00241929">
        <w:rPr>
          <w:rFonts w:eastAsiaTheme="minorHAnsi"/>
          <w:lang w:val="en-GB"/>
        </w:rPr>
        <w:t xml:space="preserve">, T. (2018) ‘Challenges When Moving from Monolith to Microservice Architecture’, in </w:t>
      </w:r>
      <w:proofErr w:type="spellStart"/>
      <w:r w:rsidRPr="00241929">
        <w:rPr>
          <w:rFonts w:eastAsiaTheme="minorHAnsi"/>
          <w:lang w:val="en-GB"/>
        </w:rPr>
        <w:t>Garrigós</w:t>
      </w:r>
      <w:proofErr w:type="spellEnd"/>
      <w:r w:rsidRPr="00241929">
        <w:rPr>
          <w:rFonts w:eastAsiaTheme="minorHAnsi"/>
          <w:lang w:val="en-GB"/>
        </w:rPr>
        <w:t xml:space="preserve">, I. and </w:t>
      </w:r>
      <w:proofErr w:type="spellStart"/>
      <w:r w:rsidRPr="00241929">
        <w:rPr>
          <w:rFonts w:eastAsiaTheme="minorHAnsi"/>
          <w:lang w:val="en-GB"/>
        </w:rPr>
        <w:t>Wimmer</w:t>
      </w:r>
      <w:proofErr w:type="spellEnd"/>
      <w:r w:rsidRPr="00241929">
        <w:rPr>
          <w:rFonts w:eastAsiaTheme="minorHAnsi"/>
          <w:lang w:val="en-GB"/>
        </w:rPr>
        <w:t xml:space="preserve">, M., eds, </w:t>
      </w:r>
      <w:r w:rsidRPr="00241929">
        <w:rPr>
          <w:rFonts w:eastAsiaTheme="minorHAnsi"/>
          <w:i/>
          <w:iCs/>
          <w:lang w:val="en-GB"/>
        </w:rPr>
        <w:t>Current Trends in Web Engineering</w:t>
      </w:r>
      <w:r w:rsidRPr="00241929">
        <w:rPr>
          <w:rFonts w:eastAsiaTheme="minorHAnsi"/>
          <w:lang w:val="en-GB"/>
        </w:rPr>
        <w:t>, Lecture Notes in Computer Science, Cham: Springer International Publishing, 32–47, available: https://doi.org/10.1007/978-3-319-74433-9_3.</w:t>
      </w:r>
    </w:p>
    <w:p w14:paraId="655BA3CC"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Karimov</w:t>
      </w:r>
      <w:proofErr w:type="spellEnd"/>
      <w:r w:rsidRPr="00241929">
        <w:rPr>
          <w:rFonts w:eastAsiaTheme="minorHAnsi"/>
          <w:lang w:val="en-GB"/>
        </w:rPr>
        <w:t xml:space="preserve">, J., </w:t>
      </w:r>
      <w:proofErr w:type="spellStart"/>
      <w:r w:rsidRPr="00241929">
        <w:rPr>
          <w:rFonts w:eastAsiaTheme="minorHAnsi"/>
          <w:lang w:val="en-GB"/>
        </w:rPr>
        <w:t>Rabl</w:t>
      </w:r>
      <w:proofErr w:type="spellEnd"/>
      <w:r w:rsidRPr="00241929">
        <w:rPr>
          <w:rFonts w:eastAsiaTheme="minorHAnsi"/>
          <w:lang w:val="en-GB"/>
        </w:rPr>
        <w:t xml:space="preserve">, T., </w:t>
      </w:r>
      <w:proofErr w:type="spellStart"/>
      <w:r w:rsidRPr="00241929">
        <w:rPr>
          <w:rFonts w:eastAsiaTheme="minorHAnsi"/>
          <w:lang w:val="en-GB"/>
        </w:rPr>
        <w:t>Katsifodimos</w:t>
      </w:r>
      <w:proofErr w:type="spellEnd"/>
      <w:r w:rsidRPr="00241929">
        <w:rPr>
          <w:rFonts w:eastAsiaTheme="minorHAnsi"/>
          <w:lang w:val="en-GB"/>
        </w:rPr>
        <w:t xml:space="preserve">, A., </w:t>
      </w:r>
      <w:proofErr w:type="spellStart"/>
      <w:r w:rsidRPr="00241929">
        <w:rPr>
          <w:rFonts w:eastAsiaTheme="minorHAnsi"/>
          <w:lang w:val="en-GB"/>
        </w:rPr>
        <w:t>Samarev</w:t>
      </w:r>
      <w:proofErr w:type="spellEnd"/>
      <w:r w:rsidRPr="00241929">
        <w:rPr>
          <w:rFonts w:eastAsiaTheme="minorHAnsi"/>
          <w:lang w:val="en-GB"/>
        </w:rPr>
        <w:t xml:space="preserve">, R., </w:t>
      </w:r>
      <w:proofErr w:type="spellStart"/>
      <w:r w:rsidRPr="00241929">
        <w:rPr>
          <w:rFonts w:eastAsiaTheme="minorHAnsi"/>
          <w:lang w:val="en-GB"/>
        </w:rPr>
        <w:t>Heiskanen</w:t>
      </w:r>
      <w:proofErr w:type="spellEnd"/>
      <w:r w:rsidRPr="00241929">
        <w:rPr>
          <w:rFonts w:eastAsiaTheme="minorHAnsi"/>
          <w:lang w:val="en-GB"/>
        </w:rPr>
        <w:t xml:space="preserve">, H., and </w:t>
      </w:r>
      <w:proofErr w:type="spellStart"/>
      <w:r w:rsidRPr="00241929">
        <w:rPr>
          <w:rFonts w:eastAsiaTheme="minorHAnsi"/>
          <w:lang w:val="en-GB"/>
        </w:rPr>
        <w:t>Markl</w:t>
      </w:r>
      <w:proofErr w:type="spellEnd"/>
      <w:r w:rsidRPr="00241929">
        <w:rPr>
          <w:rFonts w:eastAsiaTheme="minorHAnsi"/>
          <w:lang w:val="en-GB"/>
        </w:rPr>
        <w:t xml:space="preserve">, V. (2018) ‘Benchmarking Distributed Stream Data Processing Systems’, in </w:t>
      </w:r>
      <w:r w:rsidRPr="00241929">
        <w:rPr>
          <w:rFonts w:eastAsiaTheme="minorHAnsi"/>
          <w:i/>
          <w:iCs/>
          <w:lang w:val="en-GB"/>
        </w:rPr>
        <w:t>2018 IEEE 34th International Conference on Data Engineering (ICDE)</w:t>
      </w:r>
      <w:r w:rsidRPr="00241929">
        <w:rPr>
          <w:rFonts w:eastAsiaTheme="minorHAnsi"/>
          <w:lang w:val="en-GB"/>
        </w:rPr>
        <w:t>, Presented at the 2018 IEEE 34th International Conference on Data Engineering (ICDE), Paris: IEEE, 1507–1518, available: https://doi.org/10.1109/ICDE.2018.00169.</w:t>
      </w:r>
    </w:p>
    <w:p w14:paraId="07A7A4F0" w14:textId="77777777" w:rsidR="00241929" w:rsidRPr="00241929" w:rsidRDefault="00241929" w:rsidP="00241929">
      <w:pPr>
        <w:pStyle w:val="Bibliography"/>
        <w:rPr>
          <w:rFonts w:eastAsiaTheme="minorHAnsi"/>
          <w:lang w:val="en-GB"/>
        </w:rPr>
      </w:pPr>
      <w:r w:rsidRPr="00241929">
        <w:rPr>
          <w:rFonts w:eastAsiaTheme="minorHAnsi"/>
          <w:lang w:val="en-GB"/>
        </w:rPr>
        <w:t xml:space="preserve">Karthik Reddy </w:t>
      </w:r>
      <w:proofErr w:type="spellStart"/>
      <w:r w:rsidRPr="00241929">
        <w:rPr>
          <w:rFonts w:eastAsiaTheme="minorHAnsi"/>
          <w:lang w:val="en-GB"/>
        </w:rPr>
        <w:t>Thondalapally</w:t>
      </w:r>
      <w:proofErr w:type="spellEnd"/>
      <w:r w:rsidRPr="00241929">
        <w:rPr>
          <w:rFonts w:eastAsiaTheme="minorHAnsi"/>
          <w:lang w:val="en-GB"/>
        </w:rPr>
        <w:t xml:space="preserve"> (2025) ‘Event-Driven Architectures: The Foundation of Modern Distributed Systems’, </w:t>
      </w:r>
      <w:r w:rsidRPr="00241929">
        <w:rPr>
          <w:rFonts w:eastAsiaTheme="minorHAnsi"/>
          <w:i/>
          <w:iCs/>
          <w:lang w:val="en-GB"/>
        </w:rPr>
        <w:t>International Journal on Science and Technology</w:t>
      </w:r>
      <w:r w:rsidRPr="00241929">
        <w:rPr>
          <w:rFonts w:eastAsiaTheme="minorHAnsi"/>
          <w:lang w:val="en-GB"/>
        </w:rPr>
        <w:t>, 16(1), 2907, available: https://doi.org/10.71097/IJSAT.v16.i1.2907.</w:t>
      </w:r>
    </w:p>
    <w:p w14:paraId="456F427C"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Kasaram</w:t>
      </w:r>
      <w:proofErr w:type="spellEnd"/>
      <w:r w:rsidRPr="00241929">
        <w:rPr>
          <w:rFonts w:eastAsiaTheme="minorHAnsi"/>
          <w:lang w:val="en-GB"/>
        </w:rPr>
        <w:t xml:space="preserve">, C.R. (2023) ‘Harnessing Asynchronous Patterns with Event Driven Kafka and Microservices Architectures’, </w:t>
      </w:r>
      <w:r w:rsidRPr="00241929">
        <w:rPr>
          <w:rFonts w:eastAsiaTheme="minorHAnsi"/>
          <w:i/>
          <w:iCs/>
          <w:lang w:val="en-GB"/>
        </w:rPr>
        <w:t>Journal of Artificial Intelligence &amp; Cloud Computing</w:t>
      </w:r>
      <w:r w:rsidRPr="00241929">
        <w:rPr>
          <w:rFonts w:eastAsiaTheme="minorHAnsi"/>
          <w:lang w:val="en-GB"/>
        </w:rPr>
        <w:t>, 2(4), 1, available: https://doi.org/10.47363/JAICC/2023(2)502.</w:t>
      </w:r>
    </w:p>
    <w:p w14:paraId="58566AD5"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Khajeh</w:t>
      </w:r>
      <w:proofErr w:type="spellEnd"/>
      <w:r w:rsidRPr="00241929">
        <w:rPr>
          <w:rFonts w:eastAsiaTheme="minorHAnsi"/>
          <w:lang w:val="en-GB"/>
        </w:rPr>
        <w:t xml:space="preserve">-Hosseini, A., Greenwood, D., and Sommerville, I. (2010) ‘Cloud Migration: A Case Study of Migrating an Enterprise IT System to IaaS’, in </w:t>
      </w:r>
      <w:r w:rsidRPr="00241929">
        <w:rPr>
          <w:rFonts w:eastAsiaTheme="minorHAnsi"/>
          <w:i/>
          <w:iCs/>
          <w:lang w:val="en-GB"/>
        </w:rPr>
        <w:t>2010 IEEE 3rd International Conference on Cloud Computing</w:t>
      </w:r>
      <w:r w:rsidRPr="00241929">
        <w:rPr>
          <w:rFonts w:eastAsiaTheme="minorHAnsi"/>
          <w:lang w:val="en-GB"/>
        </w:rPr>
        <w:t>, Presented at the 2010 IEEE International Conference on Cloud Computing (CLOUD), Miami, FL, USA: IEEE, 450–457, available: https://doi.org/10.1109/CLOUD.2010.37.</w:t>
      </w:r>
    </w:p>
    <w:p w14:paraId="064D5AC7"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Kiani</w:t>
      </w:r>
      <w:proofErr w:type="spellEnd"/>
      <w:r w:rsidRPr="00241929">
        <w:rPr>
          <w:rFonts w:eastAsiaTheme="minorHAnsi"/>
          <w:lang w:val="en-GB"/>
        </w:rPr>
        <w:t xml:space="preserve">, A.A., Sarwar, A., Arshad, H., Bibi, A., Ahmad, F.B., and Ahmed, W. (2024) ‘Catalysing Monolithic to </w:t>
      </w:r>
      <w:proofErr w:type="spellStart"/>
      <w:r w:rsidRPr="00241929">
        <w:rPr>
          <w:rFonts w:eastAsiaTheme="minorHAnsi"/>
          <w:lang w:val="en-GB"/>
        </w:rPr>
        <w:t>Microsevices</w:t>
      </w:r>
      <w:proofErr w:type="spellEnd"/>
      <w:r w:rsidRPr="00241929">
        <w:rPr>
          <w:rFonts w:eastAsiaTheme="minorHAnsi"/>
          <w:lang w:val="en-GB"/>
        </w:rPr>
        <w:t xml:space="preserve"> Migration: A Strategic Approach Using Refactoring and Pilot Projects’, in </w:t>
      </w:r>
      <w:r w:rsidRPr="00241929">
        <w:rPr>
          <w:rFonts w:eastAsiaTheme="minorHAnsi"/>
          <w:i/>
          <w:iCs/>
          <w:lang w:val="en-GB"/>
        </w:rPr>
        <w:t>2024 International Conference on Engineering &amp;amp; Computing Technologies (ICECT)</w:t>
      </w:r>
      <w:r w:rsidRPr="00241929">
        <w:rPr>
          <w:rFonts w:eastAsiaTheme="minorHAnsi"/>
          <w:lang w:val="en-GB"/>
        </w:rPr>
        <w:t>, Presented at the 2024 International Conference on Engineering &amp;amp; Computing Technologies (ICECT), Islamabad, Pakistan: IEEE, 1–7, available: https://doi.org/10.1109/ICECT61618.2024.10581399.</w:t>
      </w:r>
    </w:p>
    <w:p w14:paraId="60A03F43"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Laigner</w:t>
      </w:r>
      <w:proofErr w:type="spellEnd"/>
      <w:r w:rsidRPr="00241929">
        <w:rPr>
          <w:rFonts w:eastAsiaTheme="minorHAnsi"/>
          <w:lang w:val="en-GB"/>
        </w:rPr>
        <w:t xml:space="preserve">, R., Almeida, A.C., </w:t>
      </w:r>
      <w:proofErr w:type="spellStart"/>
      <w:r w:rsidRPr="00241929">
        <w:rPr>
          <w:rFonts w:eastAsiaTheme="minorHAnsi"/>
          <w:lang w:val="en-GB"/>
        </w:rPr>
        <w:t>Assunção</w:t>
      </w:r>
      <w:proofErr w:type="spellEnd"/>
      <w:r w:rsidRPr="00241929">
        <w:rPr>
          <w:rFonts w:eastAsiaTheme="minorHAnsi"/>
          <w:lang w:val="en-GB"/>
        </w:rPr>
        <w:t>, W.K.G., and Zhou, Y. (2024) ‘An Empirical Study on Challenges of Event Management in Microservice Architectures’, available: https://doi.org/10.48550/arXiv.2408.00440.</w:t>
      </w:r>
    </w:p>
    <w:p w14:paraId="7EA7C54D"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Macías</w:t>
      </w:r>
      <w:proofErr w:type="spellEnd"/>
      <w:r w:rsidRPr="00241929">
        <w:rPr>
          <w:rFonts w:eastAsiaTheme="minorHAnsi"/>
          <w:lang w:val="en-GB"/>
        </w:rPr>
        <w:t xml:space="preserve">, A., Navarro, E., Cuesta, C.E., and Zdun, U. (2023) ‘Architecting Digital Twins Using a Domain-Driven Design-Based Approach*’, in </w:t>
      </w:r>
      <w:r w:rsidRPr="00241929">
        <w:rPr>
          <w:rFonts w:eastAsiaTheme="minorHAnsi"/>
          <w:i/>
          <w:iCs/>
          <w:lang w:val="en-GB"/>
        </w:rPr>
        <w:t>2023 IEEE 20th International Conference on Software Architecture (ICSA)</w:t>
      </w:r>
      <w:r w:rsidRPr="00241929">
        <w:rPr>
          <w:rFonts w:eastAsiaTheme="minorHAnsi"/>
          <w:lang w:val="en-GB"/>
        </w:rPr>
        <w:t>, Presented at the 2023 IEEE 20th International Conference on Software Architecture (ICSA), L’Aquila, Italy: IEEE, 153–163, available: https://doi.org/10.1109/ICSA56044.2023.00022.</w:t>
      </w:r>
    </w:p>
    <w:p w14:paraId="0549249F" w14:textId="77777777" w:rsidR="00241929" w:rsidRPr="00241929" w:rsidRDefault="00241929" w:rsidP="00241929">
      <w:pPr>
        <w:pStyle w:val="Bibliography"/>
        <w:rPr>
          <w:rFonts w:eastAsiaTheme="minorHAnsi"/>
          <w:lang w:val="en-GB"/>
        </w:rPr>
      </w:pPr>
      <w:r w:rsidRPr="00241929">
        <w:rPr>
          <w:rFonts w:eastAsiaTheme="minorHAnsi"/>
          <w:lang w:val="en-GB"/>
        </w:rPr>
        <w:lastRenderedPageBreak/>
        <w:t xml:space="preserve">McIlroy, M.D., Pinson, E.N., and Tague, B.A. (1978) ‘UNIX Time-Sharing System: Foreword’, </w:t>
      </w:r>
      <w:r w:rsidRPr="00241929">
        <w:rPr>
          <w:rFonts w:eastAsiaTheme="minorHAnsi"/>
          <w:i/>
          <w:iCs/>
          <w:lang w:val="en-GB"/>
        </w:rPr>
        <w:t>Bell System Technical Journal</w:t>
      </w:r>
      <w:r w:rsidRPr="00241929">
        <w:rPr>
          <w:rFonts w:eastAsiaTheme="minorHAnsi"/>
          <w:lang w:val="en-GB"/>
        </w:rPr>
        <w:t>, 57(6), 1899–1904, available: https://doi.org/10.1002/j.1538-7305.1978.tb02135.x.</w:t>
      </w:r>
    </w:p>
    <w:p w14:paraId="620E8ECC" w14:textId="77777777" w:rsidR="00241929" w:rsidRPr="00241929" w:rsidRDefault="00241929" w:rsidP="00241929">
      <w:pPr>
        <w:pStyle w:val="Bibliography"/>
        <w:rPr>
          <w:rFonts w:eastAsiaTheme="minorHAnsi"/>
          <w:lang w:val="en-GB"/>
        </w:rPr>
      </w:pPr>
      <w:r w:rsidRPr="00241929">
        <w:rPr>
          <w:rFonts w:eastAsiaTheme="minorHAnsi"/>
          <w:lang w:val="en-GB"/>
        </w:rPr>
        <w:t xml:space="preserve">Mishra, R., Jaiswal, N., Prakash, R., and </w:t>
      </w:r>
      <w:proofErr w:type="spellStart"/>
      <w:r w:rsidRPr="00241929">
        <w:rPr>
          <w:rFonts w:eastAsiaTheme="minorHAnsi"/>
          <w:lang w:val="en-GB"/>
        </w:rPr>
        <w:t>Barwal</w:t>
      </w:r>
      <w:proofErr w:type="spellEnd"/>
      <w:r w:rsidRPr="00241929">
        <w:rPr>
          <w:rFonts w:eastAsiaTheme="minorHAnsi"/>
          <w:lang w:val="en-GB"/>
        </w:rPr>
        <w:t xml:space="preserve">, P.N. (2022) ‘Transition from Monolithic to Microservices Architecture: Need and proposed pipeline’, in </w:t>
      </w:r>
      <w:r w:rsidRPr="00241929">
        <w:rPr>
          <w:rFonts w:eastAsiaTheme="minorHAnsi"/>
          <w:i/>
          <w:iCs/>
          <w:lang w:val="en-GB"/>
        </w:rPr>
        <w:t>2022 International Conference on Futuristic Technologies (INCOFT)</w:t>
      </w:r>
      <w:r w:rsidRPr="00241929">
        <w:rPr>
          <w:rFonts w:eastAsiaTheme="minorHAnsi"/>
          <w:lang w:val="en-GB"/>
        </w:rPr>
        <w:t>, Presented at the 2022 International Conference on Futuristic Technologies (INCOFT), Belgaum, India: IEEE, 1–6, available: https://doi.org/10.1109/INCOFT55651.2022.10094556.</w:t>
      </w:r>
    </w:p>
    <w:p w14:paraId="63891A4C" w14:textId="77777777" w:rsidR="00241929" w:rsidRPr="00241929" w:rsidRDefault="00241929" w:rsidP="00241929">
      <w:pPr>
        <w:pStyle w:val="Bibliography"/>
        <w:rPr>
          <w:rFonts w:eastAsiaTheme="minorHAnsi"/>
          <w:lang w:val="en-GB"/>
        </w:rPr>
      </w:pPr>
      <w:r w:rsidRPr="00241929">
        <w:rPr>
          <w:rFonts w:eastAsiaTheme="minorHAnsi"/>
          <w:lang w:val="en-GB"/>
        </w:rPr>
        <w:t xml:space="preserve">Miyachi, C. (2021) ‘The Rise of Kubernetes’, in </w:t>
      </w:r>
      <w:r w:rsidRPr="00241929">
        <w:rPr>
          <w:rFonts w:eastAsiaTheme="minorHAnsi"/>
          <w:i/>
          <w:iCs/>
          <w:lang w:val="en-GB"/>
        </w:rPr>
        <w:t>2021 Cloud Continuum</w:t>
      </w:r>
      <w:r w:rsidRPr="00241929">
        <w:rPr>
          <w:rFonts w:eastAsiaTheme="minorHAnsi"/>
          <w:lang w:val="en-GB"/>
        </w:rPr>
        <w:t>, Presented at the 2021 Cloud Continuum, Los Alamitos, CA, USA: IEEE, 1–5, available: https://doi.org/10.1109/CloudContinuum54760.2021.00002.</w:t>
      </w:r>
    </w:p>
    <w:p w14:paraId="1DC2CEEC"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Myllynen</w:t>
      </w:r>
      <w:proofErr w:type="spellEnd"/>
      <w:r w:rsidRPr="00241929">
        <w:rPr>
          <w:rFonts w:eastAsiaTheme="minorHAnsi"/>
          <w:lang w:val="en-GB"/>
        </w:rPr>
        <w:t xml:space="preserve">, T., Kamau, E., Mustapha, S.D., Babatunde, G.O., and Alabi, A.A. (2023) ‘Developing a Conceptual Model for Cross-Domain Microservices Using Event-Driven and Domain-Driven Design’, </w:t>
      </w:r>
      <w:r w:rsidRPr="00241929">
        <w:rPr>
          <w:rFonts w:eastAsiaTheme="minorHAnsi"/>
          <w:i/>
          <w:iCs/>
          <w:lang w:val="en-GB"/>
        </w:rPr>
        <w:t>International Journal of Multidisciplinary Research and Growth Evaluation</w:t>
      </w:r>
      <w:r w:rsidRPr="00241929">
        <w:rPr>
          <w:rFonts w:eastAsiaTheme="minorHAnsi"/>
          <w:lang w:val="en-GB"/>
        </w:rPr>
        <w:t>, 4(1), 635–638, available: https://doi.org/10.54660/.IJMRGE.2023.4.1.635-638.</w:t>
      </w:r>
    </w:p>
    <w:p w14:paraId="5588EA2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Otsetova</w:t>
      </w:r>
      <w:proofErr w:type="spellEnd"/>
      <w:r w:rsidRPr="00241929">
        <w:rPr>
          <w:rFonts w:eastAsiaTheme="minorHAnsi"/>
          <w:lang w:val="en-GB"/>
        </w:rPr>
        <w:t xml:space="preserve">, A. (2019) ‘Postal Sector Transformation in Digital Economy’, </w:t>
      </w:r>
      <w:r w:rsidRPr="00241929">
        <w:rPr>
          <w:rFonts w:eastAsiaTheme="minorHAnsi"/>
          <w:i/>
          <w:iCs/>
          <w:lang w:val="en-GB"/>
        </w:rPr>
        <w:t>International Journal</w:t>
      </w:r>
      <w:r w:rsidRPr="00241929">
        <w:rPr>
          <w:rFonts w:eastAsiaTheme="minorHAnsi"/>
          <w:lang w:val="en-GB"/>
        </w:rPr>
        <w:t>, 8(2).</w:t>
      </w:r>
    </w:p>
    <w:p w14:paraId="008AEF40"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Oumoussa</w:t>
      </w:r>
      <w:proofErr w:type="spellEnd"/>
      <w:r w:rsidRPr="00241929">
        <w:rPr>
          <w:rFonts w:eastAsiaTheme="minorHAnsi"/>
          <w:lang w:val="en-GB"/>
        </w:rPr>
        <w:t xml:space="preserve">, I. and </w:t>
      </w:r>
      <w:proofErr w:type="spellStart"/>
      <w:r w:rsidRPr="00241929">
        <w:rPr>
          <w:rFonts w:eastAsiaTheme="minorHAnsi"/>
          <w:lang w:val="en-GB"/>
        </w:rPr>
        <w:t>Saidi</w:t>
      </w:r>
      <w:proofErr w:type="spellEnd"/>
      <w:r w:rsidRPr="00241929">
        <w:rPr>
          <w:rFonts w:eastAsiaTheme="minorHAnsi"/>
          <w:lang w:val="en-GB"/>
        </w:rPr>
        <w:t xml:space="preserve">, R. (2024) ‘Evolution of Microservices Identification in Monolith Decomposition: A Systematic Review’, </w:t>
      </w:r>
      <w:r w:rsidRPr="00241929">
        <w:rPr>
          <w:rFonts w:eastAsiaTheme="minorHAnsi"/>
          <w:i/>
          <w:iCs/>
          <w:lang w:val="en-GB"/>
        </w:rPr>
        <w:t>IEEE Access</w:t>
      </w:r>
      <w:r w:rsidRPr="00241929">
        <w:rPr>
          <w:rFonts w:eastAsiaTheme="minorHAnsi"/>
          <w:lang w:val="en-GB"/>
        </w:rPr>
        <w:t>, 12, 23389–23405, available: https://doi.org/10.1109/ACCESS.2024.3365079.</w:t>
      </w:r>
    </w:p>
    <w:p w14:paraId="6D091601"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Pallempati</w:t>
      </w:r>
      <w:proofErr w:type="spellEnd"/>
      <w:r w:rsidRPr="00241929">
        <w:rPr>
          <w:rFonts w:eastAsiaTheme="minorHAnsi"/>
          <w:lang w:val="en-GB"/>
        </w:rPr>
        <w:t xml:space="preserve">, I., Lakshmi, D.V., and Das, M.S. (2024) ‘Handwritten Character Recognition and Vehicle Number Recognition using OCR Method’, in </w:t>
      </w:r>
      <w:r w:rsidRPr="00241929">
        <w:rPr>
          <w:rFonts w:eastAsiaTheme="minorHAnsi"/>
          <w:i/>
          <w:iCs/>
          <w:lang w:val="en-GB"/>
        </w:rPr>
        <w:t>2024 Third International Conference on Trends in Electrical, Electronics, and Computer Engineering (TEECCON)</w:t>
      </w:r>
      <w:r w:rsidRPr="00241929">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109E2791" w14:textId="77777777" w:rsidR="00241929" w:rsidRPr="00241929" w:rsidRDefault="00241929" w:rsidP="00241929">
      <w:pPr>
        <w:pStyle w:val="Bibliography"/>
        <w:rPr>
          <w:rFonts w:eastAsiaTheme="minorHAnsi"/>
          <w:lang w:val="en-GB"/>
        </w:rPr>
      </w:pPr>
      <w:r w:rsidRPr="00241929">
        <w:rPr>
          <w:rFonts w:eastAsiaTheme="minorHAnsi"/>
          <w:lang w:val="en-GB"/>
        </w:rPr>
        <w:t xml:space="preserve">Pan, H., Chard, R., Zhou, S., </w:t>
      </w:r>
      <w:proofErr w:type="spellStart"/>
      <w:r w:rsidRPr="00241929">
        <w:rPr>
          <w:rFonts w:eastAsiaTheme="minorHAnsi"/>
          <w:lang w:val="en-GB"/>
        </w:rPr>
        <w:t>Kamatar</w:t>
      </w:r>
      <w:proofErr w:type="spellEnd"/>
      <w:r w:rsidRPr="00241929">
        <w:rPr>
          <w:rFonts w:eastAsiaTheme="minorHAnsi"/>
          <w:lang w:val="en-GB"/>
        </w:rPr>
        <w:t xml:space="preserve">, A., </w:t>
      </w:r>
      <w:proofErr w:type="spellStart"/>
      <w:r w:rsidRPr="00241929">
        <w:rPr>
          <w:rFonts w:eastAsiaTheme="minorHAnsi"/>
          <w:lang w:val="en-GB"/>
        </w:rPr>
        <w:t>Vescovi</w:t>
      </w:r>
      <w:proofErr w:type="spellEnd"/>
      <w:r w:rsidRPr="00241929">
        <w:rPr>
          <w:rFonts w:eastAsiaTheme="minorHAnsi"/>
          <w:lang w:val="en-GB"/>
        </w:rPr>
        <w:t xml:space="preserve">, R., </w:t>
      </w:r>
      <w:proofErr w:type="spellStart"/>
      <w:r w:rsidRPr="00241929">
        <w:rPr>
          <w:rFonts w:eastAsiaTheme="minorHAnsi"/>
          <w:lang w:val="en-GB"/>
        </w:rPr>
        <w:t>Hayot-Sasson</w:t>
      </w:r>
      <w:proofErr w:type="spellEnd"/>
      <w:r w:rsidRPr="00241929">
        <w:rPr>
          <w:rFonts w:eastAsiaTheme="minorHAnsi"/>
          <w:lang w:val="en-GB"/>
        </w:rPr>
        <w:t xml:space="preserve">, V., Bauer, A., </w:t>
      </w:r>
      <w:proofErr w:type="spellStart"/>
      <w:r w:rsidRPr="00241929">
        <w:rPr>
          <w:rFonts w:eastAsiaTheme="minorHAnsi"/>
          <w:lang w:val="en-GB"/>
        </w:rPr>
        <w:t>Gonthier</w:t>
      </w:r>
      <w:proofErr w:type="spellEnd"/>
      <w:r w:rsidRPr="00241929">
        <w:rPr>
          <w:rFonts w:eastAsiaTheme="minorHAnsi"/>
          <w:lang w:val="en-GB"/>
        </w:rPr>
        <w:t xml:space="preserve">, M., Chard, K., and Foster, I. (2024) ‘Octopus: Experiences with a Hybrid Event-Driven Architecture for Distributed Scientific Computing’, in </w:t>
      </w:r>
      <w:r w:rsidRPr="00241929">
        <w:rPr>
          <w:rFonts w:eastAsiaTheme="minorHAnsi"/>
          <w:i/>
          <w:iCs/>
          <w:lang w:val="en-GB"/>
        </w:rPr>
        <w:t>SC24-W: Workshops of the International Conference for High Performance Computing, Networking, Storage and Analysis</w:t>
      </w:r>
      <w:r w:rsidRPr="00241929">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1E60A6CA"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Platunina</w:t>
      </w:r>
      <w:proofErr w:type="spellEnd"/>
      <w:r w:rsidRPr="00241929">
        <w:rPr>
          <w:rFonts w:eastAsiaTheme="minorHAnsi"/>
          <w:lang w:val="en-GB"/>
        </w:rPr>
        <w:t xml:space="preserve">, G.P., </w:t>
      </w:r>
      <w:proofErr w:type="spellStart"/>
      <w:r w:rsidRPr="00241929">
        <w:rPr>
          <w:rFonts w:eastAsiaTheme="minorHAnsi"/>
          <w:lang w:val="en-GB"/>
        </w:rPr>
        <w:t>Salutina</w:t>
      </w:r>
      <w:proofErr w:type="spellEnd"/>
      <w:r w:rsidRPr="00241929">
        <w:rPr>
          <w:rFonts w:eastAsiaTheme="minorHAnsi"/>
          <w:lang w:val="en-GB"/>
        </w:rPr>
        <w:t xml:space="preserve">, T.Y., </w:t>
      </w:r>
      <w:proofErr w:type="spellStart"/>
      <w:r w:rsidRPr="00241929">
        <w:rPr>
          <w:rFonts w:eastAsiaTheme="minorHAnsi"/>
          <w:lang w:val="en-GB"/>
        </w:rPr>
        <w:t>Gnezdova</w:t>
      </w:r>
      <w:proofErr w:type="spellEnd"/>
      <w:r w:rsidRPr="00241929">
        <w:rPr>
          <w:rFonts w:eastAsiaTheme="minorHAnsi"/>
          <w:lang w:val="en-GB"/>
        </w:rPr>
        <w:t xml:space="preserve">, Y.V., and Frank, I.A. (2025) ‘Technological controlling: digital transformation of management decisions’, in </w:t>
      </w:r>
      <w:r w:rsidRPr="00241929">
        <w:rPr>
          <w:rFonts w:eastAsiaTheme="minorHAnsi"/>
          <w:i/>
          <w:iCs/>
          <w:lang w:val="en-GB"/>
        </w:rPr>
        <w:t>2025 International Conference on Engineering Management of Communication and Technology (EMCTECH)</w:t>
      </w:r>
      <w:r w:rsidRPr="00241929">
        <w:rPr>
          <w:rFonts w:eastAsiaTheme="minorHAnsi"/>
          <w:lang w:val="en-GB"/>
        </w:rPr>
        <w:t>, Presented at the 2025 International Conference on Engineering Management of Communication and Technology (EMCTECH), Vienna, Austria: IEEE, 1–5, available: https://doi.org/10.1109/EMCTECH65814.2025.11220558.</w:t>
      </w:r>
    </w:p>
    <w:p w14:paraId="7CEB674D"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Pourmajidi</w:t>
      </w:r>
      <w:proofErr w:type="spellEnd"/>
      <w:r w:rsidRPr="00241929">
        <w:rPr>
          <w:rFonts w:eastAsiaTheme="minorHAnsi"/>
          <w:lang w:val="en-GB"/>
        </w:rPr>
        <w:t xml:space="preserve">, W., Zhang, L., </w:t>
      </w:r>
      <w:proofErr w:type="spellStart"/>
      <w:r w:rsidRPr="00241929">
        <w:rPr>
          <w:rFonts w:eastAsiaTheme="minorHAnsi"/>
          <w:lang w:val="en-GB"/>
        </w:rPr>
        <w:t>Steinbacher</w:t>
      </w:r>
      <w:proofErr w:type="spellEnd"/>
      <w:r w:rsidRPr="00241929">
        <w:rPr>
          <w:rFonts w:eastAsiaTheme="minorHAnsi"/>
          <w:lang w:val="en-GB"/>
        </w:rPr>
        <w:t xml:space="preserve">, J., Erwin, T., and </w:t>
      </w:r>
      <w:proofErr w:type="spellStart"/>
      <w:r w:rsidRPr="00241929">
        <w:rPr>
          <w:rFonts w:eastAsiaTheme="minorHAnsi"/>
          <w:lang w:val="en-GB"/>
        </w:rPr>
        <w:t>Miranskyy</w:t>
      </w:r>
      <w:proofErr w:type="spellEnd"/>
      <w:r w:rsidRPr="00241929">
        <w:rPr>
          <w:rFonts w:eastAsiaTheme="minorHAnsi"/>
          <w:lang w:val="en-GB"/>
        </w:rPr>
        <w:t xml:space="preserve">, A. (2025) ‘A Reference Architecture for Governance of Cloud Native Applications’, </w:t>
      </w:r>
      <w:r w:rsidRPr="00241929">
        <w:rPr>
          <w:rFonts w:eastAsiaTheme="minorHAnsi"/>
          <w:i/>
          <w:iCs/>
          <w:lang w:val="en-GB"/>
        </w:rPr>
        <w:t>IEEE Transactions on Cloud Computing</w:t>
      </w:r>
      <w:r w:rsidRPr="00241929">
        <w:rPr>
          <w:rFonts w:eastAsiaTheme="minorHAnsi"/>
          <w:lang w:val="en-GB"/>
        </w:rPr>
        <w:t>, 13(3), 935–952, available: https://doi.org/10.1109/TCC.2025.3578557.</w:t>
      </w:r>
    </w:p>
    <w:p w14:paraId="6DE6DF98"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Prakasha</w:t>
      </w:r>
      <w:proofErr w:type="spellEnd"/>
      <w:r w:rsidRPr="00241929">
        <w:rPr>
          <w:rFonts w:eastAsiaTheme="minorHAnsi"/>
          <w:lang w:val="en-GB"/>
        </w:rPr>
        <w:t xml:space="preserve">, A., R, A., H V, A., </w:t>
      </w:r>
      <w:proofErr w:type="spellStart"/>
      <w:r w:rsidRPr="00241929">
        <w:rPr>
          <w:rFonts w:eastAsiaTheme="minorHAnsi"/>
          <w:lang w:val="en-GB"/>
        </w:rPr>
        <w:t>Auradkar</w:t>
      </w:r>
      <w:proofErr w:type="spellEnd"/>
      <w:r w:rsidRPr="00241929">
        <w:rPr>
          <w:rFonts w:eastAsiaTheme="minorHAnsi"/>
          <w:lang w:val="en-GB"/>
        </w:rPr>
        <w:t xml:space="preserve">, P.K., and Rani, R. (2026) ‘Event Sourcing with Kafka Streams: A Comprehensive Benchmark Against CRUD for Financial Workloads’, in </w:t>
      </w:r>
      <w:r w:rsidRPr="00241929">
        <w:rPr>
          <w:rFonts w:eastAsiaTheme="minorHAnsi"/>
          <w:i/>
          <w:iCs/>
          <w:lang w:val="en-GB"/>
        </w:rPr>
        <w:t xml:space="preserve">2026 18th International Conference on </w:t>
      </w:r>
      <w:proofErr w:type="spellStart"/>
      <w:r w:rsidRPr="00241929">
        <w:rPr>
          <w:rFonts w:eastAsiaTheme="minorHAnsi"/>
          <w:i/>
          <w:iCs/>
          <w:lang w:val="en-GB"/>
        </w:rPr>
        <w:t>COMmunication</w:t>
      </w:r>
      <w:proofErr w:type="spellEnd"/>
      <w:r w:rsidRPr="00241929">
        <w:rPr>
          <w:rFonts w:eastAsiaTheme="minorHAnsi"/>
          <w:i/>
          <w:iCs/>
          <w:lang w:val="en-GB"/>
        </w:rPr>
        <w:t xml:space="preserve"> Systems and </w:t>
      </w:r>
      <w:proofErr w:type="spellStart"/>
      <w:r w:rsidRPr="00241929">
        <w:rPr>
          <w:rFonts w:eastAsiaTheme="minorHAnsi"/>
          <w:i/>
          <w:iCs/>
          <w:lang w:val="en-GB"/>
        </w:rPr>
        <w:t>NETworks</w:t>
      </w:r>
      <w:proofErr w:type="spellEnd"/>
      <w:r w:rsidRPr="00241929">
        <w:rPr>
          <w:rFonts w:eastAsiaTheme="minorHAnsi"/>
          <w:i/>
          <w:iCs/>
          <w:lang w:val="en-GB"/>
        </w:rPr>
        <w:t xml:space="preserve"> (COMSNETS)</w:t>
      </w:r>
      <w:r w:rsidRPr="00241929">
        <w:rPr>
          <w:rFonts w:eastAsiaTheme="minorHAnsi"/>
          <w:lang w:val="en-GB"/>
        </w:rPr>
        <w:t xml:space="preserve">, Presented at the 2026 18th International Conference on </w:t>
      </w:r>
      <w:proofErr w:type="spellStart"/>
      <w:r w:rsidRPr="00241929">
        <w:rPr>
          <w:rFonts w:eastAsiaTheme="minorHAnsi"/>
          <w:lang w:val="en-GB"/>
        </w:rPr>
        <w:t>COMmunication</w:t>
      </w:r>
      <w:proofErr w:type="spellEnd"/>
      <w:r w:rsidRPr="00241929">
        <w:rPr>
          <w:rFonts w:eastAsiaTheme="minorHAnsi"/>
          <w:lang w:val="en-GB"/>
        </w:rPr>
        <w:t xml:space="preserve"> Systems and </w:t>
      </w:r>
      <w:proofErr w:type="spellStart"/>
      <w:r w:rsidRPr="00241929">
        <w:rPr>
          <w:rFonts w:eastAsiaTheme="minorHAnsi"/>
          <w:lang w:val="en-GB"/>
        </w:rPr>
        <w:t>NETworks</w:t>
      </w:r>
      <w:proofErr w:type="spellEnd"/>
      <w:r w:rsidRPr="00241929">
        <w:rPr>
          <w:rFonts w:eastAsiaTheme="minorHAnsi"/>
          <w:lang w:val="en-GB"/>
        </w:rPr>
        <w:t xml:space="preserve"> (COMSNETS), Bengaluru, India: IEEE, 1190–1194, available: https://doi.org/10.1109/COMSNETS67989.2026.11418216.</w:t>
      </w:r>
    </w:p>
    <w:p w14:paraId="4D1CB657" w14:textId="77777777" w:rsidR="00241929" w:rsidRPr="00241929" w:rsidRDefault="00241929" w:rsidP="00241929">
      <w:pPr>
        <w:pStyle w:val="Bibliography"/>
        <w:rPr>
          <w:rFonts w:eastAsiaTheme="minorHAnsi"/>
          <w:lang w:val="en-GB"/>
        </w:rPr>
      </w:pPr>
      <w:r w:rsidRPr="00241929">
        <w:rPr>
          <w:rFonts w:eastAsiaTheme="minorHAnsi"/>
          <w:lang w:val="en-GB"/>
        </w:rPr>
        <w:t xml:space="preserve">Qi, J., Li, S., Wang, H., Yuan, S., Li, P., Qian, H., Liu, Z., and He, X. (2023) ‘Critical System Design Based on High Availability Cluster Technology’, in </w:t>
      </w:r>
      <w:r w:rsidRPr="00241929">
        <w:rPr>
          <w:rFonts w:eastAsiaTheme="minorHAnsi"/>
          <w:i/>
          <w:iCs/>
          <w:lang w:val="en-GB"/>
        </w:rPr>
        <w:t>2023 4th International Conference on Big Data &amp; Artificial Intelligence &amp; Software Engineering (ICBASE)</w:t>
      </w:r>
      <w:r w:rsidRPr="00241929">
        <w:rPr>
          <w:rFonts w:eastAsiaTheme="minorHAnsi"/>
          <w:lang w:val="en-GB"/>
        </w:rPr>
        <w:t xml:space="preserve">, Presented at the 2023 4th International Conference on Big Data &amp; Artificial Intelligence &amp; Software Engineering </w:t>
      </w:r>
      <w:r w:rsidRPr="00241929">
        <w:rPr>
          <w:rFonts w:eastAsiaTheme="minorHAnsi"/>
          <w:lang w:val="en-GB"/>
        </w:rPr>
        <w:lastRenderedPageBreak/>
        <w:t>(ICBASE), Nanjing, China: IEEE, 439–443, available: https://doi.org/10.1109/ICBASE59196.2023.10303051.</w:t>
      </w:r>
    </w:p>
    <w:p w14:paraId="618C05A4"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Samambet</w:t>
      </w:r>
      <w:proofErr w:type="spellEnd"/>
      <w:r w:rsidRPr="00241929">
        <w:rPr>
          <w:rFonts w:eastAsiaTheme="minorHAnsi"/>
          <w:lang w:val="en-GB"/>
        </w:rPr>
        <w:t xml:space="preserve">, M. and </w:t>
      </w:r>
      <w:proofErr w:type="spellStart"/>
      <w:r w:rsidRPr="00241929">
        <w:rPr>
          <w:rFonts w:eastAsiaTheme="minorHAnsi"/>
          <w:lang w:val="en-GB"/>
        </w:rPr>
        <w:t>Khouangvichit</w:t>
      </w:r>
      <w:proofErr w:type="spellEnd"/>
      <w:r w:rsidRPr="00241929">
        <w:rPr>
          <w:rFonts w:eastAsiaTheme="minorHAnsi"/>
          <w:lang w:val="en-GB"/>
        </w:rPr>
        <w:t xml:space="preserve">, C. (2025) ‘OUTSMARTING THE HURDLES TO DIGITALIZING THE POSTAL SECTOR: THE CASE OF DEUTSCHE POST, POSTE ITALIANE, AND ROYAL MAIL’, </w:t>
      </w:r>
      <w:r w:rsidRPr="00241929">
        <w:rPr>
          <w:rFonts w:eastAsiaTheme="minorHAnsi"/>
          <w:i/>
          <w:iCs/>
          <w:lang w:val="en-GB"/>
        </w:rPr>
        <w:t>International Journal of Professional Business Review</w:t>
      </w:r>
      <w:r w:rsidRPr="00241929">
        <w:rPr>
          <w:rFonts w:eastAsiaTheme="minorHAnsi"/>
          <w:lang w:val="en-GB"/>
        </w:rPr>
        <w:t>, 10(3), e05355, available: https://doi.org/10.26668/businessreview/2025.v10i3.5355.</w:t>
      </w:r>
    </w:p>
    <w:p w14:paraId="53C13CD8" w14:textId="77777777" w:rsidR="00241929" w:rsidRPr="00241929" w:rsidRDefault="00241929" w:rsidP="00241929">
      <w:pPr>
        <w:pStyle w:val="Bibliography"/>
        <w:rPr>
          <w:rFonts w:eastAsiaTheme="minorHAnsi"/>
          <w:lang w:val="en-GB"/>
        </w:rPr>
      </w:pPr>
      <w:r w:rsidRPr="00241929">
        <w:rPr>
          <w:rFonts w:eastAsiaTheme="minorHAnsi"/>
          <w:lang w:val="en-GB"/>
        </w:rPr>
        <w:t xml:space="preserve">Saxena, A., Singh, S., Prakash, S., Yang, T., and Rathore, R.S. (2024) ‘DevOps Automation Pipeline Deployment with </w:t>
      </w:r>
      <w:proofErr w:type="spellStart"/>
      <w:r w:rsidRPr="00241929">
        <w:rPr>
          <w:rFonts w:eastAsiaTheme="minorHAnsi"/>
          <w:lang w:val="en-GB"/>
        </w:rPr>
        <w:t>IaC</w:t>
      </w:r>
      <w:proofErr w:type="spellEnd"/>
      <w:r w:rsidRPr="00241929">
        <w:rPr>
          <w:rFonts w:eastAsiaTheme="minorHAnsi"/>
          <w:lang w:val="en-GB"/>
        </w:rPr>
        <w:t xml:space="preserve"> (Infrastructure as Code)’, in </w:t>
      </w:r>
      <w:r w:rsidRPr="00241929">
        <w:rPr>
          <w:rFonts w:eastAsiaTheme="minorHAnsi"/>
          <w:i/>
          <w:iCs/>
          <w:lang w:val="en-GB"/>
        </w:rPr>
        <w:t xml:space="preserve">2024 IEEE </w:t>
      </w:r>
      <w:proofErr w:type="spellStart"/>
      <w:r w:rsidRPr="00241929">
        <w:rPr>
          <w:rFonts w:eastAsiaTheme="minorHAnsi"/>
          <w:i/>
          <w:iCs/>
          <w:lang w:val="en-GB"/>
        </w:rPr>
        <w:t>Silchar</w:t>
      </w:r>
      <w:proofErr w:type="spellEnd"/>
      <w:r w:rsidRPr="00241929">
        <w:rPr>
          <w:rFonts w:eastAsiaTheme="minorHAnsi"/>
          <w:i/>
          <w:iCs/>
          <w:lang w:val="en-GB"/>
        </w:rPr>
        <w:t xml:space="preserve"> Subsection Conference (SILCON 2024)</w:t>
      </w:r>
      <w:r w:rsidRPr="00241929">
        <w:rPr>
          <w:rFonts w:eastAsiaTheme="minorHAnsi"/>
          <w:lang w:val="en-GB"/>
        </w:rPr>
        <w:t xml:space="preserve">, Presented at the 2024 IEEE </w:t>
      </w:r>
      <w:proofErr w:type="spellStart"/>
      <w:r w:rsidRPr="00241929">
        <w:rPr>
          <w:rFonts w:eastAsiaTheme="minorHAnsi"/>
          <w:lang w:val="en-GB"/>
        </w:rPr>
        <w:t>Silchar</w:t>
      </w:r>
      <w:proofErr w:type="spellEnd"/>
      <w:r w:rsidRPr="00241929">
        <w:rPr>
          <w:rFonts w:eastAsiaTheme="minorHAnsi"/>
          <w:lang w:val="en-GB"/>
        </w:rPr>
        <w:t xml:space="preserve"> Subsection Conference (SILCON), Agartala, India: IEEE, 1–6, available: https://doi.org/10.1109/SILCON63976.2024.10910699.</w:t>
      </w:r>
    </w:p>
    <w:p w14:paraId="3748034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Sharavova</w:t>
      </w:r>
      <w:proofErr w:type="spellEnd"/>
      <w:r w:rsidRPr="00241929">
        <w:rPr>
          <w:rFonts w:eastAsiaTheme="minorHAnsi"/>
          <w:lang w:val="en-GB"/>
        </w:rPr>
        <w:t xml:space="preserve">, O.I., </w:t>
      </w:r>
      <w:proofErr w:type="spellStart"/>
      <w:r w:rsidRPr="00241929">
        <w:rPr>
          <w:rFonts w:eastAsiaTheme="minorHAnsi"/>
          <w:lang w:val="en-GB"/>
        </w:rPr>
        <w:t>Sharavova</w:t>
      </w:r>
      <w:proofErr w:type="spellEnd"/>
      <w:r w:rsidRPr="00241929">
        <w:rPr>
          <w:rFonts w:eastAsiaTheme="minorHAnsi"/>
          <w:lang w:val="en-GB"/>
        </w:rPr>
        <w:t xml:space="preserve">, M.M., </w:t>
      </w:r>
      <w:proofErr w:type="spellStart"/>
      <w:r w:rsidRPr="00241929">
        <w:rPr>
          <w:rFonts w:eastAsiaTheme="minorHAnsi"/>
          <w:lang w:val="en-GB"/>
        </w:rPr>
        <w:t>Kuzovkova</w:t>
      </w:r>
      <w:proofErr w:type="spellEnd"/>
      <w:r w:rsidRPr="00241929">
        <w:rPr>
          <w:rFonts w:eastAsiaTheme="minorHAnsi"/>
          <w:lang w:val="en-GB"/>
        </w:rPr>
        <w:t xml:space="preserve">, T.A., and </w:t>
      </w:r>
      <w:proofErr w:type="spellStart"/>
      <w:r w:rsidRPr="00241929">
        <w:rPr>
          <w:rFonts w:eastAsiaTheme="minorHAnsi"/>
          <w:lang w:val="en-GB"/>
        </w:rPr>
        <w:t>Zholtikova</w:t>
      </w:r>
      <w:proofErr w:type="spellEnd"/>
      <w:r w:rsidRPr="00241929">
        <w:rPr>
          <w:rFonts w:eastAsiaTheme="minorHAnsi"/>
          <w:lang w:val="en-GB"/>
        </w:rPr>
        <w:t xml:space="preserve">, P.A. (2025) ‘Digital Transformation and the Evolution of its Socio-Economic Consequences’, in </w:t>
      </w:r>
      <w:r w:rsidRPr="00241929">
        <w:rPr>
          <w:rFonts w:eastAsiaTheme="minorHAnsi"/>
          <w:i/>
          <w:iCs/>
          <w:lang w:val="en-GB"/>
        </w:rPr>
        <w:t>2025 International Conference on Engineering Management of Communication and Technology (EMCTECH)</w:t>
      </w:r>
      <w:r w:rsidRPr="00241929">
        <w:rPr>
          <w:rFonts w:eastAsiaTheme="minorHAnsi"/>
          <w:lang w:val="en-GB"/>
        </w:rPr>
        <w:t>, Presented at the 2025 International Conference on Engineering Management of Communication and Technology (EMCTECH), Vienna, Austria: IEEE, 1–6, available: https://doi.org/10.1109/EMCTECH65814.2025.11220588.</w:t>
      </w:r>
    </w:p>
    <w:p w14:paraId="60B1DE2E" w14:textId="77777777" w:rsidR="00241929" w:rsidRPr="00241929" w:rsidRDefault="00241929" w:rsidP="00241929">
      <w:pPr>
        <w:pStyle w:val="Bibliography"/>
        <w:rPr>
          <w:rFonts w:eastAsiaTheme="minorHAnsi"/>
          <w:lang w:val="en-GB"/>
        </w:rPr>
      </w:pPr>
      <w:r w:rsidRPr="00241929">
        <w:rPr>
          <w:rFonts w:eastAsiaTheme="minorHAnsi"/>
          <w:lang w:val="en-GB"/>
        </w:rPr>
        <w:t xml:space="preserve">Solanki, J.M. (2026) ‘AI Driven Multi Cloud Strategies for Financial Services: Ensuring High Availability with AWS and Kubernetes’, in </w:t>
      </w:r>
      <w:r w:rsidRPr="00241929">
        <w:rPr>
          <w:rFonts w:eastAsiaTheme="minorHAnsi"/>
          <w:i/>
          <w:iCs/>
          <w:lang w:val="en-GB"/>
        </w:rPr>
        <w:t>2026 IEEE 5th International Conference on AI in Cybersecurity (ICAIC)</w:t>
      </w:r>
      <w:r w:rsidRPr="00241929">
        <w:rPr>
          <w:rFonts w:eastAsiaTheme="minorHAnsi"/>
          <w:lang w:val="en-GB"/>
        </w:rPr>
        <w:t>, Presented at the 2026 IEEE 5th International Conference on AI in Cybersecurity (ICAIC), Houston, TX, USA: IEEE, 1–5, available: https://doi.org/10.1109/ICAIC67076.2026.11395684.</w:t>
      </w:r>
    </w:p>
    <w:p w14:paraId="22A5776F"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Tcukanova</w:t>
      </w:r>
      <w:proofErr w:type="spellEnd"/>
      <w:r w:rsidRPr="00241929">
        <w:rPr>
          <w:rFonts w:eastAsiaTheme="minorHAnsi"/>
          <w:lang w:val="en-GB"/>
        </w:rPr>
        <w:t xml:space="preserve">, O.A., Torosyan, E.K., </w:t>
      </w:r>
      <w:proofErr w:type="spellStart"/>
      <w:r w:rsidRPr="00241929">
        <w:rPr>
          <w:rFonts w:eastAsiaTheme="minorHAnsi"/>
          <w:lang w:val="en-GB"/>
        </w:rPr>
        <w:t>Kiykova</w:t>
      </w:r>
      <w:proofErr w:type="spellEnd"/>
      <w:r w:rsidRPr="00241929">
        <w:rPr>
          <w:rFonts w:eastAsiaTheme="minorHAnsi"/>
          <w:lang w:val="en-GB"/>
        </w:rPr>
        <w:t xml:space="preserve">, D.A., and </w:t>
      </w:r>
      <w:proofErr w:type="spellStart"/>
      <w:r w:rsidRPr="00241929">
        <w:rPr>
          <w:rFonts w:eastAsiaTheme="minorHAnsi"/>
          <w:lang w:val="en-GB"/>
        </w:rPr>
        <w:t>Panteleev</w:t>
      </w:r>
      <w:proofErr w:type="spellEnd"/>
      <w:r w:rsidRPr="00241929">
        <w:rPr>
          <w:rFonts w:eastAsiaTheme="minorHAnsi"/>
          <w:lang w:val="en-GB"/>
        </w:rPr>
        <w:t xml:space="preserve">, M.V. (2022) ‘Features of Managing the Digital Transformation of Medical Institutions’, in </w:t>
      </w:r>
      <w:r w:rsidRPr="00241929">
        <w:rPr>
          <w:rFonts w:eastAsiaTheme="minorHAnsi"/>
          <w:i/>
          <w:iCs/>
          <w:lang w:val="en-GB"/>
        </w:rPr>
        <w:t>2022 International Conference on Quality Management, Transport and Information Security, Information Technologies (IT&amp;QM&amp;IS)</w:t>
      </w:r>
      <w:r w:rsidRPr="00241929">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0E3A64E" w14:textId="77777777" w:rsidR="00241929" w:rsidRPr="00241929" w:rsidRDefault="00241929" w:rsidP="00241929">
      <w:pPr>
        <w:pStyle w:val="Bibliography"/>
        <w:rPr>
          <w:rFonts w:eastAsiaTheme="minorHAnsi"/>
          <w:lang w:val="en-GB"/>
        </w:rPr>
      </w:pPr>
      <w:r w:rsidRPr="00241929">
        <w:rPr>
          <w:rFonts w:eastAsiaTheme="minorHAnsi"/>
          <w:lang w:val="en-GB"/>
        </w:rPr>
        <w:t xml:space="preserve">The Open Group (2022a) </w:t>
      </w:r>
      <w:r w:rsidRPr="00241929">
        <w:rPr>
          <w:rFonts w:eastAsiaTheme="minorHAnsi"/>
          <w:i/>
          <w:iCs/>
          <w:lang w:val="en-GB"/>
        </w:rPr>
        <w:t>TOGAF® Standard – Introduction and Core Concepts</w:t>
      </w:r>
      <w:r w:rsidRPr="00241929">
        <w:rPr>
          <w:rFonts w:eastAsiaTheme="minorHAnsi"/>
          <w:lang w:val="en-GB"/>
        </w:rPr>
        <w:t xml:space="preserve">, 10th </w:t>
      </w:r>
      <w:proofErr w:type="spellStart"/>
      <w:r w:rsidRPr="00241929">
        <w:rPr>
          <w:rFonts w:eastAsiaTheme="minorHAnsi"/>
          <w:lang w:val="en-GB"/>
        </w:rPr>
        <w:t>edn</w:t>
      </w:r>
      <w:proofErr w:type="spellEnd"/>
      <w:r w:rsidRPr="00241929">
        <w:rPr>
          <w:rFonts w:eastAsiaTheme="minorHAnsi"/>
          <w:lang w:val="en-GB"/>
        </w:rPr>
        <w:t>.</w:t>
      </w:r>
    </w:p>
    <w:p w14:paraId="786FD506" w14:textId="77777777" w:rsidR="00241929" w:rsidRPr="00241929" w:rsidRDefault="00241929" w:rsidP="00241929">
      <w:pPr>
        <w:pStyle w:val="Bibliography"/>
        <w:rPr>
          <w:rFonts w:eastAsiaTheme="minorHAnsi"/>
          <w:lang w:val="en-GB"/>
        </w:rPr>
      </w:pPr>
      <w:r w:rsidRPr="00241929">
        <w:rPr>
          <w:rFonts w:eastAsiaTheme="minorHAnsi"/>
          <w:lang w:val="en-GB"/>
        </w:rPr>
        <w:t xml:space="preserve">The Open Group (2022b) </w:t>
      </w:r>
      <w:r w:rsidRPr="00241929">
        <w:rPr>
          <w:rFonts w:eastAsiaTheme="minorHAnsi"/>
          <w:i/>
          <w:iCs/>
          <w:lang w:val="en-GB"/>
        </w:rPr>
        <w:t>TOGAF® Standard — Architecture Development Method</w:t>
      </w:r>
      <w:r w:rsidRPr="00241929">
        <w:rPr>
          <w:rFonts w:eastAsiaTheme="minorHAnsi"/>
          <w:lang w:val="en-GB"/>
        </w:rPr>
        <w:t xml:space="preserve">, 10th </w:t>
      </w:r>
      <w:proofErr w:type="spellStart"/>
      <w:r w:rsidRPr="00241929">
        <w:rPr>
          <w:rFonts w:eastAsiaTheme="minorHAnsi"/>
          <w:lang w:val="en-GB"/>
        </w:rPr>
        <w:t>edn</w:t>
      </w:r>
      <w:proofErr w:type="spellEnd"/>
      <w:r w:rsidRPr="00241929">
        <w:rPr>
          <w:rFonts w:eastAsiaTheme="minorHAnsi"/>
          <w:lang w:val="en-GB"/>
        </w:rPr>
        <w:t>.</w:t>
      </w:r>
    </w:p>
    <w:p w14:paraId="754C4D73"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Vural</w:t>
      </w:r>
      <w:proofErr w:type="spellEnd"/>
      <w:r w:rsidRPr="00241929">
        <w:rPr>
          <w:rFonts w:eastAsiaTheme="minorHAnsi"/>
          <w:lang w:val="en-GB"/>
        </w:rPr>
        <w:t xml:space="preserve">, H. and </w:t>
      </w:r>
      <w:proofErr w:type="spellStart"/>
      <w:r w:rsidRPr="00241929">
        <w:rPr>
          <w:rFonts w:eastAsiaTheme="minorHAnsi"/>
          <w:lang w:val="en-GB"/>
        </w:rPr>
        <w:t>Koyuncu</w:t>
      </w:r>
      <w:proofErr w:type="spellEnd"/>
      <w:r w:rsidRPr="00241929">
        <w:rPr>
          <w:rFonts w:eastAsiaTheme="minorHAnsi"/>
          <w:lang w:val="en-GB"/>
        </w:rPr>
        <w:t xml:space="preserve">, M. (2021) ‘Does Domain-Driven Design Lead to Finding the Optimal Modularity of a Microservice?’, </w:t>
      </w:r>
      <w:r w:rsidRPr="00241929">
        <w:rPr>
          <w:rFonts w:eastAsiaTheme="minorHAnsi"/>
          <w:i/>
          <w:iCs/>
          <w:lang w:val="en-GB"/>
        </w:rPr>
        <w:t>IEEE Access</w:t>
      </w:r>
      <w:r w:rsidRPr="00241929">
        <w:rPr>
          <w:rFonts w:eastAsiaTheme="minorHAnsi"/>
          <w:lang w:val="en-GB"/>
        </w:rPr>
        <w:t>, 9, 32721–32733, available: https://doi.org/10.1109/ACCESS.2021.3060895.</w:t>
      </w:r>
    </w:p>
    <w:p w14:paraId="0B4421CD" w14:textId="77777777" w:rsidR="00241929" w:rsidRPr="00241929" w:rsidRDefault="00241929" w:rsidP="00241929">
      <w:pPr>
        <w:pStyle w:val="Bibliography"/>
        <w:rPr>
          <w:rFonts w:eastAsiaTheme="minorHAnsi"/>
          <w:lang w:val="en-GB"/>
        </w:rPr>
      </w:pPr>
      <w:r w:rsidRPr="00241929">
        <w:rPr>
          <w:rFonts w:eastAsiaTheme="minorHAnsi"/>
          <w:lang w:val="en-GB"/>
        </w:rPr>
        <w:t xml:space="preserve">Vyas, S., Tyagi, R.K., and </w:t>
      </w:r>
      <w:proofErr w:type="spellStart"/>
      <w:r w:rsidRPr="00241929">
        <w:rPr>
          <w:rFonts w:eastAsiaTheme="minorHAnsi"/>
          <w:lang w:val="en-GB"/>
        </w:rPr>
        <w:t>Sahu</w:t>
      </w:r>
      <w:proofErr w:type="spellEnd"/>
      <w:r w:rsidRPr="00241929">
        <w:rPr>
          <w:rFonts w:eastAsiaTheme="minorHAnsi"/>
          <w:lang w:val="en-GB"/>
        </w:rPr>
        <w:t xml:space="preserve">, S. (2023) ‘Fault Tolerance and Error Handling Techniques in Apache Kafka’, in </w:t>
      </w:r>
      <w:r w:rsidRPr="00241929">
        <w:rPr>
          <w:rFonts w:eastAsiaTheme="minorHAnsi"/>
          <w:i/>
          <w:iCs/>
          <w:lang w:val="en-GB"/>
        </w:rPr>
        <w:t>Proceedings of the 5th International Conference on Information Management &amp; Machine Intelligence</w:t>
      </w:r>
      <w:r w:rsidRPr="00241929">
        <w:rPr>
          <w:rFonts w:eastAsiaTheme="minorHAnsi"/>
          <w:lang w:val="en-GB"/>
        </w:rPr>
        <w:t>, Presented at the ICIMMI 2023: International Conference on Information Management &amp; Machine Intelligence, Jaipur India: ACM, 1–5, available: https://doi.org/10.1145/3647444.3647844.</w:t>
      </w:r>
    </w:p>
    <w:p w14:paraId="4FD1740A"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Wolfart</w:t>
      </w:r>
      <w:proofErr w:type="spellEnd"/>
      <w:r w:rsidRPr="00241929">
        <w:rPr>
          <w:rFonts w:eastAsiaTheme="minorHAnsi"/>
          <w:lang w:val="en-GB"/>
        </w:rPr>
        <w:t xml:space="preserve">, D., </w:t>
      </w:r>
      <w:proofErr w:type="spellStart"/>
      <w:r w:rsidRPr="00241929">
        <w:rPr>
          <w:rFonts w:eastAsiaTheme="minorHAnsi"/>
          <w:lang w:val="en-GB"/>
        </w:rPr>
        <w:t>Assunção</w:t>
      </w:r>
      <w:proofErr w:type="spellEnd"/>
      <w:r w:rsidRPr="00241929">
        <w:rPr>
          <w:rFonts w:eastAsiaTheme="minorHAnsi"/>
          <w:lang w:val="en-GB"/>
        </w:rPr>
        <w:t xml:space="preserve">, W.K.G., Da Silva, I.F., </w:t>
      </w:r>
      <w:proofErr w:type="spellStart"/>
      <w:r w:rsidRPr="00241929">
        <w:rPr>
          <w:rFonts w:eastAsiaTheme="minorHAnsi"/>
          <w:lang w:val="en-GB"/>
        </w:rPr>
        <w:t>Domingos</w:t>
      </w:r>
      <w:proofErr w:type="spellEnd"/>
      <w:r w:rsidRPr="00241929">
        <w:rPr>
          <w:rFonts w:eastAsiaTheme="minorHAnsi"/>
          <w:lang w:val="en-GB"/>
        </w:rPr>
        <w:t xml:space="preserve">, D.C.P., </w:t>
      </w:r>
      <w:proofErr w:type="spellStart"/>
      <w:r w:rsidRPr="00241929">
        <w:rPr>
          <w:rFonts w:eastAsiaTheme="minorHAnsi"/>
          <w:lang w:val="en-GB"/>
        </w:rPr>
        <w:t>Schmeing</w:t>
      </w:r>
      <w:proofErr w:type="spellEnd"/>
      <w:r w:rsidRPr="00241929">
        <w:rPr>
          <w:rFonts w:eastAsiaTheme="minorHAnsi"/>
          <w:lang w:val="en-GB"/>
        </w:rPr>
        <w:t xml:space="preserve">, E., </w:t>
      </w:r>
      <w:proofErr w:type="spellStart"/>
      <w:r w:rsidRPr="00241929">
        <w:rPr>
          <w:rFonts w:eastAsiaTheme="minorHAnsi"/>
          <w:lang w:val="en-GB"/>
        </w:rPr>
        <w:t>Villaca</w:t>
      </w:r>
      <w:proofErr w:type="spellEnd"/>
      <w:r w:rsidRPr="00241929">
        <w:rPr>
          <w:rFonts w:eastAsiaTheme="minorHAnsi"/>
          <w:lang w:val="en-GB"/>
        </w:rPr>
        <w:t xml:space="preserve">, G.L.D., and </w:t>
      </w:r>
      <w:proofErr w:type="spellStart"/>
      <w:r w:rsidRPr="00241929">
        <w:rPr>
          <w:rFonts w:eastAsiaTheme="minorHAnsi"/>
          <w:lang w:val="en-GB"/>
        </w:rPr>
        <w:t>Paza</w:t>
      </w:r>
      <w:proofErr w:type="spellEnd"/>
      <w:r w:rsidRPr="00241929">
        <w:rPr>
          <w:rFonts w:eastAsiaTheme="minorHAnsi"/>
          <w:lang w:val="en-GB"/>
        </w:rPr>
        <w:t xml:space="preserve">, D.D.N. (2021) ‘Modernizing Legacy Systems with Microservices: A Roadmap’, in </w:t>
      </w:r>
      <w:r w:rsidRPr="00241929">
        <w:rPr>
          <w:rFonts w:eastAsiaTheme="minorHAnsi"/>
          <w:i/>
          <w:iCs/>
          <w:lang w:val="en-GB"/>
        </w:rPr>
        <w:t>Evaluation and Assessment in Software Engineering</w:t>
      </w:r>
      <w:r w:rsidRPr="00241929">
        <w:rPr>
          <w:rFonts w:eastAsiaTheme="minorHAnsi"/>
          <w:lang w:val="en-GB"/>
        </w:rPr>
        <w:t>, Presented at the EASE 2021: Evaluation and Assessment in Software Engineering, Trondheim Norway: ACM, 149–159, available: https://doi.org/10.1145/3463274.3463334.</w:t>
      </w:r>
    </w:p>
    <w:p w14:paraId="315D70CF" w14:textId="77777777" w:rsidR="00241929" w:rsidRPr="00241929" w:rsidRDefault="00241929" w:rsidP="00241929">
      <w:pPr>
        <w:pStyle w:val="Bibliography"/>
        <w:rPr>
          <w:rFonts w:eastAsiaTheme="minorHAnsi"/>
          <w:lang w:val="en-GB"/>
        </w:rPr>
      </w:pPr>
      <w:r w:rsidRPr="00241929">
        <w:rPr>
          <w:rFonts w:eastAsiaTheme="minorHAnsi"/>
          <w:lang w:val="en-GB"/>
        </w:rPr>
        <w:t xml:space="preserve">Xu, Y. and Villiers, C. (2025) ‘The takeover of Royal Mail: lessons for the new owners from past corporate governance and trust failures’, </w:t>
      </w:r>
      <w:r w:rsidRPr="00241929">
        <w:rPr>
          <w:rFonts w:eastAsiaTheme="minorHAnsi"/>
          <w:i/>
          <w:iCs/>
          <w:lang w:val="en-GB"/>
        </w:rPr>
        <w:t>Journal of Corporate Law Studies</w:t>
      </w:r>
      <w:r w:rsidRPr="00241929">
        <w:rPr>
          <w:rFonts w:eastAsiaTheme="minorHAnsi"/>
          <w:lang w:val="en-GB"/>
        </w:rPr>
        <w:t>, 1–40, available: https://doi.org/10.1080/14735970.2025.2553430.</w:t>
      </w:r>
    </w:p>
    <w:p w14:paraId="68BD927C" w14:textId="77777777" w:rsidR="00241929" w:rsidRPr="00241929" w:rsidRDefault="00241929" w:rsidP="00241929">
      <w:pPr>
        <w:pStyle w:val="Bibliography"/>
        <w:rPr>
          <w:rFonts w:eastAsiaTheme="minorHAnsi"/>
          <w:lang w:val="en-GB"/>
        </w:rPr>
      </w:pPr>
      <w:r w:rsidRPr="00241929">
        <w:rPr>
          <w:rFonts w:eastAsiaTheme="minorHAnsi"/>
          <w:lang w:val="en-GB"/>
        </w:rPr>
        <w:t>Yoder, J.W. and Merson, P. (2020) ‘Strangler Patterns’.</w:t>
      </w:r>
    </w:p>
    <w:p w14:paraId="4BA97E5B" w14:textId="77777777" w:rsidR="00241929" w:rsidRPr="00241929" w:rsidRDefault="00241929" w:rsidP="00241929">
      <w:pPr>
        <w:pStyle w:val="Bibliography"/>
        <w:rPr>
          <w:rFonts w:eastAsiaTheme="minorHAnsi"/>
          <w:lang w:val="en-GB"/>
        </w:rPr>
      </w:pPr>
      <w:r w:rsidRPr="00241929">
        <w:rPr>
          <w:rFonts w:eastAsiaTheme="minorHAnsi"/>
          <w:lang w:val="en-GB"/>
        </w:rPr>
        <w:t xml:space="preserve">Zeng, R., </w:t>
      </w:r>
      <w:proofErr w:type="spellStart"/>
      <w:r w:rsidRPr="00241929">
        <w:rPr>
          <w:rFonts w:eastAsiaTheme="minorHAnsi"/>
          <w:lang w:val="en-GB"/>
        </w:rPr>
        <w:t>Niu</w:t>
      </w:r>
      <w:proofErr w:type="spellEnd"/>
      <w:r w:rsidRPr="00241929">
        <w:rPr>
          <w:rFonts w:eastAsiaTheme="minorHAnsi"/>
          <w:lang w:val="en-GB"/>
        </w:rPr>
        <w:t xml:space="preserve">, Y., and </w:t>
      </w:r>
      <w:proofErr w:type="spellStart"/>
      <w:r w:rsidRPr="00241929">
        <w:rPr>
          <w:rFonts w:eastAsiaTheme="minorHAnsi"/>
          <w:lang w:val="en-GB"/>
        </w:rPr>
        <w:t>Qiao</w:t>
      </w:r>
      <w:proofErr w:type="spellEnd"/>
      <w:r w:rsidRPr="00241929">
        <w:rPr>
          <w:rFonts w:eastAsiaTheme="minorHAnsi"/>
          <w:lang w:val="en-GB"/>
        </w:rPr>
        <w:t xml:space="preserve">, L. (2023) ‘A Novel Construction Technology of Microservice Multi-Instance System Automatic Deployment and Upgrade’, in </w:t>
      </w:r>
      <w:r w:rsidRPr="00241929">
        <w:rPr>
          <w:rFonts w:eastAsiaTheme="minorHAnsi"/>
          <w:i/>
          <w:iCs/>
          <w:lang w:val="en-GB"/>
        </w:rPr>
        <w:t>2023 International Conference on Networking and Network Applications (</w:t>
      </w:r>
      <w:proofErr w:type="spellStart"/>
      <w:r w:rsidRPr="00241929">
        <w:rPr>
          <w:rFonts w:eastAsiaTheme="minorHAnsi"/>
          <w:i/>
          <w:iCs/>
          <w:lang w:val="en-GB"/>
        </w:rPr>
        <w:t>NaNA</w:t>
      </w:r>
      <w:proofErr w:type="spellEnd"/>
      <w:r w:rsidRPr="00241929">
        <w:rPr>
          <w:rFonts w:eastAsiaTheme="minorHAnsi"/>
          <w:i/>
          <w:iCs/>
          <w:lang w:val="en-GB"/>
        </w:rPr>
        <w:t>)</w:t>
      </w:r>
      <w:r w:rsidRPr="00241929">
        <w:rPr>
          <w:rFonts w:eastAsiaTheme="minorHAnsi"/>
          <w:lang w:val="en-GB"/>
        </w:rPr>
        <w:t>, Presented at the 2023 International Conference on Networking and Network Applications (</w:t>
      </w:r>
      <w:proofErr w:type="spellStart"/>
      <w:r w:rsidRPr="00241929">
        <w:rPr>
          <w:rFonts w:eastAsiaTheme="minorHAnsi"/>
          <w:lang w:val="en-GB"/>
        </w:rPr>
        <w:t>NaNA</w:t>
      </w:r>
      <w:proofErr w:type="spellEnd"/>
      <w:r w:rsidRPr="00241929">
        <w:rPr>
          <w:rFonts w:eastAsiaTheme="minorHAnsi"/>
          <w:lang w:val="en-GB"/>
        </w:rPr>
        <w:t>), Qingdao, China: IEEE, 674–679, available: https://doi.org/10.1109/NaNA60121.2023.00116.</w:t>
      </w:r>
    </w:p>
    <w:p w14:paraId="406144B2" w14:textId="77777777" w:rsidR="00241929" w:rsidRPr="00241929" w:rsidRDefault="00241929" w:rsidP="00241929">
      <w:pPr>
        <w:pStyle w:val="Bibliography"/>
        <w:rPr>
          <w:rFonts w:eastAsiaTheme="minorHAnsi"/>
          <w:lang w:val="en-GB"/>
        </w:rPr>
      </w:pPr>
      <w:r w:rsidRPr="00241929">
        <w:rPr>
          <w:rFonts w:eastAsiaTheme="minorHAnsi"/>
          <w:lang w:val="en-GB"/>
        </w:rPr>
        <w:lastRenderedPageBreak/>
        <w:t xml:space="preserve">Zhong, C., Li, S., Huang, H., Liu, X., Chen, Z., Zhang, Y., and Zhang, H. (2024) ‘Domain-Driven Design for Microservices: An Evidence-Based Investigation’, </w:t>
      </w:r>
      <w:r w:rsidRPr="00241929">
        <w:rPr>
          <w:rFonts w:eastAsiaTheme="minorHAnsi"/>
          <w:i/>
          <w:iCs/>
          <w:lang w:val="en-GB"/>
        </w:rPr>
        <w:t>IEEE Transactions on Software Engineering</w:t>
      </w:r>
      <w:r w:rsidRPr="00241929">
        <w:rPr>
          <w:rFonts w:eastAsiaTheme="minorHAnsi"/>
          <w:lang w:val="en-GB"/>
        </w:rPr>
        <w:t>, 50(6), 1425–1449, available: https://doi.org/10.1109/TSE.2024.3385835.</w:t>
      </w:r>
    </w:p>
    <w:p w14:paraId="29C2A1BF" w14:textId="6E95401F" w:rsidR="00D849BA" w:rsidRPr="008E68F6" w:rsidRDefault="00D849BA" w:rsidP="00241929">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58" w:name="_Toc233796085"/>
      <w:r w:rsidRPr="008E68F6">
        <w:lastRenderedPageBreak/>
        <w:t>Appendices</w:t>
      </w:r>
      <w:bookmarkEnd w:id="58"/>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59" w:name="_Toc233796086"/>
      <w:r w:rsidRPr="008E68F6">
        <w:lastRenderedPageBreak/>
        <w:t xml:space="preserve">Appendix </w:t>
      </w:r>
      <w:r w:rsidR="00917E79" w:rsidRPr="008E68F6">
        <w:t>A</w:t>
      </w:r>
      <w:r w:rsidRPr="008E68F6">
        <w:t>:  Code Listing</w:t>
      </w:r>
      <w:bookmarkEnd w:id="59"/>
    </w:p>
    <w:p w14:paraId="6F43F681" w14:textId="77777777" w:rsidR="007767DF" w:rsidRPr="007767DF" w:rsidRDefault="007767DF" w:rsidP="007767DF"/>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248AD" w14:textId="77777777" w:rsidR="002C67BD" w:rsidRDefault="002C67BD">
      <w:pPr>
        <w:spacing w:after="0" w:line="240" w:lineRule="auto"/>
      </w:pPr>
      <w:r>
        <w:separator/>
      </w:r>
    </w:p>
  </w:endnote>
  <w:endnote w:type="continuationSeparator" w:id="0">
    <w:p w14:paraId="5790D677" w14:textId="77777777" w:rsidR="002C67BD" w:rsidRDefault="002C67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2C67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1F3DA" w14:textId="77777777" w:rsidR="002C67BD" w:rsidRDefault="002C67BD">
      <w:pPr>
        <w:spacing w:after="0" w:line="240" w:lineRule="auto"/>
      </w:pPr>
      <w:r>
        <w:separator/>
      </w:r>
    </w:p>
  </w:footnote>
  <w:footnote w:type="continuationSeparator" w:id="0">
    <w:p w14:paraId="7B46FD33" w14:textId="77777777" w:rsidR="002C67BD" w:rsidRDefault="002C67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27ED5"/>
    <w:rsid w:val="00035AEC"/>
    <w:rsid w:val="000374D4"/>
    <w:rsid w:val="000436EE"/>
    <w:rsid w:val="0005114A"/>
    <w:rsid w:val="0005125A"/>
    <w:rsid w:val="000522BB"/>
    <w:rsid w:val="00053847"/>
    <w:rsid w:val="000653C1"/>
    <w:rsid w:val="0006696D"/>
    <w:rsid w:val="000728EF"/>
    <w:rsid w:val="0007499D"/>
    <w:rsid w:val="0008031A"/>
    <w:rsid w:val="000832F5"/>
    <w:rsid w:val="000910D0"/>
    <w:rsid w:val="00091587"/>
    <w:rsid w:val="000A04A2"/>
    <w:rsid w:val="000A1C21"/>
    <w:rsid w:val="000A508F"/>
    <w:rsid w:val="000B296E"/>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4696"/>
    <w:rsid w:val="001754EC"/>
    <w:rsid w:val="0017584F"/>
    <w:rsid w:val="00177EF0"/>
    <w:rsid w:val="00182D20"/>
    <w:rsid w:val="001838E2"/>
    <w:rsid w:val="001859E9"/>
    <w:rsid w:val="00192E25"/>
    <w:rsid w:val="0019557D"/>
    <w:rsid w:val="00195F73"/>
    <w:rsid w:val="00196A68"/>
    <w:rsid w:val="001A2B64"/>
    <w:rsid w:val="001A5E83"/>
    <w:rsid w:val="001A6BF5"/>
    <w:rsid w:val="001B11A8"/>
    <w:rsid w:val="001B16DE"/>
    <w:rsid w:val="001B2D1A"/>
    <w:rsid w:val="001B60AC"/>
    <w:rsid w:val="001B71D7"/>
    <w:rsid w:val="001C1574"/>
    <w:rsid w:val="001D3032"/>
    <w:rsid w:val="001D395B"/>
    <w:rsid w:val="001D4633"/>
    <w:rsid w:val="001D551B"/>
    <w:rsid w:val="001D6CC8"/>
    <w:rsid w:val="001F26BF"/>
    <w:rsid w:val="00201C8C"/>
    <w:rsid w:val="00202819"/>
    <w:rsid w:val="00220298"/>
    <w:rsid w:val="00226A2B"/>
    <w:rsid w:val="00226E22"/>
    <w:rsid w:val="00230B00"/>
    <w:rsid w:val="0023147E"/>
    <w:rsid w:val="002330CE"/>
    <w:rsid w:val="00241248"/>
    <w:rsid w:val="00241929"/>
    <w:rsid w:val="00253C1B"/>
    <w:rsid w:val="00261BA4"/>
    <w:rsid w:val="00262980"/>
    <w:rsid w:val="00262C47"/>
    <w:rsid w:val="00265328"/>
    <w:rsid w:val="0026533E"/>
    <w:rsid w:val="002714DE"/>
    <w:rsid w:val="00274AE3"/>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4504"/>
    <w:rsid w:val="002C4F28"/>
    <w:rsid w:val="002C67BD"/>
    <w:rsid w:val="002D3625"/>
    <w:rsid w:val="002D3A01"/>
    <w:rsid w:val="002E0A36"/>
    <w:rsid w:val="002E40B8"/>
    <w:rsid w:val="002E632B"/>
    <w:rsid w:val="002F19CA"/>
    <w:rsid w:val="00300074"/>
    <w:rsid w:val="00300979"/>
    <w:rsid w:val="00301B20"/>
    <w:rsid w:val="0030275E"/>
    <w:rsid w:val="00305F8C"/>
    <w:rsid w:val="0031154C"/>
    <w:rsid w:val="00314AD6"/>
    <w:rsid w:val="0031530C"/>
    <w:rsid w:val="00320D6B"/>
    <w:rsid w:val="0032134B"/>
    <w:rsid w:val="003261BA"/>
    <w:rsid w:val="003326B8"/>
    <w:rsid w:val="00334295"/>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13316"/>
    <w:rsid w:val="0041396A"/>
    <w:rsid w:val="0042310F"/>
    <w:rsid w:val="00432C58"/>
    <w:rsid w:val="00432EF0"/>
    <w:rsid w:val="00440194"/>
    <w:rsid w:val="00440F82"/>
    <w:rsid w:val="00450D4B"/>
    <w:rsid w:val="00456DAF"/>
    <w:rsid w:val="004619E3"/>
    <w:rsid w:val="00462BBB"/>
    <w:rsid w:val="004656B7"/>
    <w:rsid w:val="0046727C"/>
    <w:rsid w:val="004729A6"/>
    <w:rsid w:val="00473683"/>
    <w:rsid w:val="00473801"/>
    <w:rsid w:val="00475FA3"/>
    <w:rsid w:val="00477F2F"/>
    <w:rsid w:val="004827A4"/>
    <w:rsid w:val="00487385"/>
    <w:rsid w:val="00493927"/>
    <w:rsid w:val="00493DE9"/>
    <w:rsid w:val="004A0BFA"/>
    <w:rsid w:val="004A3AFA"/>
    <w:rsid w:val="004B4026"/>
    <w:rsid w:val="004B7DEB"/>
    <w:rsid w:val="004C2249"/>
    <w:rsid w:val="004C59EF"/>
    <w:rsid w:val="004C6411"/>
    <w:rsid w:val="004C691A"/>
    <w:rsid w:val="004C7C7C"/>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6552D"/>
    <w:rsid w:val="005726FA"/>
    <w:rsid w:val="00572931"/>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F1A20"/>
    <w:rsid w:val="005F25E6"/>
    <w:rsid w:val="005F35FB"/>
    <w:rsid w:val="005F41E1"/>
    <w:rsid w:val="005F7AA0"/>
    <w:rsid w:val="00607825"/>
    <w:rsid w:val="00607F56"/>
    <w:rsid w:val="006116E4"/>
    <w:rsid w:val="00612D15"/>
    <w:rsid w:val="00615FF6"/>
    <w:rsid w:val="00617760"/>
    <w:rsid w:val="006258C2"/>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79D3"/>
    <w:rsid w:val="00696065"/>
    <w:rsid w:val="00696FB8"/>
    <w:rsid w:val="006B0526"/>
    <w:rsid w:val="006B4BDC"/>
    <w:rsid w:val="006B4EDA"/>
    <w:rsid w:val="006D10E0"/>
    <w:rsid w:val="006D45CF"/>
    <w:rsid w:val="006D6A0E"/>
    <w:rsid w:val="006D7C99"/>
    <w:rsid w:val="006E4CDE"/>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50F1"/>
    <w:rsid w:val="007767DF"/>
    <w:rsid w:val="007815B3"/>
    <w:rsid w:val="00782976"/>
    <w:rsid w:val="007836BF"/>
    <w:rsid w:val="007845BA"/>
    <w:rsid w:val="0078715A"/>
    <w:rsid w:val="007973F4"/>
    <w:rsid w:val="007A39ED"/>
    <w:rsid w:val="007A676D"/>
    <w:rsid w:val="007B1D15"/>
    <w:rsid w:val="007C171A"/>
    <w:rsid w:val="007C26CA"/>
    <w:rsid w:val="007C31FE"/>
    <w:rsid w:val="007D3584"/>
    <w:rsid w:val="007E6C38"/>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16E6"/>
    <w:rsid w:val="00855EA7"/>
    <w:rsid w:val="0085757D"/>
    <w:rsid w:val="0086100F"/>
    <w:rsid w:val="00863140"/>
    <w:rsid w:val="00863D6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D0E"/>
    <w:rsid w:val="008D27F0"/>
    <w:rsid w:val="008D3F1F"/>
    <w:rsid w:val="008D4AA1"/>
    <w:rsid w:val="008D7200"/>
    <w:rsid w:val="008E1ACA"/>
    <w:rsid w:val="008E2F14"/>
    <w:rsid w:val="008E5B76"/>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81ED5"/>
    <w:rsid w:val="00981F80"/>
    <w:rsid w:val="00984181"/>
    <w:rsid w:val="00984EE8"/>
    <w:rsid w:val="0098575C"/>
    <w:rsid w:val="00985B1B"/>
    <w:rsid w:val="009930F5"/>
    <w:rsid w:val="00994AAC"/>
    <w:rsid w:val="009A2D88"/>
    <w:rsid w:val="009A7E3B"/>
    <w:rsid w:val="009B056C"/>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3094A"/>
    <w:rsid w:val="00A316F4"/>
    <w:rsid w:val="00A31979"/>
    <w:rsid w:val="00A34863"/>
    <w:rsid w:val="00A348C3"/>
    <w:rsid w:val="00A37796"/>
    <w:rsid w:val="00A415ED"/>
    <w:rsid w:val="00A51058"/>
    <w:rsid w:val="00A516EF"/>
    <w:rsid w:val="00A544FF"/>
    <w:rsid w:val="00A605BD"/>
    <w:rsid w:val="00A6083D"/>
    <w:rsid w:val="00A61864"/>
    <w:rsid w:val="00A67B76"/>
    <w:rsid w:val="00A72BEC"/>
    <w:rsid w:val="00A7456D"/>
    <w:rsid w:val="00A76CE3"/>
    <w:rsid w:val="00A806B5"/>
    <w:rsid w:val="00A8249B"/>
    <w:rsid w:val="00A83324"/>
    <w:rsid w:val="00A846EF"/>
    <w:rsid w:val="00A86222"/>
    <w:rsid w:val="00A87F21"/>
    <w:rsid w:val="00AA0494"/>
    <w:rsid w:val="00AA2845"/>
    <w:rsid w:val="00AA4885"/>
    <w:rsid w:val="00AA6BC1"/>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49B0"/>
    <w:rsid w:val="00AE49FA"/>
    <w:rsid w:val="00AE5383"/>
    <w:rsid w:val="00AE7626"/>
    <w:rsid w:val="00AF10A1"/>
    <w:rsid w:val="00AF1B3B"/>
    <w:rsid w:val="00AF2544"/>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5704"/>
    <w:rsid w:val="00B5677B"/>
    <w:rsid w:val="00B64704"/>
    <w:rsid w:val="00B65949"/>
    <w:rsid w:val="00B75C23"/>
    <w:rsid w:val="00B77D21"/>
    <w:rsid w:val="00B8268B"/>
    <w:rsid w:val="00B856C3"/>
    <w:rsid w:val="00B8650D"/>
    <w:rsid w:val="00B910BA"/>
    <w:rsid w:val="00B91A80"/>
    <w:rsid w:val="00B92466"/>
    <w:rsid w:val="00B9304E"/>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49A8"/>
    <w:rsid w:val="00C2582C"/>
    <w:rsid w:val="00C3483A"/>
    <w:rsid w:val="00C34B2B"/>
    <w:rsid w:val="00C35EFB"/>
    <w:rsid w:val="00C42EB1"/>
    <w:rsid w:val="00C507B6"/>
    <w:rsid w:val="00C522C5"/>
    <w:rsid w:val="00C5460D"/>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6734"/>
    <w:rsid w:val="00D754DD"/>
    <w:rsid w:val="00D849BA"/>
    <w:rsid w:val="00D87847"/>
    <w:rsid w:val="00DA0E43"/>
    <w:rsid w:val="00DA2D56"/>
    <w:rsid w:val="00DA5E75"/>
    <w:rsid w:val="00DA7658"/>
    <w:rsid w:val="00DB1577"/>
    <w:rsid w:val="00DB40E4"/>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59DC"/>
    <w:rsid w:val="00E16A3D"/>
    <w:rsid w:val="00E246CA"/>
    <w:rsid w:val="00E272CC"/>
    <w:rsid w:val="00E359BA"/>
    <w:rsid w:val="00E42380"/>
    <w:rsid w:val="00E430F0"/>
    <w:rsid w:val="00E44F88"/>
    <w:rsid w:val="00E45422"/>
    <w:rsid w:val="00E465B0"/>
    <w:rsid w:val="00E478CA"/>
    <w:rsid w:val="00E50D2F"/>
    <w:rsid w:val="00E531E0"/>
    <w:rsid w:val="00E53A5E"/>
    <w:rsid w:val="00E72B61"/>
    <w:rsid w:val="00E77FC4"/>
    <w:rsid w:val="00E8087D"/>
    <w:rsid w:val="00E8200C"/>
    <w:rsid w:val="00E82F2F"/>
    <w:rsid w:val="00E83183"/>
    <w:rsid w:val="00E844DE"/>
    <w:rsid w:val="00E86334"/>
    <w:rsid w:val="00E868D1"/>
    <w:rsid w:val="00E8719E"/>
    <w:rsid w:val="00E9015F"/>
    <w:rsid w:val="00E901E0"/>
    <w:rsid w:val="00E90663"/>
    <w:rsid w:val="00E97260"/>
    <w:rsid w:val="00EB0724"/>
    <w:rsid w:val="00EB1DD2"/>
    <w:rsid w:val="00EB2A13"/>
    <w:rsid w:val="00EB51EC"/>
    <w:rsid w:val="00EB632F"/>
    <w:rsid w:val="00EB67A7"/>
    <w:rsid w:val="00EC0E75"/>
    <w:rsid w:val="00EC1E54"/>
    <w:rsid w:val="00EC6332"/>
    <w:rsid w:val="00EC6D7F"/>
    <w:rsid w:val="00ED181F"/>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511E"/>
    <w:rsid w:val="00F24FE2"/>
    <w:rsid w:val="00F3052A"/>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695F"/>
    <w:rsid w:val="00FC0D3A"/>
    <w:rsid w:val="00FC3A2F"/>
    <w:rsid w:val="00FC7FEF"/>
    <w:rsid w:val="00FD00E0"/>
    <w:rsid w:val="00FD2E1A"/>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544"/>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7208</TotalTime>
  <Pages>48</Pages>
  <Words>36814</Words>
  <Characters>209842</Characters>
  <Application>Microsoft Office Word</Application>
  <DocSecurity>0</DocSecurity>
  <Lines>1748</Lines>
  <Paragraphs>492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246164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622</cp:revision>
  <dcterms:created xsi:type="dcterms:W3CDTF">2026-05-31T08:55:00Z</dcterms:created>
  <dcterms:modified xsi:type="dcterms:W3CDTF">2026-07-27T18:56:00Z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