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389242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52EDC7" w14:textId="77777777" w:rsidR="003A7E52" w:rsidRDefault="003A7E52" w:rsidP="003A7E52">
          <w:pPr>
            <w:spacing w:after="240"/>
            <w:jc w:val="center"/>
          </w:pPr>
          <w:r>
            <w:rPr>
              <w:b/>
              <w:bCs/>
              <w:sz w:val="32"/>
              <w:szCs w:val="32"/>
            </w:rPr>
            <w:t>СОДЕРЖАНИЕ</w:t>
          </w:r>
        </w:p>
        <w:p w14:paraId="4A36E2C4" w14:textId="7765026F" w:rsidR="00B21A8E" w:rsidRPr="00B21A8E" w:rsidRDefault="003A7E52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22647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Введение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_Toc225322647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4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36A64B07" w14:textId="6E49A788" w:rsidR="00B21A8E" w:rsidRPr="00B21A8E" w:rsidRDefault="00174F0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48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1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О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бщая характеристика учреждения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_Toc225322648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5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24990C82" w14:textId="794E4B12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49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1.1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С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ведения об организации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_Toc225322649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5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1E819D36" w14:textId="45A7F1C4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0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1.2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С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труктура и отделы учреждения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_Toc225322650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5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6D78ED1E" w14:textId="3C61F19F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1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1.3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Х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арактеристика помещений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_Toc225322651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6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532D8332" w14:textId="71E9413E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2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1.4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Л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окальные вычислительные сети учреждения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_Toc225322652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12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140EF334" w14:textId="61F1E3D6" w:rsidR="00B21A8E" w:rsidRPr="00B21A8E" w:rsidRDefault="00174F0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3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2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А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нализ инженерно-технических средств защиты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_Toc225322653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14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1C94C3CC" w14:textId="7E82582B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4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2.1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Ф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изические средства защиты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_Toc225322654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14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12281B8A" w14:textId="094F0C7A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5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2.2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П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рограммно-аппаратные средства защиты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_Toc225322655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16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27B539FA" w14:textId="2EDA106D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6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2.3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О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перационные системы и программное обеспечение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_Toc225322656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17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6E7DF22D" w14:textId="01171919" w:rsidR="00B21A8E" w:rsidRPr="00B21A8E" w:rsidRDefault="00174F0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7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3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А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нализ компьютерного парка учреждения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_Toc225322657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19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70C097B0" w14:textId="6D6EEF59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8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3.1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С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остав и характеристики арм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_Toc225322658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19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27883825" w14:textId="7ED84BF6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59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3.2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Р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аспределение пк по отделам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_Toc225322659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20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2FDEAB00" w14:textId="2136E83B" w:rsidR="00B21A8E" w:rsidRPr="00B21A8E" w:rsidRDefault="00174F0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60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4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З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ащита конфиденциальной информации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_Toc225322660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22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0C52E463" w14:textId="5D1081B7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61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4.1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Х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ранение и обработка конфиденциальных данных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_Toc225322661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22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63106515" w14:textId="76B20B88" w:rsidR="00B21A8E" w:rsidRPr="00B21A8E" w:rsidRDefault="00174F06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62" w:history="1"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 xml:space="preserve">4.2 </w:t>
            </w:r>
            <w:r w:rsidR="00B21A8E">
              <w:rPr>
                <w:rStyle w:val="Hyperlink"/>
                <w:rFonts w:eastAsiaTheme="majorEastAsia"/>
                <w:noProof/>
                <w:color w:val="auto"/>
              </w:rPr>
              <w:t>Р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азграничение доступа и защита портов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_Toc225322662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23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0702BC89" w14:textId="41974962" w:rsidR="00B21A8E" w:rsidRPr="00B21A8E" w:rsidRDefault="00174F0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63" w:history="1">
            <w:r w:rsidR="00B21A8E">
              <w:rPr>
                <w:rStyle w:val="Hyperlink"/>
                <w:rFonts w:eastAsiaTheme="majorEastAsia"/>
                <w:noProof/>
                <w:color w:val="auto"/>
              </w:rPr>
              <w:t>З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аключение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_Toc225322663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25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0F078873" w14:textId="343B5E8A" w:rsidR="00B21A8E" w:rsidRDefault="00174F06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322664" w:history="1">
            <w:r w:rsidR="00B21A8E">
              <w:rPr>
                <w:rStyle w:val="Hyperlink"/>
                <w:rFonts w:eastAsiaTheme="majorEastAsia"/>
                <w:noProof/>
                <w:color w:val="auto"/>
              </w:rPr>
              <w:t>С</w:t>
            </w:r>
            <w:r w:rsidR="00B21A8E" w:rsidRPr="00B21A8E">
              <w:rPr>
                <w:rStyle w:val="Hyperlink"/>
                <w:rFonts w:eastAsiaTheme="majorEastAsia"/>
                <w:noProof/>
                <w:color w:val="auto"/>
              </w:rPr>
              <w:t>писок использованных источников</w:t>
            </w:r>
            <w:r w:rsidR="00B21A8E" w:rsidRPr="00B21A8E">
              <w:rPr>
                <w:noProof/>
                <w:webHidden/>
              </w:rPr>
              <w:tab/>
            </w:r>
            <w:r w:rsidR="00B21A8E" w:rsidRPr="00B21A8E">
              <w:rPr>
                <w:noProof/>
                <w:webHidden/>
              </w:rPr>
              <w:fldChar w:fldCharType="begin"/>
            </w:r>
            <w:r w:rsidR="00B21A8E" w:rsidRPr="00B21A8E">
              <w:rPr>
                <w:noProof/>
                <w:webHidden/>
              </w:rPr>
              <w:instrText xml:space="preserve"> PAGEREF _Toc225322664 \h </w:instrText>
            </w:r>
            <w:r w:rsidR="00B21A8E" w:rsidRPr="00B21A8E">
              <w:rPr>
                <w:noProof/>
                <w:webHidden/>
              </w:rPr>
            </w:r>
            <w:r w:rsidR="00B21A8E" w:rsidRPr="00B21A8E">
              <w:rPr>
                <w:noProof/>
                <w:webHidden/>
              </w:rPr>
              <w:fldChar w:fldCharType="separate"/>
            </w:r>
            <w:r w:rsidR="00B21A8E" w:rsidRPr="00B21A8E">
              <w:rPr>
                <w:noProof/>
                <w:webHidden/>
              </w:rPr>
              <w:t>27</w:t>
            </w:r>
            <w:r w:rsidR="00B21A8E" w:rsidRPr="00B21A8E">
              <w:rPr>
                <w:noProof/>
                <w:webHidden/>
              </w:rPr>
              <w:fldChar w:fldCharType="end"/>
            </w:r>
          </w:hyperlink>
        </w:p>
        <w:p w14:paraId="3C0B4FAF" w14:textId="2F0A4B7E" w:rsidR="003A7E52" w:rsidRDefault="003A7E52">
          <w:r>
            <w:rPr>
              <w:b/>
              <w:bCs/>
              <w:noProof/>
            </w:rPr>
            <w:fldChar w:fldCharType="end"/>
          </w:r>
        </w:p>
      </w:sdtContent>
    </w:sdt>
    <w:p w14:paraId="4E7CF1CA" w14:textId="77777777" w:rsidR="00EC1595" w:rsidRDefault="006B7E55">
      <w:r>
        <w:br w:type="page"/>
      </w:r>
    </w:p>
    <w:p w14:paraId="2A54B6CA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0" w:name="_Toc225322647"/>
      <w:r w:rsidRPr="003A7E52">
        <w:rPr>
          <w:rFonts w:eastAsiaTheme="majorEastAsia"/>
          <w:caps w:val="0"/>
        </w:rPr>
        <w:lastRenderedPageBreak/>
        <w:t>ВВЕДЕНИЕ</w:t>
      </w:r>
      <w:bookmarkEnd w:id="0"/>
    </w:p>
    <w:p w14:paraId="0EF52626" w14:textId="77777777" w:rsidR="00EC1595" w:rsidRPr="003A7E52" w:rsidRDefault="006B7E55">
      <w:pPr>
        <w:spacing w:line="360" w:lineRule="auto"/>
        <w:ind w:firstLine="709"/>
        <w:jc w:val="both"/>
        <w:rPr>
          <w:color w:val="000000" w:themeColor="text1"/>
        </w:rPr>
      </w:pPr>
      <w:r w:rsidRPr="003A7E52">
        <w:rPr>
          <w:color w:val="000000" w:themeColor="text1"/>
        </w:rPr>
        <w:t>Производственная практика была пройдена в Государственном бюджетном учреждении здравоохранения Республики Адыгея «Адыгейская республиканская детская клиническая больница» (ГБУЗ РА «АРДКБ»), расположенном по адресу: г. Майкоп, ул. Гагарина, д. 6.</w:t>
      </w:r>
    </w:p>
    <w:p w14:paraId="6DC52D35" w14:textId="77777777" w:rsidR="00EC1595" w:rsidRPr="003A7E52" w:rsidRDefault="006B7E55">
      <w:pPr>
        <w:spacing w:line="360" w:lineRule="auto"/>
        <w:ind w:firstLine="709"/>
        <w:jc w:val="both"/>
        <w:rPr>
          <w:color w:val="000000" w:themeColor="text1"/>
        </w:rPr>
      </w:pPr>
      <w:r w:rsidRPr="003A7E52">
        <w:rPr>
          <w:color w:val="000000" w:themeColor="text1"/>
        </w:rPr>
        <w:t>Целью производственной практики является закрепление теоретических знаний и приобретение практических навыков в области применения инженерно-технических средств защиты информации в реальной организации системы здравоохранения.</w:t>
      </w:r>
    </w:p>
    <w:p w14:paraId="40644D4E" w14:textId="77777777" w:rsidR="00EC1595" w:rsidRPr="003A7E52" w:rsidRDefault="006B7E55">
      <w:pPr>
        <w:spacing w:line="360" w:lineRule="auto"/>
        <w:ind w:firstLine="709"/>
        <w:jc w:val="both"/>
        <w:rPr>
          <w:color w:val="000000" w:themeColor="text1"/>
        </w:rPr>
      </w:pPr>
      <w:r w:rsidRPr="003A7E52">
        <w:rPr>
          <w:color w:val="000000" w:themeColor="text1"/>
        </w:rPr>
        <w:t>В ходе прохождения практики были поставлены и решены следующие задачи:</w:t>
      </w:r>
    </w:p>
    <w:p w14:paraId="62F67756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изучение общей характеристики и структуры учреждения;</w:t>
      </w:r>
    </w:p>
    <w:p w14:paraId="244CFB74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анализ применяемых физических средств защиты информации;</w:t>
      </w:r>
    </w:p>
    <w:p w14:paraId="3857697B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изучение программно-аппаратных средств обеспечения информационной безопасности;</w:t>
      </w:r>
    </w:p>
    <w:p w14:paraId="0C767372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анализ состава компьютерного парка учреждения;</w:t>
      </w:r>
    </w:p>
    <w:p w14:paraId="37379523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исследование организации хранения и защиты конфиденциальных данных;</w:t>
      </w:r>
    </w:p>
    <w:p w14:paraId="6A612672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оценка системы разграничения доступа к информационным ресурсам.</w:t>
      </w:r>
    </w:p>
    <w:p w14:paraId="2C0CCF3D" w14:textId="77777777" w:rsidR="00EC1595" w:rsidRDefault="006B7E55">
      <w:pPr>
        <w:spacing w:line="360" w:lineRule="auto"/>
        <w:ind w:firstLine="709"/>
        <w:jc w:val="both"/>
      </w:pPr>
      <w:r>
        <w:t>Объектом исследования выступает информационная инфраструктура ГБУЗ РА «АРДКБ». Предметом исследования являются инженерно-технические средства защиты информации, применяемые в учреждении.</w:t>
      </w:r>
    </w:p>
    <w:p w14:paraId="02771940" w14:textId="77777777" w:rsidR="00EC1595" w:rsidRDefault="006B7E55">
      <w:pPr>
        <w:spacing w:line="360" w:lineRule="auto"/>
        <w:ind w:firstLine="709"/>
        <w:jc w:val="both"/>
      </w:pPr>
      <w:r>
        <w:t>Практическая значимость работы определяется тем, что медицинские учреждения являются операторами персональных данных и обязаны обеспечивать их защиту в соответствии с Федеральным законом № 152-ФЗ «О персональных данных» и требованиями ФСТЭК России.</w:t>
      </w:r>
    </w:p>
    <w:p w14:paraId="2E1067AB" w14:textId="77777777" w:rsidR="00EC1595" w:rsidRDefault="006B7E55">
      <w:r>
        <w:br w:type="page"/>
      </w:r>
    </w:p>
    <w:p w14:paraId="4665E689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1" w:name="_Toc225322648"/>
      <w:r w:rsidRPr="003A7E52">
        <w:rPr>
          <w:rFonts w:eastAsiaTheme="majorEastAsia"/>
          <w:caps w:val="0"/>
        </w:rPr>
        <w:lastRenderedPageBreak/>
        <w:t>1 ОБЩАЯ ХАРАКТЕРИСТИКА УЧРЕЖДЕНИЯ</w:t>
      </w:r>
      <w:bookmarkEnd w:id="1"/>
    </w:p>
    <w:p w14:paraId="4E49F753" w14:textId="77777777" w:rsidR="00EC1595" w:rsidRPr="003A7E52" w:rsidRDefault="006B7E55" w:rsidP="003A7E52">
      <w:pPr>
        <w:pStyle w:val="a"/>
        <w:rPr>
          <w:color w:val="auto"/>
        </w:rPr>
      </w:pPr>
      <w:bookmarkStart w:id="2" w:name="_Toc225322649"/>
      <w:r w:rsidRPr="003A7E52">
        <w:rPr>
          <w:color w:val="auto"/>
        </w:rPr>
        <w:t>1.1 Сведения об организации</w:t>
      </w:r>
      <w:bookmarkEnd w:id="2"/>
    </w:p>
    <w:p w14:paraId="06A21807" w14:textId="183AFD28" w:rsidR="00EC1595" w:rsidRDefault="006B7E55">
      <w:pPr>
        <w:spacing w:line="360" w:lineRule="auto"/>
        <w:ind w:firstLine="709"/>
        <w:jc w:val="both"/>
      </w:pPr>
      <w:r>
        <w:t xml:space="preserve">ГБУЗ РА «Адыгейская республиканская детская клиническая больница» (АРДКБ) </w:t>
      </w:r>
      <w:r w:rsidR="003A7E52">
        <w:t>-</w:t>
      </w:r>
      <w:r>
        <w:t xml:space="preserve"> государственное медицинское учреждение, оказывающее специализированную и первичную медико-санитарную помощь детскому населению Республики Адыгея. Учреждение расположено по адресу: г. Майкоп, ул. Гагарина, д. 6.</w:t>
      </w:r>
    </w:p>
    <w:p w14:paraId="13807519" w14:textId="77777777" w:rsidR="00EC1595" w:rsidRDefault="006B7E55">
      <w:pPr>
        <w:spacing w:line="360" w:lineRule="auto"/>
        <w:ind w:firstLine="709"/>
        <w:jc w:val="both"/>
      </w:pPr>
      <w:r>
        <w:t>Больница является юридическим лицом, финансируется из республиканского бюджета и подведомственна Министерству здравоохранения Республики Адыгея. Деятельность учреждения направлена на оказание педиатрической, хирургической, неврологической и иных видов медицинской помощи детям в возрасте от 0 до 17 лет включительно.</w:t>
      </w:r>
    </w:p>
    <w:p w14:paraId="42190E88" w14:textId="20FAD5E3" w:rsidR="00EC1595" w:rsidRDefault="006B7E55">
      <w:pPr>
        <w:spacing w:line="360" w:lineRule="auto"/>
        <w:ind w:firstLine="709"/>
        <w:jc w:val="both"/>
      </w:pPr>
      <w:r>
        <w:t xml:space="preserve">В состав больницы входят несколько корпусов и отдельных помещений: стационарное отделение (лечебный корпус), поликлиническое отделение (ДДЦ </w:t>
      </w:r>
      <w:r w:rsidR="003A7E52">
        <w:t>-</w:t>
      </w:r>
      <w:r>
        <w:t xml:space="preserve"> детско-диагностический центр, КДЛ </w:t>
      </w:r>
      <w:r w:rsidR="003A7E52">
        <w:t>-</w:t>
      </w:r>
      <w:r>
        <w:t xml:space="preserve"> клинико-диагностическая лаборатория), административный корпус, пищеблок и ряд вспомогательных служб. На территории комплекса располагается бухгалтерия.</w:t>
      </w:r>
    </w:p>
    <w:p w14:paraId="564F5810" w14:textId="77777777" w:rsidR="00EC1595" w:rsidRDefault="006B7E55">
      <w:pPr>
        <w:spacing w:line="360" w:lineRule="auto"/>
        <w:ind w:firstLine="709"/>
        <w:jc w:val="both"/>
      </w:pPr>
      <w:r>
        <w:t>Учреждение обрабатывает значительный объём персональных данных пациентов, что обусловливает необходимость внедрения комплекса организационных и технических мер по защите информации. Согласно требованиям законодательства, АРДКБ является оператором персональных данных и обязана выполнять требования по их защите в соответствии с Федеральным законом от 27.07.2006 № 152-ФЗ и приказами ФСТЭК России.</w:t>
      </w:r>
    </w:p>
    <w:p w14:paraId="3CF243CA" w14:textId="77777777" w:rsidR="00EC1595" w:rsidRPr="003A7E52" w:rsidRDefault="006B7E55" w:rsidP="003A7E52">
      <w:pPr>
        <w:pStyle w:val="a"/>
        <w:rPr>
          <w:color w:val="auto"/>
        </w:rPr>
      </w:pPr>
      <w:bookmarkStart w:id="3" w:name="_Toc225322650"/>
      <w:r w:rsidRPr="003A7E52">
        <w:rPr>
          <w:color w:val="auto"/>
        </w:rPr>
        <w:t>1.2 Структура и отделы учреждения</w:t>
      </w:r>
      <w:bookmarkEnd w:id="3"/>
    </w:p>
    <w:p w14:paraId="351F7E64" w14:textId="77777777" w:rsidR="00EC1595" w:rsidRDefault="006B7E55">
      <w:pPr>
        <w:spacing w:line="360" w:lineRule="auto"/>
        <w:ind w:firstLine="709"/>
        <w:jc w:val="both"/>
      </w:pPr>
      <w:r>
        <w:t>В ходе обследования было установлено, что учреждение состоит из следующих подразделений, каждое из которых имеет собственные автоматизированные рабочие места (АРМ):</w:t>
      </w:r>
    </w:p>
    <w:p w14:paraId="14408C49" w14:textId="6A771C5B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Администрация </w:t>
      </w:r>
      <w:r w:rsidR="003A7E52">
        <w:t>-</w:t>
      </w:r>
      <w:r>
        <w:t xml:space="preserve"> включает кабинеты руководства, отдел кадров и канцелярию; располагается в отдельном административном корпусе;</w:t>
      </w:r>
    </w:p>
    <w:p w14:paraId="0B528AB7" w14:textId="52F3515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 xml:space="preserve">ДДЦ (Детско-диагностический центр) </w:t>
      </w:r>
      <w:r w:rsidR="003A7E52">
        <w:t>-</w:t>
      </w:r>
      <w:r>
        <w:t xml:space="preserve"> осуществляет амбулаторный приём пациентов; в нём сосредоточена основная масса рабочих мест врачебного персонала;</w:t>
      </w:r>
    </w:p>
    <w:p w14:paraId="78A038D0" w14:textId="7D9BFC41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 xml:space="preserve">Лечебный корпус (стационар) </w:t>
      </w:r>
      <w:r w:rsidR="003A7E52">
        <w:t>-</w:t>
      </w:r>
      <w:r>
        <w:t xml:space="preserve"> осуществляет госпитализацию и лечение детей;</w:t>
      </w:r>
    </w:p>
    <w:p w14:paraId="35B07574" w14:textId="20A555CB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 xml:space="preserve">КДЛ (Клинико-диагностическая лаборатория) </w:t>
      </w:r>
      <w:r w:rsidR="003A7E52">
        <w:t>-</w:t>
      </w:r>
      <w:r>
        <w:t xml:space="preserve"> проводит лабораторные исследования; в ней установлены специализированные АРМ и лабораторное оборудование;</w:t>
      </w:r>
    </w:p>
    <w:p w14:paraId="4D96C093" w14:textId="7FB61C2C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 xml:space="preserve">Пищеблок </w:t>
      </w:r>
      <w:r w:rsidR="003A7E52">
        <w:t>-</w:t>
      </w:r>
      <w:r>
        <w:t xml:space="preserve"> обеспечивает питание пациентов стационара; имеет отдельный АРМ для планирования питания;</w:t>
      </w:r>
    </w:p>
    <w:p w14:paraId="2B66B4A6" w14:textId="77CBDE4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 xml:space="preserve">Бухгалтерия </w:t>
      </w:r>
      <w:r w:rsidR="003A7E52">
        <w:t>-</w:t>
      </w:r>
      <w:r>
        <w:t xml:space="preserve"> ведёт финансово-хозяйственную деятельность учреждения.</w:t>
      </w:r>
    </w:p>
    <w:p w14:paraId="1E2D17B4" w14:textId="77777777" w:rsidR="00EC1595" w:rsidRDefault="006B7E55">
      <w:pPr>
        <w:spacing w:line="360" w:lineRule="auto"/>
        <w:ind w:firstLine="709"/>
        <w:jc w:val="both"/>
      </w:pPr>
      <w:r>
        <w:t>Общая численность персонала учреждения составляет несколько сотен человек, включая врачебный, средний медицинский и административно-хозяйственный персонал. Все подразделения объединены в единую корпоративную сеть с централизованным управлением. Общее количество автоматизированных рабочих мест по всем подразделениям составляет около 200 единиц.</w:t>
      </w:r>
    </w:p>
    <w:p w14:paraId="42F30E3C" w14:textId="77777777" w:rsidR="00EC1595" w:rsidRDefault="006B7E55" w:rsidP="003A7E52">
      <w:pPr>
        <w:pStyle w:val="a"/>
      </w:pPr>
      <w:bookmarkStart w:id="4" w:name="_Toc225322651"/>
      <w:r w:rsidRPr="003A7E52">
        <w:rPr>
          <w:color w:val="auto"/>
        </w:rPr>
        <w:t>1.3 Характеристика помещений</w:t>
      </w:r>
      <w:bookmarkEnd w:id="4"/>
    </w:p>
    <w:p w14:paraId="0175F655" w14:textId="77777777" w:rsidR="00EC1595" w:rsidRDefault="006B7E55">
      <w:pPr>
        <w:spacing w:line="360" w:lineRule="auto"/>
        <w:ind w:firstLine="709"/>
        <w:jc w:val="both"/>
      </w:pPr>
      <w:r>
        <w:t>Для проведения анализа средств защиты были изучены планы эвакуации людей при пожаре, размещённые в ключевых зданиях учреждения. На планах эвакуации отмечено расположение рабочих помещений, входов и выходов, путей эвакуации, а также средств пожаротушения.</w:t>
      </w:r>
    </w:p>
    <w:p w14:paraId="2577C8E3" w14:textId="77777777" w:rsidR="00EC1595" w:rsidRDefault="006B7E55">
      <w:pPr>
        <w:spacing w:line="360" w:lineRule="auto"/>
        <w:ind w:firstLine="709"/>
        <w:jc w:val="both"/>
      </w:pPr>
      <w:r>
        <w:t xml:space="preserve">Административный корпус (ул. Гагарина, д. 6, 1 этаж) представляет собой </w:t>
      </w:r>
      <w:proofErr w:type="spellStart"/>
      <w:r>
        <w:t>двухкрылое</w:t>
      </w:r>
      <w:proofErr w:type="spellEnd"/>
      <w:r>
        <w:t xml:space="preserve"> здание с центральным коридором. Помещения расположены вдоль коридора с обеих сторон и включают многочисленные </w:t>
      </w:r>
      <w:r>
        <w:lastRenderedPageBreak/>
        <w:t>кабинеты, предназначенные для работы административного персонала. Выходы оборудованы как со стороны главного входа, так и через запасные эвакуационные пути.</w:t>
      </w:r>
    </w:p>
    <w:p w14:paraId="7F62742B" w14:textId="77777777" w:rsidR="00EC1595" w:rsidRDefault="006B7E55">
      <w:pPr>
        <w:spacing w:line="360" w:lineRule="auto"/>
        <w:ind w:firstLine="709"/>
        <w:jc w:val="both"/>
      </w:pPr>
      <w:r>
        <w:t xml:space="preserve">Здание КДЛ (ул. Гагарина, д. 6, 1 этаж) имеет аналогичную планировку с </w:t>
      </w:r>
      <w:proofErr w:type="spellStart"/>
      <w:r>
        <w:t>однокоридорным</w:t>
      </w:r>
      <w:proofErr w:type="spellEnd"/>
      <w:r>
        <w:t xml:space="preserve"> расположением помещений. В нём расположены: регистратура, кабинет КТ, комната заведующего КДЛ, лаборатории (кабинеты забора крови, кабинет биохимии), моечная, кладовая и медицинские переходные помещения. Главный вход ведёт через холл, в котором установлена металлическая рамка металлодетектора. В здании КДЛ также выделено помещение, используемое в качестве рабочего места специалистов по информационным технологиям (комната программистов).</w:t>
      </w:r>
    </w:p>
    <w:p w14:paraId="7F0F9ACD" w14:textId="27577FCE" w:rsidR="00EC1595" w:rsidRDefault="006B7E55">
      <w:pPr>
        <w:spacing w:line="360" w:lineRule="auto"/>
        <w:ind w:firstLine="709"/>
        <w:jc w:val="both"/>
      </w:pPr>
      <w:r>
        <w:t xml:space="preserve">ИТ-отдел расположен на 1 этаже административного корпуса и содержит 6 автоматизированных рабочих мест для пользователей. Данное помещение является основным узлом обслуживания и администрирования информационной инфраструктуры учреждения. На 2 этаже того же корпуса располагается серверная комната, в которой размещён основной сервер учреждения. Доступ в серверную строго ограничен и разрешён исключительно допущенным лицам </w:t>
      </w:r>
      <w:r w:rsidR="003A7E52">
        <w:t>-</w:t>
      </w:r>
      <w:r>
        <w:t xml:space="preserve"> сотрудникам ИТ-службы, имеющим соответствующие полномочия. Именно из ИТ-отдела и серверной осуществляется управление серверным оборудованием, настройка сетевого оборудования и сопровождение программного обеспечения. Планировка корпуса по этажам представлена на рисунках 1 и 2.</w:t>
      </w:r>
    </w:p>
    <w:p w14:paraId="14B2B8C4" w14:textId="1F46FD2B" w:rsidR="00EC1595" w:rsidRPr="00BD7D2F" w:rsidRDefault="00646987" w:rsidP="00DF58A7">
      <w:pPr>
        <w:spacing w:before="120" w:after="60"/>
        <w:jc w:val="center"/>
        <w:rPr>
          <w:lang w:val="en-US"/>
        </w:rPr>
      </w:pPr>
      <w:r w:rsidRPr="00646987">
        <w:lastRenderedPageBreak/>
        <w:drawing>
          <wp:inline distT="0" distB="0" distL="0" distR="0" wp14:anchorId="016B1B70" wp14:editId="2095ADEF">
            <wp:extent cx="5939790" cy="32397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E848" w14:textId="23ADD3A9" w:rsidR="00EC1595" w:rsidRDefault="006B7E55">
      <w:pPr>
        <w:spacing w:before="60" w:after="200"/>
        <w:jc w:val="center"/>
      </w:pPr>
      <w:r>
        <w:t>Рисунок 1 – План 1 этажа ГБУЗ РА «АРДКБ»</w:t>
      </w:r>
    </w:p>
    <w:p w14:paraId="31E9EB06" w14:textId="10953B5C" w:rsidR="00EC1595" w:rsidRPr="00D769F2" w:rsidRDefault="00F839A0">
      <w:pPr>
        <w:spacing w:before="120" w:after="60"/>
        <w:jc w:val="center"/>
      </w:pPr>
      <w:r w:rsidRPr="00F839A0">
        <w:drawing>
          <wp:inline distT="0" distB="0" distL="0" distR="0" wp14:anchorId="481301ED" wp14:editId="083B7945">
            <wp:extent cx="5939790" cy="329374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08FD" w14:textId="5E9DD20F" w:rsidR="00EC1595" w:rsidRDefault="006B7E55">
      <w:pPr>
        <w:spacing w:before="60" w:after="200"/>
        <w:jc w:val="center"/>
      </w:pPr>
      <w:r>
        <w:t>Рисунок 2 – План 2 этажа ГБУЗ РА «АРДКБ»</w:t>
      </w:r>
    </w:p>
    <w:p w14:paraId="2E67BA83" w14:textId="049F802D" w:rsidR="00EC1595" w:rsidRDefault="00D769F2">
      <w:pPr>
        <w:spacing w:before="120" w:after="60"/>
        <w:jc w:val="center"/>
      </w:pPr>
      <w:r w:rsidRPr="00D769F2">
        <w:lastRenderedPageBreak/>
        <w:drawing>
          <wp:inline distT="0" distB="0" distL="0" distR="0" wp14:anchorId="76050155" wp14:editId="2DDE303C">
            <wp:extent cx="5939790" cy="324929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FCF1" w14:textId="77777777" w:rsidR="00EC1595" w:rsidRDefault="006B7E55">
      <w:pPr>
        <w:spacing w:before="60" w:after="200"/>
        <w:jc w:val="center"/>
      </w:pPr>
      <w:r>
        <w:t>Рисунок 3 – План 2 этажа ДДЦ ГБУЗ РА «АРДКБ»</w:t>
      </w:r>
    </w:p>
    <w:p w14:paraId="0F76A316" w14:textId="77C070CC" w:rsidR="00EC1595" w:rsidRDefault="00477A6F">
      <w:pPr>
        <w:spacing w:before="120" w:after="60"/>
        <w:jc w:val="center"/>
      </w:pPr>
      <w:r w:rsidRPr="00477A6F">
        <w:drawing>
          <wp:inline distT="0" distB="0" distL="0" distR="0" wp14:anchorId="2CB44024" wp14:editId="5E8CDCB7">
            <wp:extent cx="5939790" cy="328612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4E4B" w14:textId="77777777" w:rsidR="00EC1595" w:rsidRDefault="006B7E55">
      <w:pPr>
        <w:spacing w:before="60" w:after="200"/>
        <w:jc w:val="center"/>
      </w:pPr>
      <w:r>
        <w:t>Рисунок 4 – План 3 этажа ДДЦ ГБУЗ РА «АРДКБ»</w:t>
      </w:r>
    </w:p>
    <w:p w14:paraId="2AD78224" w14:textId="43652DE2" w:rsidR="00EC1595" w:rsidRDefault="00EC1595">
      <w:pPr>
        <w:spacing w:before="120" w:after="60"/>
        <w:jc w:val="center"/>
      </w:pPr>
    </w:p>
    <w:p w14:paraId="78903E10" w14:textId="77777777" w:rsidR="00EC1595" w:rsidRDefault="006B7E55" w:rsidP="003A7E52">
      <w:pPr>
        <w:pStyle w:val="a"/>
      </w:pPr>
      <w:bookmarkStart w:id="5" w:name="_Toc225322652"/>
      <w:r w:rsidRPr="003A7E52">
        <w:rPr>
          <w:color w:val="auto"/>
        </w:rPr>
        <w:t>1.4 Локальные вычислительные сети учреждения</w:t>
      </w:r>
      <w:bookmarkEnd w:id="5"/>
    </w:p>
    <w:p w14:paraId="50A9EA4A" w14:textId="77777777" w:rsidR="00EC1595" w:rsidRDefault="006B7E55">
      <w:pPr>
        <w:spacing w:line="360" w:lineRule="auto"/>
        <w:ind w:firstLine="709"/>
        <w:jc w:val="both"/>
      </w:pPr>
      <w:r>
        <w:t xml:space="preserve">Информационная инфраструктура ГБУЗ РА «АРДКБ» построена на основе единой корпоративной локальной вычислительной сети (ЛВС), охватывающей все корпуса и подразделения учреждения. Сеть организована с </w:t>
      </w:r>
      <w:r>
        <w:lastRenderedPageBreak/>
        <w:t>применением технологии виртуальных локальных сетей (VLAN), что позволяет логически разграничить трафик между подразделениями и повысить управляемость и безопасность сетевой инфраструктуры.</w:t>
      </w:r>
    </w:p>
    <w:p w14:paraId="218E0A1A" w14:textId="77777777" w:rsidR="00EC1595" w:rsidRDefault="006B7E55">
      <w:pPr>
        <w:spacing w:line="360" w:lineRule="auto"/>
        <w:ind w:firstLine="709"/>
        <w:jc w:val="both"/>
      </w:pPr>
      <w:r>
        <w:t xml:space="preserve">Для каждого подразделения (VLAN) выделен отдельный IP-адресный пул. Распределение IP-адресов между рабочими станциями осуществляется централизованным DHCP-сервером. Вместе с тем для обеспечения стабильности работы и упрощения администрирования каждая рабочая станция получает зарезервированный (статически привязанный) IP-адрес на основании MAC-адреса сетевого адаптера. Такая схема называется DHCP-резервированием (DHCP </w:t>
      </w:r>
      <w:proofErr w:type="spellStart"/>
      <w:r>
        <w:t>reservation</w:t>
      </w:r>
      <w:proofErr w:type="spellEnd"/>
      <w:r>
        <w:t>) и сочетает в себе удобство централизованного управления адресным пространством с предсказуемостью сетевых адресов конкретных узлов.</w:t>
      </w:r>
    </w:p>
    <w:p w14:paraId="61264C87" w14:textId="77777777" w:rsidR="00EC1595" w:rsidRDefault="006B7E55">
      <w:pPr>
        <w:spacing w:line="360" w:lineRule="auto"/>
        <w:ind w:firstLine="709"/>
        <w:jc w:val="both"/>
      </w:pPr>
      <w:r>
        <w:t xml:space="preserve">Сегментация сети по VLAN даёт ряд существенных преимуществ с точки зрения информационной безопасности. Во-первых, трафик между подразделениями не смешивается на канальном уровне: рабочая станция сотрудника ДДЦ не видит широковещательный трафик сегмента бухгалтерии или лечебного корпуса. Во-вторых, в случае компрометации одного сегмента сети распространение угрозы на остальные сегменты затруднено и контролируется средствами межсетевого экрана (маршрутизатора с функциями фильтрации). В-третьих, это упрощает аудит сетевой активности и позволяет применять политики </w:t>
      </w:r>
      <w:proofErr w:type="spellStart"/>
      <w:r>
        <w:t>QoS</w:t>
      </w:r>
      <w:proofErr w:type="spellEnd"/>
      <w:r>
        <w:t xml:space="preserve"> (качества обслуживания) отдельно для каждого сегмента.</w:t>
      </w:r>
    </w:p>
    <w:p w14:paraId="1552C304" w14:textId="31111896" w:rsidR="00EC1595" w:rsidRDefault="006B7E55">
      <w:pPr>
        <w:spacing w:line="360" w:lineRule="auto"/>
        <w:ind w:firstLine="709"/>
        <w:jc w:val="both"/>
      </w:pPr>
      <w:r>
        <w:t xml:space="preserve">Применение DHCP-резервирования (статических привязок MAC–IP) дополнительно усиливает защиту: администратор сети может однозначно идентифицировать любую рабочую станцию по её IP-адресу в журналах сетевого оборудования, что существенно упрощает расследование инцидентов информационной безопасности. Кроме того, резервирование исключает возможность несанкционированного подключения к сети посторонних устройств </w:t>
      </w:r>
      <w:r w:rsidR="003A7E52">
        <w:t>-</w:t>
      </w:r>
      <w:r>
        <w:t xml:space="preserve"> любой неизвестный узел, не имеющий привязки в таблице DHCP-</w:t>
      </w:r>
      <w:r>
        <w:lastRenderedPageBreak/>
        <w:t>сервера, не получит корректного IP-адреса и не сможет участвовать в сетевом взаимодействии.</w:t>
      </w:r>
    </w:p>
    <w:p w14:paraId="2310407B" w14:textId="77777777" w:rsidR="00EC1595" w:rsidRDefault="006B7E55">
      <w:pPr>
        <w:spacing w:line="360" w:lineRule="auto"/>
        <w:ind w:firstLine="709"/>
        <w:jc w:val="both"/>
      </w:pPr>
      <w:r>
        <w:t>Управление сетевой инфраструктурой и обслуживание DHCP-сервера входят в компетенцию специалистов ИТ-отдела, рабочие места которых расположены в комнате программистов в здании КДЛ. Именно из данного сегмента осуществляется администрирование коммутаторов, настройка VLAN-политик и ведение таблиц резервирования адресов. Доступ к административным интерфейсам сетевого оборудования ограничен и предоставляется исключительно уполномоченным сотрудникам ИТ-службы.</w:t>
      </w:r>
    </w:p>
    <w:p w14:paraId="418661DC" w14:textId="77777777" w:rsidR="00EC1595" w:rsidRDefault="006B7E55">
      <w:r>
        <w:br w:type="page"/>
      </w:r>
    </w:p>
    <w:p w14:paraId="5B651115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6" w:name="_Toc225322653"/>
      <w:r w:rsidRPr="003A7E52">
        <w:rPr>
          <w:rFonts w:eastAsiaTheme="majorEastAsia"/>
          <w:caps w:val="0"/>
        </w:rPr>
        <w:lastRenderedPageBreak/>
        <w:t>2 АНАЛИЗ ИНЖЕНЕРНО-ТЕХНИЧЕСКИХ СРЕДСТВ ЗАЩИТЫ</w:t>
      </w:r>
      <w:bookmarkEnd w:id="6"/>
    </w:p>
    <w:p w14:paraId="4F4D3C81" w14:textId="77777777" w:rsidR="00EC1595" w:rsidRPr="003A7E52" w:rsidRDefault="006B7E55" w:rsidP="003A7E52">
      <w:pPr>
        <w:pStyle w:val="a"/>
        <w:rPr>
          <w:color w:val="auto"/>
        </w:rPr>
      </w:pPr>
      <w:bookmarkStart w:id="7" w:name="_Toc225322654"/>
      <w:r w:rsidRPr="003A7E52">
        <w:rPr>
          <w:color w:val="auto"/>
        </w:rPr>
        <w:t>2.1 Физические средства защиты</w:t>
      </w:r>
      <w:bookmarkEnd w:id="7"/>
    </w:p>
    <w:p w14:paraId="6116ED97" w14:textId="77777777" w:rsidR="00EC1595" w:rsidRDefault="006B7E55">
      <w:pPr>
        <w:spacing w:line="360" w:lineRule="auto"/>
        <w:ind w:firstLine="709"/>
        <w:jc w:val="both"/>
      </w:pPr>
      <w:r>
        <w:t>Физические средства защиты информации представляют собой первый рубеж обороны любой информационной системы. В ходе обследования ГБУЗ РА «АРДКБ» были выявлены следующие применяемые физические меры защиты.</w:t>
      </w:r>
    </w:p>
    <w:p w14:paraId="47A593B2" w14:textId="540B00CD" w:rsidR="00EC1595" w:rsidRPr="00BD7D2F" w:rsidRDefault="00BD7D2F">
      <w:pPr>
        <w:spacing w:line="360" w:lineRule="auto"/>
        <w:ind w:firstLine="709"/>
        <w:jc w:val="both"/>
      </w:pPr>
      <w:r>
        <w:t xml:space="preserve">В </w:t>
      </w:r>
      <w:r w:rsidR="007B677B">
        <w:t>ГБУЗ РА «АРДКБ»</w:t>
      </w:r>
      <w:r w:rsidR="007B677B">
        <w:t xml:space="preserve"> существует 2 основных входа, для персонала и </w:t>
      </w:r>
      <w:r w:rsidR="002A2CBE">
        <w:t xml:space="preserve">посетителей (см. рисунок 1). У входя для посетителей стоит рамка металлоискателя </w:t>
      </w:r>
      <w:r w:rsidR="00680794">
        <w:t xml:space="preserve">для </w:t>
      </w:r>
      <w:r w:rsidR="007F3E61">
        <w:t xml:space="preserve">обеспечения безопасности. А </w:t>
      </w:r>
      <w:r w:rsidR="0074513F">
        <w:t xml:space="preserve">у входа для персонала помимо рамки, стоит турникет для учета </w:t>
      </w:r>
      <w:r w:rsidR="00784A66">
        <w:t>контроля посещяемости.</w:t>
      </w:r>
    </w:p>
    <w:p w14:paraId="361FE556" w14:textId="77777777" w:rsidR="00EC1595" w:rsidRDefault="006B7E55">
      <w:pPr>
        <w:spacing w:line="360" w:lineRule="auto"/>
        <w:ind w:firstLine="709"/>
        <w:jc w:val="both"/>
      </w:pPr>
      <w:r>
        <w:t>Все кабинеты учреждения оснащены запираемыми дверьми. По окончании рабочего дня каждое помещение запирается на ключ ответственным сотрудником. Данная мера исключает несанкционированный физический доступ к рабочим станциям, документации и оборудованию в нерабочее время. Ключи от помещений хранятся у назначенных ответственных лиц и не передаются посторонним.</w:t>
      </w:r>
    </w:p>
    <w:p w14:paraId="00ADEDA3" w14:textId="4FC43831" w:rsidR="00EC1595" w:rsidRDefault="006B7E55">
      <w:pPr>
        <w:spacing w:line="360" w:lineRule="auto"/>
        <w:ind w:firstLine="709"/>
        <w:jc w:val="both"/>
      </w:pPr>
      <w:r>
        <w:t xml:space="preserve">Оснащение рабочих мест в кабинетах учреждения является типовым: в лечебных кабинетах установлено по одному персональному компьютеру, в ряде кабинетов </w:t>
      </w:r>
      <w:r w:rsidR="003A7E52">
        <w:t>-</w:t>
      </w:r>
      <w:r>
        <w:t xml:space="preserve"> по два, а также принтер для работы с документацией. В ИТ-отделе расположены 6 рабочих станций. На всех рабочих станциях установлена парольная защита входа в операционную систему. Каждый пользователь знает только свой пароль и не имеет доступа к паролям других сотрудников. Пароли хранятся централизованно на сервере учреждения; полный доступ ко всем учётным записям и паролям имеет только сетевой администратор ИТ-отдела. В целях обеспечения информационной безопасности пароли сменяются принудительно один раз в месяц, что соответствует рекомендациям ФСТЭК России по управлению паролями в государственных информационных системах.</w:t>
      </w:r>
    </w:p>
    <w:p w14:paraId="2B822E14" w14:textId="361AF668" w:rsidR="00EC1595" w:rsidRDefault="006B7E55">
      <w:pPr>
        <w:spacing w:line="360" w:lineRule="auto"/>
        <w:ind w:firstLine="709"/>
        <w:jc w:val="both"/>
      </w:pPr>
      <w:r>
        <w:lastRenderedPageBreak/>
        <w:t xml:space="preserve">В ходе обследования выявлены критические зоны учреждения </w:t>
      </w:r>
      <w:r w:rsidR="003A7E52">
        <w:t>-</w:t>
      </w:r>
      <w:r>
        <w:t xml:space="preserve"> помещения, требующие повышенного уровня физической и информационной защиты в связи с характером обрабатываемой в них информации или размещённого оборудования.</w:t>
      </w:r>
    </w:p>
    <w:p w14:paraId="3C2E8105" w14:textId="77777777" w:rsidR="00EC1595" w:rsidRDefault="006B7E55">
      <w:pPr>
        <w:spacing w:line="360" w:lineRule="auto"/>
        <w:ind w:firstLine="709"/>
        <w:jc w:val="both"/>
      </w:pPr>
      <w:r>
        <w:t>Серверная комната (2 этаж административного корпуса) является наиболее критической зоной учреждения. В ней расположен основной сервер, содержащий базы данных пациентов, учётные записи пользователей и конфиденциальные данные. Доступ в серверную разрешён исключительно допущенным лицам из числа сотрудников ИТ-службы. Помещение оснащено запираемой дверью; посещение серверной посторонними лицами исключено.</w:t>
      </w:r>
    </w:p>
    <w:p w14:paraId="5F18744B" w14:textId="1A3A98BF" w:rsidR="00EC1595" w:rsidRDefault="006B7E55">
      <w:pPr>
        <w:spacing w:line="360" w:lineRule="auto"/>
        <w:ind w:firstLine="709"/>
        <w:jc w:val="both"/>
      </w:pPr>
      <w:r>
        <w:t xml:space="preserve">Архив (1 этаж административного корпуса) хранит медицинскую документацию и персональные данные пациентов в бумажном виде. Помещение архива запирается, доступ к нему ограничен </w:t>
      </w:r>
      <w:r w:rsidR="003A7E52">
        <w:t>-</w:t>
      </w:r>
      <w:r>
        <w:t xml:space="preserve"> работа с архивными документами допускается только уполномоченными сотрудниками в рабочее время.</w:t>
      </w:r>
    </w:p>
    <w:p w14:paraId="483250BD" w14:textId="77777777" w:rsidR="00EC1595" w:rsidRPr="00B21A8E" w:rsidRDefault="006B7E55">
      <w:pPr>
        <w:spacing w:line="360" w:lineRule="auto"/>
        <w:ind w:firstLine="709"/>
        <w:jc w:val="both"/>
      </w:pPr>
      <w:r w:rsidRPr="00B21A8E">
        <w:t>Бухгалтерия является критической зоной в части финансовой и персональной информации. В данном подразделении обрабатываются сведения о заработной плате сотрудников, банковские реквизиты, платёжные документы и иные финансовые данные, составляющие коммерческую и персональную тайну. Рабочие места бухгалтерии оснащены персональными компьютерами с парольной защитой; помещение бухгалтерии запирается по окончании рабочего времени. Доступ к автоматизированным рабочим местам бухгалтерии строго персонифицирован.</w:t>
      </w:r>
    </w:p>
    <w:p w14:paraId="4D50474A" w14:textId="77777777" w:rsidR="00EC1595" w:rsidRDefault="006B7E55">
      <w:pPr>
        <w:spacing w:line="360" w:lineRule="auto"/>
        <w:ind w:firstLine="709"/>
        <w:jc w:val="both"/>
      </w:pPr>
      <w:r>
        <w:t>Ниже приведена сводная таблица физических средств защиты, зафиксированных в ходе обследования учреждения.</w:t>
      </w:r>
    </w:p>
    <w:p w14:paraId="1BCBB98D" w14:textId="77777777" w:rsidR="00EC1595" w:rsidRDefault="006B7E55">
      <w:pPr>
        <w:spacing w:before="120" w:after="60"/>
      </w:pPr>
      <w:r>
        <w:t>Таблица 1 – Физические средства защиты ГБУЗ РА «АРДКБ»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EC1595" w14:paraId="35979A08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1DA0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средства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874C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Место установки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5856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C1595" w14:paraId="375AE3B6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06FE" w14:textId="77777777" w:rsidR="00EC1595" w:rsidRDefault="006B7E55">
            <w:r>
              <w:rPr>
                <w:sz w:val="24"/>
                <w:szCs w:val="24"/>
              </w:rPr>
              <w:t>Турникет и металлодетектор (рамка)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E8D5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Главный вход в учреждение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13CF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Контроль прохода, обнаружение металлических предметов</w:t>
            </w:r>
          </w:p>
        </w:tc>
      </w:tr>
      <w:tr w:rsidR="00EC1595" w14:paraId="51777930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8C2B" w14:textId="77777777" w:rsidR="00EC1595" w:rsidRDefault="006B7E55">
            <w:r>
              <w:rPr>
                <w:sz w:val="24"/>
                <w:szCs w:val="24"/>
              </w:rPr>
              <w:lastRenderedPageBreak/>
              <w:t>Запираемые кабинеты (все помещения)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194C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Все кабинеты и помещения учреждения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63FC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Ограничение доступа в нерабочее время</w:t>
            </w:r>
          </w:p>
        </w:tc>
      </w:tr>
      <w:tr w:rsidR="00EC1595" w14:paraId="5F7CA551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FA94" w14:textId="77777777" w:rsidR="00EC1595" w:rsidRDefault="006B7E55">
            <w:r>
              <w:rPr>
                <w:sz w:val="24"/>
                <w:szCs w:val="24"/>
              </w:rPr>
              <w:t>Контрольно-пропускной пункт (турникет)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FF4B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Главный вход в учреждение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C015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Поштучный контроль прохода, исключение группового несанкционированного входа</w:t>
            </w:r>
          </w:p>
        </w:tc>
      </w:tr>
      <w:tr w:rsidR="00EC1595" w14:paraId="27F04BE4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FD66" w14:textId="77777777" w:rsidR="00EC1595" w:rsidRDefault="006B7E55">
            <w:r>
              <w:rPr>
                <w:sz w:val="24"/>
                <w:szCs w:val="24"/>
              </w:rPr>
              <w:t>Парольная защита АРМ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1E40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Все АРМ учреждения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622E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Аутентификация пользователей, пароли хранятся на сервере</w:t>
            </w:r>
          </w:p>
        </w:tc>
      </w:tr>
    </w:tbl>
    <w:p w14:paraId="489C20C0" w14:textId="77777777" w:rsidR="00EC1595" w:rsidRPr="003A7E52" w:rsidRDefault="006B7E55" w:rsidP="003A7E52">
      <w:pPr>
        <w:pStyle w:val="a"/>
        <w:rPr>
          <w:color w:val="auto"/>
        </w:rPr>
      </w:pPr>
      <w:bookmarkStart w:id="8" w:name="_Toc225322655"/>
      <w:r w:rsidRPr="003A7E52">
        <w:rPr>
          <w:color w:val="auto"/>
        </w:rPr>
        <w:t>2.2 Программно-аппаратные средства защиты</w:t>
      </w:r>
      <w:bookmarkEnd w:id="8"/>
    </w:p>
    <w:p w14:paraId="28A1450F" w14:textId="77777777" w:rsidR="00EC1595" w:rsidRDefault="006B7E55">
      <w:pPr>
        <w:spacing w:line="360" w:lineRule="auto"/>
        <w:ind w:firstLine="709"/>
        <w:jc w:val="both"/>
      </w:pPr>
      <w:r>
        <w:t>Программно-аппаратные средства защиты информации в ГБУЗ РА «АРДКБ» формируют второй эшелон защиты информационной инфраструктуры. В ходе анализа установлено, что компьютерный парк учреждения включает оборудование отечественных производителей, что соответствует политике импортозамещения в сфере государственных информационных систем.</w:t>
      </w:r>
    </w:p>
    <w:p w14:paraId="4DE32C16" w14:textId="30833CB0" w:rsidR="00EC1595" w:rsidRDefault="006B7E55">
      <w:pPr>
        <w:spacing w:line="360" w:lineRule="auto"/>
        <w:ind w:firstLine="709"/>
        <w:jc w:val="both"/>
      </w:pPr>
      <w:r>
        <w:t xml:space="preserve">В качестве основного типа применяемых компьютеров используются рабочие станции DEPO (отечественный производитель). Материнская плата </w:t>
      </w:r>
      <w:r w:rsidR="003A7E52">
        <w:t>-</w:t>
      </w:r>
      <w:r>
        <w:t xml:space="preserve"> DEPO ASH110, процессоры </w:t>
      </w:r>
      <w:r w:rsidR="003A7E52">
        <w:t>-</w:t>
      </w:r>
      <w:r>
        <w:t xml:space="preserve"> Intel Pentium G4400, оперативная память </w:t>
      </w:r>
      <w:r w:rsidR="003A7E52">
        <w:t>-</w:t>
      </w:r>
      <w:r>
        <w:t xml:space="preserve"> 8 ГБ, накопитель </w:t>
      </w:r>
      <w:r w:rsidR="003A7E52">
        <w:t>-</w:t>
      </w:r>
      <w:r>
        <w:t xml:space="preserve"> SSD 256 ГБ (интерфейс SATA 3). Данное оборудование входит в реестры отечественных изделий с лицензиями ФСТЭК России и ФСБ России, что подтверждает его соответствие требованиям по защите информации для государственных информационных систем.</w:t>
      </w:r>
    </w:p>
    <w:p w14:paraId="1F1F2774" w14:textId="0941F473" w:rsidR="00EC1595" w:rsidRDefault="006B7E55">
      <w:pPr>
        <w:spacing w:line="360" w:lineRule="auto"/>
        <w:ind w:firstLine="709"/>
        <w:jc w:val="both"/>
      </w:pPr>
      <w:r>
        <w:t xml:space="preserve">Мониторы, применяемые на рабочих местах, </w:t>
      </w:r>
      <w:r w:rsidR="003A7E52">
        <w:t>-</w:t>
      </w:r>
      <w:r>
        <w:t xml:space="preserve"> марки AOC. Данная марка является распространённой в корпоративном сегменте и применяется как для </w:t>
      </w:r>
      <w:proofErr w:type="spellStart"/>
      <w:r>
        <w:t>общепользовательских</w:t>
      </w:r>
      <w:proofErr w:type="spellEnd"/>
      <w:r>
        <w:t xml:space="preserve"> рабочих мест, так и для специализированных АРМ медицинского персонала.</w:t>
      </w:r>
    </w:p>
    <w:p w14:paraId="0939505B" w14:textId="77777777" w:rsidR="00EC1595" w:rsidRDefault="006B7E55">
      <w:pPr>
        <w:spacing w:line="360" w:lineRule="auto"/>
        <w:ind w:firstLine="709"/>
        <w:jc w:val="both"/>
      </w:pPr>
      <w:r>
        <w:t>На рабочих станциях установлено следующее системное программное обеспечение в зависимости от типа рабочего места:</w:t>
      </w:r>
    </w:p>
    <w:p w14:paraId="76CC63E9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 xml:space="preserve">рабочие станции под управлением ОС Windows: применяется браузер </w:t>
      </w:r>
      <w:proofErr w:type="spellStart"/>
      <w:r>
        <w:t>Яндекс.Браузер</w:t>
      </w:r>
      <w:proofErr w:type="spellEnd"/>
      <w:r>
        <w:t xml:space="preserve"> (редакция GOST) и </w:t>
      </w:r>
      <w:proofErr w:type="spellStart"/>
      <w:r>
        <w:t>LibreOffice</w:t>
      </w:r>
      <w:proofErr w:type="spellEnd"/>
      <w:r>
        <w:t>;</w:t>
      </w:r>
    </w:p>
    <w:p w14:paraId="1A21CBF8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рабочие станции под управлением ОС Astra Linux: применяется браузер </w:t>
      </w:r>
      <w:proofErr w:type="spellStart"/>
      <w:r>
        <w:t>Chromium</w:t>
      </w:r>
      <w:proofErr w:type="spellEnd"/>
      <w:r>
        <w:t xml:space="preserve"> GOST и </w:t>
      </w:r>
      <w:proofErr w:type="spellStart"/>
      <w:r>
        <w:t>LibreOffice</w:t>
      </w:r>
      <w:proofErr w:type="spellEnd"/>
      <w:r>
        <w:t>.</w:t>
      </w:r>
    </w:p>
    <w:p w14:paraId="1D9AB958" w14:textId="77777777" w:rsidR="00EC1595" w:rsidRDefault="006B7E55">
      <w:pPr>
        <w:spacing w:line="360" w:lineRule="auto"/>
        <w:ind w:firstLine="709"/>
        <w:jc w:val="both"/>
      </w:pPr>
      <w:r>
        <w:t xml:space="preserve">Использование браузеров с поддержкой ГОСТ-криптографии (Яндекс Браузер GOST, </w:t>
      </w:r>
      <w:proofErr w:type="spellStart"/>
      <w:r>
        <w:t>Chromium</w:t>
      </w:r>
      <w:proofErr w:type="spellEnd"/>
      <w:r>
        <w:t xml:space="preserve"> GOST) обусловлено необходимостью работы с порталами государственных информационных систем (ЕГИСЗ, ФСС, ФОМС, налоговые органы), которые используют отечественные алгоритмы шифрования TLS на основе ГОСТ Р 34.10-2012 и ГОСТ Р 34.11-2012.</w:t>
      </w:r>
    </w:p>
    <w:p w14:paraId="53C52D0D" w14:textId="77777777" w:rsidR="00EC1595" w:rsidRDefault="006B7E55">
      <w:pPr>
        <w:spacing w:line="360" w:lineRule="auto"/>
        <w:ind w:firstLine="709"/>
        <w:jc w:val="both"/>
      </w:pPr>
      <w:r>
        <w:t xml:space="preserve">Применение </w:t>
      </w:r>
      <w:proofErr w:type="spellStart"/>
      <w:r>
        <w:t>LibreOffice</w:t>
      </w:r>
      <w:proofErr w:type="spellEnd"/>
      <w:r>
        <w:t xml:space="preserve"> вместо проприетарного Microsoft Office обусловлено политикой импортозамещения программного обеспечения в государственных учреждениях, а также отсутствием необходимости использовать специфические функции пакета Microsoft Office для выполнения основных задач медицинского документооборота.</w:t>
      </w:r>
    </w:p>
    <w:p w14:paraId="4E5E1B85" w14:textId="6B93114C" w:rsidR="00EC1595" w:rsidRDefault="006B7E55">
      <w:pPr>
        <w:spacing w:line="360" w:lineRule="auto"/>
        <w:ind w:firstLine="709"/>
        <w:jc w:val="both"/>
      </w:pPr>
      <w:r>
        <w:t xml:space="preserve">В части защиты от несанкционированного доступа к данным на уровне операционной системы на рабочих станциях с Astra Linux применяется встроенная мандатная система управления доступом (МАС </w:t>
      </w:r>
      <w:r w:rsidR="003A7E52">
        <w:t>-</w:t>
      </w:r>
      <w:r>
        <w:t xml:space="preserve"> </w:t>
      </w:r>
      <w:proofErr w:type="spellStart"/>
      <w:r>
        <w:t>Mandatory</w:t>
      </w:r>
      <w:proofErr w:type="spellEnd"/>
      <w:r>
        <w:t xml:space="preserve"> Access Control), которая позволяет разграничивать доступ пользователей к ресурсам в зависимости от присвоенных меток конфиденциальности.</w:t>
      </w:r>
    </w:p>
    <w:p w14:paraId="0B52A851" w14:textId="77777777" w:rsidR="00EC1595" w:rsidRDefault="006B7E55" w:rsidP="003A7E52">
      <w:pPr>
        <w:pStyle w:val="a"/>
      </w:pPr>
      <w:bookmarkStart w:id="9" w:name="_Toc225322656"/>
      <w:r w:rsidRPr="003A7E52">
        <w:rPr>
          <w:color w:val="auto"/>
        </w:rPr>
        <w:t>2.3 Операционные системы и программное обеспечение</w:t>
      </w:r>
      <w:bookmarkEnd w:id="9"/>
    </w:p>
    <w:p w14:paraId="7D0FED96" w14:textId="77777777" w:rsidR="00EC1595" w:rsidRDefault="006B7E55">
      <w:pPr>
        <w:spacing w:line="360" w:lineRule="auto"/>
        <w:ind w:firstLine="709"/>
        <w:jc w:val="both"/>
      </w:pPr>
      <w:r>
        <w:t>По результатам обследования в учреждении применяются две операционные системы: Microsoft Windows (преимущественно на рабочих местах, введённых в эксплуатацию до перехода на отечественное ПО) и Astra Linux (на рабочих местах нового поколения, закупленных в рамках программы импортозамещения).</w:t>
      </w:r>
    </w:p>
    <w:p w14:paraId="671A7C3D" w14:textId="46867DF0" w:rsidR="00EC1595" w:rsidRDefault="006B7E55">
      <w:pPr>
        <w:spacing w:line="360" w:lineRule="auto"/>
        <w:ind w:firstLine="709"/>
        <w:jc w:val="both"/>
      </w:pPr>
      <w:r>
        <w:t xml:space="preserve">Astra Linux </w:t>
      </w:r>
      <w:r w:rsidR="003A7E52">
        <w:t>-</w:t>
      </w:r>
      <w:r>
        <w:t xml:space="preserve"> операционная система российской разработки, созданная компанией «</w:t>
      </w:r>
      <w:proofErr w:type="spellStart"/>
      <w:r>
        <w:t>РусБИТех</w:t>
      </w:r>
      <w:proofErr w:type="spellEnd"/>
      <w:r>
        <w:t xml:space="preserve">». Она сертифицирована ФСТЭК России и ФСБ России по требованиям безопасности информации. Astra Linux имеет сертификат соответствия по 2-му классу защищённости (для государственных информационных систем 1-го уровня защищённости персональных данных). </w:t>
      </w:r>
      <w:r>
        <w:lastRenderedPageBreak/>
        <w:t>Применение данной ОС в медицинском учреждении обеспечивает соответствие требованиям Приказа ФСТЭК России № 17 об аттестации государственных информационных систем.</w:t>
      </w:r>
    </w:p>
    <w:p w14:paraId="7E1D2DF6" w14:textId="77777777" w:rsidR="00EC1595" w:rsidRDefault="006B7E55">
      <w:pPr>
        <w:spacing w:line="360" w:lineRule="auto"/>
        <w:ind w:firstLine="709"/>
        <w:jc w:val="both"/>
      </w:pPr>
      <w:r>
        <w:t xml:space="preserve">Microsoft Windows применяется на части рабочих мест и, как правило, задействована для работы со специализированным медицинским программным обеспечением, которое ещё не было </w:t>
      </w:r>
      <w:proofErr w:type="spellStart"/>
      <w:r>
        <w:t>портировано</w:t>
      </w:r>
      <w:proofErr w:type="spellEnd"/>
      <w:r>
        <w:t xml:space="preserve"> на Linux-платформы. На данных рабочих местах в качестве браузера применяется </w:t>
      </w:r>
      <w:proofErr w:type="spellStart"/>
      <w:r>
        <w:t>Яндекс.Браузер</w:t>
      </w:r>
      <w:proofErr w:type="spellEnd"/>
      <w:r>
        <w:t xml:space="preserve"> GOST, обеспечивающий поддержку российских криптографических алгоритмов.</w:t>
      </w:r>
    </w:p>
    <w:p w14:paraId="40793599" w14:textId="77777777" w:rsidR="00EC1595" w:rsidRDefault="006B7E55">
      <w:pPr>
        <w:spacing w:before="120" w:after="60"/>
      </w:pPr>
      <w:r>
        <w:t>Таблица 2 – Программное обеспечение рабочих станций ГБУЗ РА «АРДКБ»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EC1595" w14:paraId="03EC4A81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F28C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8EAB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Windows-станции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1D99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Astra Linux-станции</w:t>
            </w:r>
          </w:p>
        </w:tc>
      </w:tr>
      <w:tr w:rsidR="00EC1595" w14:paraId="407AF4CB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FB20" w14:textId="77777777" w:rsidR="00EC1595" w:rsidRDefault="006B7E55"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C04E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Windows (10/11)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6DB1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Astra Linux</w:t>
            </w:r>
          </w:p>
        </w:tc>
      </w:tr>
      <w:tr w:rsidR="00EC1595" w14:paraId="550665B0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F340" w14:textId="77777777" w:rsidR="00EC1595" w:rsidRDefault="006B7E55">
            <w:r>
              <w:rPr>
                <w:sz w:val="24"/>
                <w:szCs w:val="24"/>
              </w:rPr>
              <w:t>Браузер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C07B" w14:textId="77777777" w:rsidR="00EC1595" w:rsidRDefault="006B7E5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Яндекс.Браузер</w:t>
            </w:r>
            <w:proofErr w:type="spellEnd"/>
            <w:r>
              <w:rPr>
                <w:sz w:val="24"/>
                <w:szCs w:val="24"/>
              </w:rPr>
              <w:t xml:space="preserve"> GOST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0D8A" w14:textId="77777777" w:rsidR="00EC1595" w:rsidRDefault="006B7E5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Chromium</w:t>
            </w:r>
            <w:proofErr w:type="spellEnd"/>
            <w:r>
              <w:rPr>
                <w:sz w:val="24"/>
                <w:szCs w:val="24"/>
              </w:rPr>
              <w:t xml:space="preserve"> GOST</w:t>
            </w:r>
          </w:p>
        </w:tc>
      </w:tr>
      <w:tr w:rsidR="00EC1595" w14:paraId="355C13FF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E2D5" w14:textId="77777777" w:rsidR="00EC1595" w:rsidRDefault="006B7E55">
            <w:r>
              <w:rPr>
                <w:sz w:val="24"/>
                <w:szCs w:val="24"/>
              </w:rPr>
              <w:t>Офисный пакет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F3AD" w14:textId="77777777" w:rsidR="00EC1595" w:rsidRDefault="006B7E5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LibreOffice</w:t>
            </w:r>
            <w:proofErr w:type="spellEnd"/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F5B5" w14:textId="77777777" w:rsidR="00EC1595" w:rsidRDefault="006B7E5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LibreOffice</w:t>
            </w:r>
            <w:proofErr w:type="spellEnd"/>
          </w:p>
        </w:tc>
      </w:tr>
      <w:tr w:rsidR="00EC1595" w14:paraId="583C3EE1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DF0D" w14:textId="77777777" w:rsidR="00EC1595" w:rsidRDefault="006B7E55">
            <w:r>
              <w:rPr>
                <w:sz w:val="24"/>
                <w:szCs w:val="24"/>
              </w:rPr>
              <w:t>Сертификация ФСТЭК/ФСБ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BF28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Частичная (через ПО)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154F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Полная (ОС сертифицирована)</w:t>
            </w:r>
          </w:p>
        </w:tc>
      </w:tr>
      <w:tr w:rsidR="00EC1595" w14:paraId="622FEB8E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2D02" w14:textId="77777777" w:rsidR="00EC1595" w:rsidRDefault="006B7E55">
            <w:r>
              <w:rPr>
                <w:sz w:val="24"/>
                <w:szCs w:val="24"/>
              </w:rPr>
              <w:t>Мандатный контроль доступа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7573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A0CF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Встроен (МАС)</w:t>
            </w:r>
          </w:p>
        </w:tc>
      </w:tr>
    </w:tbl>
    <w:p w14:paraId="636C95ED" w14:textId="77777777" w:rsidR="00EC1595" w:rsidRDefault="006B7E55">
      <w:pPr>
        <w:spacing w:line="360" w:lineRule="auto"/>
        <w:ind w:firstLine="709"/>
        <w:jc w:val="both"/>
      </w:pPr>
      <w:r>
        <w:t>Применение отечественного программного обеспечения с соответствующими сертификатами соответствия позволяет выполнять требования Приказа Минздрава России в части защиты персональных данных пациентов, а также выполнять требования к государственным информационным системам в здравоохранении.</w:t>
      </w:r>
    </w:p>
    <w:p w14:paraId="57C0A227" w14:textId="77777777" w:rsidR="00EC1595" w:rsidRDefault="006B7E55">
      <w:r>
        <w:br w:type="page"/>
      </w:r>
    </w:p>
    <w:p w14:paraId="14199214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10" w:name="_Toc225322657"/>
      <w:r w:rsidRPr="003A7E52">
        <w:rPr>
          <w:rFonts w:eastAsiaTheme="majorEastAsia"/>
          <w:caps w:val="0"/>
        </w:rPr>
        <w:lastRenderedPageBreak/>
        <w:t>3 АНАЛИЗ КОМПЬЮТЕРНОГО ПАРКА УЧРЕЖДЕНИЯ</w:t>
      </w:r>
      <w:bookmarkEnd w:id="10"/>
    </w:p>
    <w:p w14:paraId="3405CFED" w14:textId="77777777" w:rsidR="00EC1595" w:rsidRDefault="006B7E55" w:rsidP="003A7E52">
      <w:pPr>
        <w:pStyle w:val="a"/>
      </w:pPr>
      <w:bookmarkStart w:id="11" w:name="_Toc225322658"/>
      <w:r w:rsidRPr="003A7E52">
        <w:rPr>
          <w:color w:val="auto"/>
        </w:rPr>
        <w:t>3.1 Состав и характеристики АРМ</w:t>
      </w:r>
      <w:bookmarkEnd w:id="11"/>
    </w:p>
    <w:p w14:paraId="5E067596" w14:textId="77777777" w:rsidR="00EC1595" w:rsidRDefault="006B7E55">
      <w:pPr>
        <w:spacing w:line="360" w:lineRule="auto"/>
        <w:ind w:firstLine="709"/>
        <w:jc w:val="both"/>
      </w:pPr>
      <w:r>
        <w:t>В ходе практики была проведена инвентаризация применяемого компьютерного оборудования в учреждении. Основу парка рабочих станций составляют компьютеры отечественного производителя DEPO, соответствующие требованиям реестра отечественной радиоэлектронной продукции. Ниже приведены основные технические характеристики применяемых АРМ.</w:t>
      </w:r>
    </w:p>
    <w:p w14:paraId="38D9E810" w14:textId="77777777" w:rsidR="00EC1595" w:rsidRDefault="006B7E55">
      <w:pPr>
        <w:spacing w:before="120" w:after="60"/>
      </w:pPr>
      <w:r>
        <w:t>Таблица 3 – Технические характеристики АРМ ГБУЗ РА «АРДКБ»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EC1595" w14:paraId="2AAE20F4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8F39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3647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</w:tr>
      <w:tr w:rsidR="00EC1595" w14:paraId="79DA9428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FE57" w14:textId="77777777" w:rsidR="00EC1595" w:rsidRDefault="006B7E55">
            <w:r>
              <w:rPr>
                <w:sz w:val="24"/>
                <w:szCs w:val="24"/>
              </w:rPr>
              <w:t>Системный блок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374E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DEPO (отечественный производитель, реестр ФСТЭК/ФСБ)</w:t>
            </w:r>
          </w:p>
        </w:tc>
      </w:tr>
      <w:tr w:rsidR="00EC1595" w14:paraId="633865C6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C727" w14:textId="77777777" w:rsidR="00EC1595" w:rsidRDefault="006B7E55">
            <w:r>
              <w:rPr>
                <w:sz w:val="24"/>
                <w:szCs w:val="24"/>
              </w:rPr>
              <w:t>Материнская плата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107D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DEPO ASH110</w:t>
            </w:r>
          </w:p>
        </w:tc>
      </w:tr>
      <w:tr w:rsidR="00EC1595" w14:paraId="60376745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3905" w14:textId="77777777" w:rsidR="00EC1595" w:rsidRDefault="006B7E55">
            <w:r>
              <w:rPr>
                <w:sz w:val="24"/>
                <w:szCs w:val="24"/>
              </w:rPr>
              <w:t>Процессор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315C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Intel Pentium G4400</w:t>
            </w:r>
          </w:p>
        </w:tc>
      </w:tr>
      <w:tr w:rsidR="00EC1595" w14:paraId="266A2C94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9B88" w14:textId="77777777" w:rsidR="00EC1595" w:rsidRDefault="006B7E55">
            <w:r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859A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8 ГБ DDR4</w:t>
            </w:r>
          </w:p>
        </w:tc>
      </w:tr>
      <w:tr w:rsidR="00EC1595" w14:paraId="21885C42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F61E" w14:textId="77777777" w:rsidR="00EC1595" w:rsidRDefault="006B7E55">
            <w:r>
              <w:rPr>
                <w:sz w:val="24"/>
                <w:szCs w:val="24"/>
              </w:rPr>
              <w:t>Накопитель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BA43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SSD 256 ГБ (SATA 3)</w:t>
            </w:r>
          </w:p>
        </w:tc>
      </w:tr>
      <w:tr w:rsidR="00EC1595" w14:paraId="34F11458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0122" w14:textId="77777777" w:rsidR="00EC1595" w:rsidRDefault="006B7E55">
            <w:r>
              <w:rPr>
                <w:sz w:val="24"/>
                <w:szCs w:val="24"/>
              </w:rPr>
              <w:t>Монитор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2ED2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AOC (диагональ 21,5–24 дюйма)</w:t>
            </w:r>
          </w:p>
        </w:tc>
      </w:tr>
      <w:tr w:rsidR="00EC1595" w14:paraId="62931113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36BB" w14:textId="77777777" w:rsidR="00EC1595" w:rsidRDefault="006B7E55">
            <w:r>
              <w:rPr>
                <w:sz w:val="24"/>
                <w:szCs w:val="24"/>
              </w:rPr>
              <w:t>ОС (часть парка)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77B4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Microsoft Windows</w:t>
            </w:r>
          </w:p>
        </w:tc>
      </w:tr>
      <w:tr w:rsidR="00EC1595" w14:paraId="221F8276" w14:textId="7777777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FA31" w14:textId="77777777" w:rsidR="00EC1595" w:rsidRDefault="006B7E55">
            <w:r>
              <w:rPr>
                <w:sz w:val="24"/>
                <w:szCs w:val="24"/>
              </w:rPr>
              <w:t>ОС (новые станции)</w:t>
            </w:r>
          </w:p>
        </w:tc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000A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Astra Linux</w:t>
            </w:r>
          </w:p>
        </w:tc>
      </w:tr>
    </w:tbl>
    <w:p w14:paraId="2DDCA20A" w14:textId="77777777" w:rsidR="00EC1595" w:rsidRDefault="006B7E55">
      <w:pPr>
        <w:spacing w:line="360" w:lineRule="auto"/>
        <w:ind w:firstLine="709"/>
        <w:jc w:val="both"/>
      </w:pPr>
      <w:r>
        <w:t xml:space="preserve">Процессор Intel Pentium G4400 является двухъядерным процессором поколения </w:t>
      </w:r>
      <w:proofErr w:type="spellStart"/>
      <w:r>
        <w:t>Skylake</w:t>
      </w:r>
      <w:proofErr w:type="spellEnd"/>
      <w:r>
        <w:t xml:space="preserve"> с тактовой частотой 3,3 ГГц. Несмотря на </w:t>
      </w:r>
      <w:proofErr w:type="gramStart"/>
      <w:r>
        <w:t>то</w:t>
      </w:r>
      <w:proofErr w:type="gramEnd"/>
      <w:r>
        <w:t xml:space="preserve"> что данный процессор не является новейшим, он обеспечивает достаточную вычислительную мощность для выполнения задач медицинского документооборота, работы с медицинскими информационными системами и офисными приложениями.</w:t>
      </w:r>
    </w:p>
    <w:p w14:paraId="044123D1" w14:textId="77777777" w:rsidR="00EC1595" w:rsidRDefault="006B7E55">
      <w:pPr>
        <w:spacing w:line="360" w:lineRule="auto"/>
        <w:ind w:firstLine="709"/>
        <w:jc w:val="both"/>
      </w:pPr>
      <w:r>
        <w:t xml:space="preserve">Применение SSD-накопителей вместо HDD обеспечивает повышенную надёжность хранения данных за счёт отсутствия движущихся механических частей, а также увеличивает скорость загрузки операционной системы и работы приложений. Объём 256 ГБ является стандартным для рабочих </w:t>
      </w:r>
      <w:r>
        <w:lastRenderedPageBreak/>
        <w:t>станций, применяемых в медицинских информационных системах, при условии централизованного хранения данных на серверах.</w:t>
      </w:r>
    </w:p>
    <w:p w14:paraId="5207B5A8" w14:textId="77777777" w:rsidR="00EC1595" w:rsidRDefault="006B7E55">
      <w:pPr>
        <w:spacing w:line="360" w:lineRule="auto"/>
        <w:ind w:firstLine="709"/>
        <w:jc w:val="both"/>
      </w:pPr>
      <w:r>
        <w:t>Материнская плата DEPO ASH110 построена на чипсете Intel H110 и поддерживает процессоры Intel 6-го и 7-го поколений, что соответствует применяемому процессору Pentium G4400 (6-е поколение). Данная материнская плата является отечественной разработкой, что обеспечивает возможность её использования в государственных информационных системах согласно требованиям технической защиты информации.</w:t>
      </w:r>
    </w:p>
    <w:p w14:paraId="0CD0D8BC" w14:textId="77777777" w:rsidR="00EC1595" w:rsidRDefault="006B7E55" w:rsidP="003A7E52">
      <w:pPr>
        <w:pStyle w:val="a"/>
      </w:pPr>
      <w:bookmarkStart w:id="12" w:name="_Toc225322659"/>
      <w:r w:rsidRPr="003A7E52">
        <w:rPr>
          <w:color w:val="auto"/>
        </w:rPr>
        <w:t>3.2 Распределение ПК по отделам</w:t>
      </w:r>
      <w:bookmarkEnd w:id="12"/>
    </w:p>
    <w:p w14:paraId="43174A96" w14:textId="77777777" w:rsidR="00EC1595" w:rsidRDefault="006B7E55">
      <w:pPr>
        <w:spacing w:line="360" w:lineRule="auto"/>
        <w:ind w:firstLine="709"/>
        <w:jc w:val="both"/>
      </w:pPr>
      <w:r>
        <w:t>Общее количество персональных компьютеров в учреждении составляет около 200 единиц. Распределение по подразделениям осуществляется в соответствии с численностью персонала и спецификой деятельности каждого отдела. Ниже приведена ориентировочная таблица распределения рабочих мест.</w:t>
      </w:r>
    </w:p>
    <w:p w14:paraId="6F952F5C" w14:textId="77777777" w:rsidR="00EC1595" w:rsidRDefault="006B7E55">
      <w:pPr>
        <w:spacing w:before="120" w:after="60"/>
      </w:pPr>
      <w:r>
        <w:t>Таблица 4 – Распределение АРМ по подразделениям ГБУЗ РА «АРДКБ»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EC1595" w14:paraId="34FA09AB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D894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Подразделение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7EDB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Количество ПК (</w:t>
            </w:r>
            <w:proofErr w:type="spellStart"/>
            <w:r>
              <w:rPr>
                <w:b/>
                <w:bCs/>
                <w:sz w:val="24"/>
                <w:szCs w:val="24"/>
              </w:rPr>
              <w:t>ориент</w:t>
            </w:r>
            <w:proofErr w:type="spellEnd"/>
            <w:r>
              <w:rPr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7047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ОС</w:t>
            </w:r>
          </w:p>
        </w:tc>
      </w:tr>
      <w:tr w:rsidR="00EC1595" w14:paraId="509ECCB5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AF99" w14:textId="77777777" w:rsidR="00EC1595" w:rsidRDefault="006B7E55">
            <w:r>
              <w:rPr>
                <w:sz w:val="24"/>
                <w:szCs w:val="24"/>
              </w:rPr>
              <w:t>Администрация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6F8E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~25–30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4E83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Windows / Astra Linux</w:t>
            </w:r>
          </w:p>
        </w:tc>
      </w:tr>
      <w:tr w:rsidR="00EC1595" w14:paraId="6B714AFF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22C7" w14:textId="77777777" w:rsidR="00EC1595" w:rsidRDefault="006B7E55">
            <w:r>
              <w:rPr>
                <w:sz w:val="24"/>
                <w:szCs w:val="24"/>
              </w:rPr>
              <w:t>ДДЦ (детско-диагностический центр)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2322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~60–70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861F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Windows / Astra Linux</w:t>
            </w:r>
          </w:p>
        </w:tc>
      </w:tr>
      <w:tr w:rsidR="00EC1595" w14:paraId="4AB12D52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FCAA" w14:textId="77777777" w:rsidR="00EC1595" w:rsidRDefault="006B7E55">
            <w:r>
              <w:rPr>
                <w:sz w:val="24"/>
                <w:szCs w:val="24"/>
              </w:rPr>
              <w:t>Лечебный корпус (стационар)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27B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~50–60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21BD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Windows / Astra Linux</w:t>
            </w:r>
          </w:p>
        </w:tc>
      </w:tr>
      <w:tr w:rsidR="00EC1595" w14:paraId="24B49805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7E94" w14:textId="77777777" w:rsidR="00EC1595" w:rsidRDefault="006B7E55">
            <w:r>
              <w:rPr>
                <w:sz w:val="24"/>
                <w:szCs w:val="24"/>
              </w:rPr>
              <w:t>КДЛ (клинико-диагностическая лаборатория)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BACC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~20–25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0572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Astra Linux</w:t>
            </w:r>
          </w:p>
        </w:tc>
      </w:tr>
      <w:tr w:rsidR="00EC1595" w14:paraId="2A7BA5B1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B4BC" w14:textId="77777777" w:rsidR="00EC1595" w:rsidRDefault="006B7E55">
            <w:r>
              <w:rPr>
                <w:sz w:val="24"/>
                <w:szCs w:val="24"/>
              </w:rPr>
              <w:t>Бухгалтерия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5D9F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~10–15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87FC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Windows / Astra Linux</w:t>
            </w:r>
          </w:p>
        </w:tc>
      </w:tr>
      <w:tr w:rsidR="00EC1595" w14:paraId="274A533D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344A" w14:textId="77777777" w:rsidR="00EC1595" w:rsidRDefault="006B7E55">
            <w:r>
              <w:rPr>
                <w:sz w:val="24"/>
                <w:szCs w:val="24"/>
              </w:rPr>
              <w:t>Пищеблок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F58B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~3–5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963C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Windows</w:t>
            </w:r>
          </w:p>
        </w:tc>
      </w:tr>
      <w:tr w:rsidR="00EC1595" w14:paraId="163DE1F8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2406" w14:textId="77777777" w:rsidR="00EC1595" w:rsidRDefault="006B7E55">
            <w:r>
              <w:rPr>
                <w:sz w:val="24"/>
                <w:szCs w:val="24"/>
              </w:rPr>
              <w:t>Комната программистов (ИТ-отдел)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E45A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394B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Astra Linux / Windows</w:t>
            </w:r>
          </w:p>
        </w:tc>
      </w:tr>
      <w:tr w:rsidR="00EC1595" w14:paraId="5666BE9B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93F9" w14:textId="77777777" w:rsidR="00EC1595" w:rsidRDefault="006B7E55"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B017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~180–200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4D20" w14:textId="77777777" w:rsidR="00EC1595" w:rsidRDefault="00EC1595">
            <w:pPr>
              <w:jc w:val="center"/>
            </w:pPr>
          </w:p>
        </w:tc>
      </w:tr>
    </w:tbl>
    <w:p w14:paraId="3EAB356C" w14:textId="77777777" w:rsidR="00EC1595" w:rsidRDefault="006B7E55">
      <w:pPr>
        <w:spacing w:line="360" w:lineRule="auto"/>
        <w:ind w:firstLine="709"/>
        <w:jc w:val="both"/>
      </w:pPr>
      <w:r>
        <w:t xml:space="preserve">Комната программистов (ИТ-отдел) располагается в здании КДЛ и насчитывает 5 рабочих станций. Данное помещение является центром </w:t>
      </w:r>
      <w:r>
        <w:lastRenderedPageBreak/>
        <w:t>управления информационной инфраструктурой учреждения: здесь осуществляются администрирование серверов, управление сетью, установка обновлений программного обеспечения и техническое обслуживание АРМ.</w:t>
      </w:r>
    </w:p>
    <w:p w14:paraId="492D4667" w14:textId="77777777" w:rsidR="00EC1595" w:rsidRDefault="006B7E55">
      <w:pPr>
        <w:spacing w:line="360" w:lineRule="auto"/>
        <w:ind w:firstLine="709"/>
        <w:jc w:val="both"/>
      </w:pPr>
      <w:r>
        <w:t>Рабочие станции ИТ-отдела имеют расширенные права доступа к информационным ресурсам учреждения и подключены к серверной инфраструктуре по выделенному сегменту сети. Это позволяет обеспечить разграничение между административным сегментом и пользовательским сегментом сети, что является одним из ключевых требований к защите персональных данных.</w:t>
      </w:r>
    </w:p>
    <w:p w14:paraId="68F2B2E9" w14:textId="77777777" w:rsidR="00EC1595" w:rsidRDefault="006B7E55">
      <w:r>
        <w:br w:type="page"/>
      </w:r>
    </w:p>
    <w:p w14:paraId="41C67826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13" w:name="_Toc225322660"/>
      <w:r w:rsidRPr="003A7E52">
        <w:rPr>
          <w:rFonts w:eastAsiaTheme="majorEastAsia"/>
          <w:caps w:val="0"/>
        </w:rPr>
        <w:lastRenderedPageBreak/>
        <w:t>4 ЗАЩИТА КОНФИДЕНЦИАЛЬНОЙ ИНФОРМАЦИИ</w:t>
      </w:r>
      <w:bookmarkEnd w:id="13"/>
    </w:p>
    <w:p w14:paraId="75FC2C08" w14:textId="77777777" w:rsidR="00EC1595" w:rsidRPr="003A7E52" w:rsidRDefault="006B7E55" w:rsidP="003A7E52">
      <w:pPr>
        <w:pStyle w:val="a"/>
        <w:rPr>
          <w:color w:val="auto"/>
        </w:rPr>
      </w:pPr>
      <w:bookmarkStart w:id="14" w:name="_Toc225322661"/>
      <w:r w:rsidRPr="003A7E52">
        <w:rPr>
          <w:color w:val="auto"/>
        </w:rPr>
        <w:t>4.1 Хранение и обработка конфиденциальных данных</w:t>
      </w:r>
      <w:bookmarkEnd w:id="14"/>
    </w:p>
    <w:p w14:paraId="66323420" w14:textId="77777777" w:rsidR="00EC1595" w:rsidRDefault="006B7E55">
      <w:pPr>
        <w:spacing w:line="360" w:lineRule="auto"/>
        <w:ind w:firstLine="709"/>
        <w:jc w:val="both"/>
      </w:pPr>
      <w:r>
        <w:t>В ГБУЗ РА «АРДКБ» обрабатываются персональные данные пациентов, медицинские карты и иные сведения, составляющие врачебную тайну. В соответствии с требованиями Федерального закона от 27.07.2006 № 152-ФЗ «О персональных данных», данная категория информации относится к специальным категориям персональных данных и подлежит особой защите.</w:t>
      </w:r>
    </w:p>
    <w:p w14:paraId="2F06AE55" w14:textId="77777777" w:rsidR="00EC1595" w:rsidRDefault="006B7E55">
      <w:pPr>
        <w:spacing w:line="360" w:lineRule="auto"/>
        <w:ind w:firstLine="709"/>
        <w:jc w:val="both"/>
      </w:pPr>
      <w:r>
        <w:t>В ходе обследования установлено, что доступ к серверу или архиву данных является ограниченным. Это означает, что не все сотрудники имеют возможность самостоятельно обращаться к центральному хранилищу данных: доступ предоставляется только уполномоченным лицам в соответствии с их должностными обязанностями и установленной матрицей доступа.</w:t>
      </w:r>
    </w:p>
    <w:p w14:paraId="2E5AAC46" w14:textId="77777777" w:rsidR="00EC1595" w:rsidRDefault="006B7E55">
      <w:pPr>
        <w:spacing w:line="360" w:lineRule="auto"/>
        <w:ind w:firstLine="709"/>
        <w:jc w:val="both"/>
      </w:pPr>
      <w:r>
        <w:t>Хранение конфиденциальной информации осуществляется как в электронном виде (на централизованном сервере), так и в бумажном виде (в архиве медицинских документов). Разграничение доступа к серверным ресурсам реализовано средствами операционных систем и применяемых медицинских информационных систем.</w:t>
      </w:r>
    </w:p>
    <w:p w14:paraId="678FD883" w14:textId="77777777" w:rsidR="00EC1595" w:rsidRDefault="006B7E55">
      <w:pPr>
        <w:spacing w:line="360" w:lineRule="auto"/>
        <w:ind w:firstLine="709"/>
        <w:jc w:val="both"/>
      </w:pPr>
      <w:r>
        <w:t>Система разграничения доступа к данным построена по ролевому принципу: каждый сотрудник получает доступ только к тем ресурсам, которые необходимы ему для выполнения его должностных обязанностей. Данный принцип соответствует требованию минимальных привилегий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), закреплённому в нормативных документах ФСТЭК России.</w:t>
      </w:r>
    </w:p>
    <w:p w14:paraId="147206B0" w14:textId="77777777" w:rsidR="00EC1595" w:rsidRDefault="006B7E55">
      <w:pPr>
        <w:spacing w:line="360" w:lineRule="auto"/>
        <w:ind w:firstLine="709"/>
        <w:jc w:val="both"/>
      </w:pPr>
      <w:r>
        <w:t>Применяемые меры защиты конфиденциальных данных соответствуют следующим нормативным требованиям:</w:t>
      </w:r>
    </w:p>
    <w:p w14:paraId="75775365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данных»;</w:t>
      </w:r>
    </w:p>
    <w:p w14:paraId="7DC73223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lastRenderedPageBreak/>
        <w:t>Приказ Минздрава России от 24.12.2018 № 911н «Об утверждении требований к государственным информационным системам в сфере здравоохранения»;</w:t>
      </w:r>
    </w:p>
    <w:p w14:paraId="5DDB7102" w14:textId="77777777" w:rsidR="00EC1595" w:rsidRDefault="006B7E55" w:rsidP="003A7E52">
      <w:pPr>
        <w:pStyle w:val="ListParagraph"/>
        <w:numPr>
          <w:ilvl w:val="0"/>
          <w:numId w:val="2"/>
        </w:numPr>
        <w:jc w:val="both"/>
      </w:pPr>
      <w:r>
        <w:t>Федеральный закон от 21.11.2011 № 323-ФЗ «Об основах охраны здоровья граждан в Российской Федерации» (в части врачебной тайны).</w:t>
      </w:r>
    </w:p>
    <w:p w14:paraId="468B4327" w14:textId="77777777" w:rsidR="00EC1595" w:rsidRPr="003A7E52" w:rsidRDefault="006B7E55" w:rsidP="003A7E52">
      <w:pPr>
        <w:pStyle w:val="a"/>
        <w:rPr>
          <w:color w:val="auto"/>
        </w:rPr>
      </w:pPr>
      <w:bookmarkStart w:id="15" w:name="_Toc225322662"/>
      <w:r w:rsidRPr="003A7E52">
        <w:rPr>
          <w:color w:val="auto"/>
        </w:rPr>
        <w:t>4.2 Разграничение доступа и защита портов</w:t>
      </w:r>
      <w:bookmarkEnd w:id="15"/>
    </w:p>
    <w:p w14:paraId="679BF872" w14:textId="77777777" w:rsidR="00EC1595" w:rsidRDefault="006B7E55">
      <w:pPr>
        <w:spacing w:line="360" w:lineRule="auto"/>
        <w:ind w:firstLine="709"/>
        <w:jc w:val="both"/>
      </w:pPr>
      <w:r>
        <w:t>Одним из ключевых аспектов защиты информации на уровне рабочих станций является контроль над подключением внешних носителей информации. В учреждении проводится политика ограниченного использования USB-портов на рабочих станциях.</w:t>
      </w:r>
    </w:p>
    <w:p w14:paraId="65971FFA" w14:textId="77777777" w:rsidR="00EC1595" w:rsidRDefault="006B7E55">
      <w:pPr>
        <w:spacing w:line="360" w:lineRule="auto"/>
        <w:ind w:firstLine="709"/>
        <w:jc w:val="both"/>
      </w:pPr>
      <w:r>
        <w:t>По результатам обследования установлено, что сотрудники не имеют права самостоятельно подключать произвольные USB-накопители к рабочим станциям. Использование внешних носителей ограничено: разрешено применение только специфических носителей (в частности, носителей с аппаратным шифрованием или носителей, выданных в рамках установленного регламента). Данная мера направлена на предотвращение угроз утечки конфиденциальных данных через внешние носители, а также на исключение заноса вредоносного программного обеспечения.</w:t>
      </w:r>
    </w:p>
    <w:p w14:paraId="71B2AF9B" w14:textId="252A2D51" w:rsidR="00EC1595" w:rsidRDefault="006B7E55">
      <w:pPr>
        <w:spacing w:line="360" w:lineRule="auto"/>
        <w:ind w:firstLine="709"/>
        <w:jc w:val="both"/>
      </w:pPr>
      <w:r>
        <w:t>Контроль USB-портов реализуется средствами операционной системы и, вероятно, дополнительными системами управления устройствами. На рабочих станциях с Astra Linux данная функция может быть реализована через политики управления устройствами (</w:t>
      </w:r>
      <w:proofErr w:type="spellStart"/>
      <w:r>
        <w:t>udev</w:t>
      </w:r>
      <w:proofErr w:type="spellEnd"/>
      <w:r>
        <w:t xml:space="preserve">-правила, настройки PAM), а на Windows-станциях </w:t>
      </w:r>
      <w:r w:rsidR="003A7E52">
        <w:t>-</w:t>
      </w:r>
      <w:r>
        <w:t xml:space="preserve"> через групповые политики Active Directory или специализированное DLP-программное обеспечение.</w:t>
      </w:r>
    </w:p>
    <w:p w14:paraId="6F07BBD3" w14:textId="0838581E" w:rsidR="00EC1595" w:rsidRDefault="006B7E55">
      <w:pPr>
        <w:spacing w:line="360" w:lineRule="auto"/>
        <w:ind w:firstLine="709"/>
        <w:jc w:val="both"/>
      </w:pPr>
      <w:r>
        <w:t xml:space="preserve">Физическое опечатывание системных блоков является дополнительной мерой защиты от несанкционированного физического доступа к внутренним компонентам компьютеров и портам расширения. Данная мера предотвращает несанкционированное извлечение жёстких дисков (и тем самым </w:t>
      </w:r>
      <w:r w:rsidR="003A7E52">
        <w:t>-</w:t>
      </w:r>
      <w:r>
        <w:t xml:space="preserve"> хищение </w:t>
      </w:r>
      <w:r>
        <w:lastRenderedPageBreak/>
        <w:t xml:space="preserve">данных), а также исключает несанкционированную установку дополнительных устройств (например, аппаратных </w:t>
      </w:r>
      <w:proofErr w:type="spellStart"/>
      <w:r>
        <w:t>кейлоггеров</w:t>
      </w:r>
      <w:proofErr w:type="spellEnd"/>
      <w:r>
        <w:t xml:space="preserve"> или сетевых адаптеров). Информация о полноте применения данной меры на всех рабочих местах учреждения уточняется.</w:t>
      </w:r>
    </w:p>
    <w:p w14:paraId="16BD8ADC" w14:textId="77777777" w:rsidR="00EC1595" w:rsidRDefault="006B7E55">
      <w:pPr>
        <w:spacing w:before="120" w:after="60"/>
      </w:pPr>
      <w:r>
        <w:t>Таблица 5 – Меры по разграничению доступа и защите портов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EC1595" w14:paraId="2032F06F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E17C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Мера защиты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F112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 применения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FAA8" w14:textId="77777777" w:rsidR="00EC1595" w:rsidRDefault="006B7E5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Нормативное основание</w:t>
            </w:r>
          </w:p>
        </w:tc>
      </w:tr>
      <w:tr w:rsidR="00EC1595" w14:paraId="4FAF76E8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8E0A" w14:textId="77777777" w:rsidR="00EC1595" w:rsidRDefault="006B7E55">
            <w:r>
              <w:rPr>
                <w:sz w:val="24"/>
                <w:szCs w:val="24"/>
              </w:rPr>
              <w:t>Ограничение доступа к серверу/архиву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0CEB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Применяется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73CD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ФЗ-152, Приказ ФСТЭК № 21</w:t>
            </w:r>
          </w:p>
        </w:tc>
      </w:tr>
      <w:tr w:rsidR="00EC1595" w14:paraId="4E30582B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90CE" w14:textId="77777777" w:rsidR="00EC1595" w:rsidRDefault="006B7E55">
            <w:r>
              <w:rPr>
                <w:sz w:val="24"/>
                <w:szCs w:val="24"/>
              </w:rPr>
              <w:t>Ограничение USB-носителей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DF3E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Применяется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0E0A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Приказ ФСТЭК № 21 (мера УПД.6)</w:t>
            </w:r>
          </w:p>
        </w:tc>
      </w:tr>
      <w:tr w:rsidR="00EC1595" w14:paraId="68F35BB9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4EDA" w14:textId="77777777" w:rsidR="00EC1595" w:rsidRDefault="006B7E55">
            <w:r>
              <w:rPr>
                <w:sz w:val="24"/>
                <w:szCs w:val="24"/>
              </w:rPr>
              <w:t>Ролевое разграничение доступа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C3E3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Применяется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81E7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Приказ ФСТЭК № 21 (мера УПД.4)</w:t>
            </w:r>
          </w:p>
        </w:tc>
      </w:tr>
      <w:tr w:rsidR="00EC1595" w14:paraId="47C4CC79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BC1F" w14:textId="77777777" w:rsidR="00EC1595" w:rsidRDefault="006B7E55">
            <w:r>
              <w:rPr>
                <w:sz w:val="24"/>
                <w:szCs w:val="24"/>
              </w:rPr>
              <w:t>Опечатывание системных блоков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CB06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Применяется (частично)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9640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ГОСТ Р 51558-2014</w:t>
            </w:r>
          </w:p>
        </w:tc>
      </w:tr>
      <w:tr w:rsidR="00EC1595" w14:paraId="14691501" w14:textId="77777777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12C6" w14:textId="77777777" w:rsidR="00EC1595" w:rsidRDefault="006B7E55">
            <w:r>
              <w:rPr>
                <w:sz w:val="24"/>
                <w:szCs w:val="24"/>
              </w:rPr>
              <w:t>Мандатный контроль (МАС)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2772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Применяется (Astra Linux)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215F" w14:textId="77777777" w:rsidR="00EC1595" w:rsidRDefault="006B7E55">
            <w:pPr>
              <w:jc w:val="center"/>
            </w:pPr>
            <w:r>
              <w:rPr>
                <w:sz w:val="24"/>
                <w:szCs w:val="24"/>
              </w:rPr>
              <w:t>Приказ ФСТЭК № 17</w:t>
            </w:r>
          </w:p>
        </w:tc>
      </w:tr>
    </w:tbl>
    <w:p w14:paraId="1E577286" w14:textId="77777777" w:rsidR="00EC1595" w:rsidRDefault="006B7E55">
      <w:pPr>
        <w:spacing w:line="360" w:lineRule="auto"/>
        <w:ind w:firstLine="709"/>
        <w:jc w:val="both"/>
      </w:pPr>
      <w:r>
        <w:t>Совокупность применяемых технических и организационных мер позволяет констатировать, что уровень защищённости информации в ГБУЗ РА «АРДКБ» соответствует базовым требованиям, предъявляемым к государственным информационным системам в здравоохранении. Вместе с тем в ходе практики был выявлен ряд направлений, по которым возможно усиление защиты: внедрение полноценного DLP-решения, расширение применения аппаратного шифрования накопителей, введение единой системы журналирования событий безопасности (SIEM).</w:t>
      </w:r>
    </w:p>
    <w:p w14:paraId="1BD14A23" w14:textId="77777777" w:rsidR="00EC1595" w:rsidRDefault="006B7E55">
      <w:r>
        <w:br w:type="page"/>
      </w:r>
    </w:p>
    <w:p w14:paraId="4715D0D2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16" w:name="_Toc225322663"/>
      <w:r w:rsidRPr="003A7E52">
        <w:rPr>
          <w:rFonts w:eastAsiaTheme="majorEastAsia"/>
          <w:caps w:val="0"/>
        </w:rPr>
        <w:lastRenderedPageBreak/>
        <w:t>ЗАКЛЮЧЕНИЕ</w:t>
      </w:r>
      <w:bookmarkEnd w:id="16"/>
    </w:p>
    <w:p w14:paraId="2AF8D34B" w14:textId="77777777" w:rsidR="00EC1595" w:rsidRDefault="006B7E55">
      <w:pPr>
        <w:spacing w:line="360" w:lineRule="auto"/>
        <w:ind w:firstLine="709"/>
        <w:jc w:val="both"/>
      </w:pPr>
      <w:r>
        <w:t>В ходе производственной практики в ГБУЗ РА «Адыгейская республиканская детская клиническая больница» был проведён комплексный анализ инженерно-технических средств защиты информации, применяемых в учреждении.</w:t>
      </w:r>
    </w:p>
    <w:p w14:paraId="26CEB745" w14:textId="77777777" w:rsidR="00EC1595" w:rsidRDefault="006B7E55">
      <w:pPr>
        <w:spacing w:line="360" w:lineRule="auto"/>
        <w:ind w:firstLine="709"/>
        <w:jc w:val="both"/>
      </w:pPr>
      <w:r>
        <w:t>По результатам обследования можно сделать следующие выводы.</w:t>
      </w:r>
    </w:p>
    <w:p w14:paraId="63598F6E" w14:textId="77777777" w:rsidR="00EC1595" w:rsidRDefault="006B7E55">
      <w:pPr>
        <w:spacing w:line="360" w:lineRule="auto"/>
        <w:ind w:firstLine="709"/>
        <w:jc w:val="both"/>
      </w:pPr>
      <w:r>
        <w:t>Во-первых, учреждение активно реализует политику импортозамещения в сфере информационных технологий: значительная часть рабочих станций оснащена отечественным оборудованием (DEPO) и операционной системой Astra Linux, сертифицированной ФСТЭК и ФСБ России.</w:t>
      </w:r>
    </w:p>
    <w:p w14:paraId="7DE06618" w14:textId="77777777" w:rsidR="00EC1595" w:rsidRDefault="006B7E55">
      <w:pPr>
        <w:spacing w:line="360" w:lineRule="auto"/>
        <w:ind w:firstLine="709"/>
        <w:jc w:val="both"/>
      </w:pPr>
      <w:r>
        <w:t xml:space="preserve">Во-вторых, применяемое программное обеспечение (Astra Linux, </w:t>
      </w:r>
      <w:proofErr w:type="spellStart"/>
      <w:r>
        <w:t>Chromium</w:t>
      </w:r>
      <w:proofErr w:type="spellEnd"/>
      <w:r>
        <w:t xml:space="preserve"> GOST, </w:t>
      </w:r>
      <w:proofErr w:type="spellStart"/>
      <w:r>
        <w:t>Яндекс.Браузер</w:t>
      </w:r>
      <w:proofErr w:type="spellEnd"/>
      <w:r>
        <w:t xml:space="preserve"> GOST, </w:t>
      </w:r>
      <w:proofErr w:type="spellStart"/>
      <w:r>
        <w:t>LibreOffice</w:t>
      </w:r>
      <w:proofErr w:type="spellEnd"/>
      <w:r>
        <w:t>) обеспечивает совместимость с государственными информационными системами здравоохранения, поддерживает российские криптографические алгоритмы и соответствует требованиям импортозамещения.</w:t>
      </w:r>
    </w:p>
    <w:p w14:paraId="24B99F95" w14:textId="77777777" w:rsidR="00EC1595" w:rsidRDefault="006B7E55">
      <w:pPr>
        <w:spacing w:line="360" w:lineRule="auto"/>
        <w:ind w:firstLine="709"/>
        <w:jc w:val="both"/>
      </w:pPr>
      <w:r>
        <w:t>В-третьих, физические меры защиты (металлодетектор на входе, ограниченный доступ в комнату программистов и серверную) формируют первичный рубеж защиты. Доступ к конфиденциальным данным ограничен ролевой моделью и организационными регламентами.</w:t>
      </w:r>
    </w:p>
    <w:p w14:paraId="002BCA29" w14:textId="77777777" w:rsidR="00EC1595" w:rsidRDefault="006B7E55">
      <w:pPr>
        <w:spacing w:line="360" w:lineRule="auto"/>
        <w:ind w:firstLine="709"/>
        <w:jc w:val="both"/>
      </w:pPr>
      <w:r>
        <w:t>В-четвёртых, применяемая политика ограничения использования USB-носителей снижает риск утечки данных через внешние носители и исключает заражение вредоносным программным обеспечением через данный канал.</w:t>
      </w:r>
    </w:p>
    <w:p w14:paraId="2AF72EC2" w14:textId="77777777" w:rsidR="00EC1595" w:rsidRDefault="006B7E55">
      <w:pPr>
        <w:spacing w:line="360" w:lineRule="auto"/>
        <w:ind w:firstLine="709"/>
        <w:jc w:val="both"/>
      </w:pPr>
      <w:r>
        <w:t>В-пятых, комната специалистов по информационным технологиям (5 рабочих мест) является центральным узлом управления инфраструктурой и физически выделена в отдельное помещение, что обеспечивает дополнительный уровень защиты административного сегмента сети.</w:t>
      </w:r>
    </w:p>
    <w:p w14:paraId="67C9943A" w14:textId="77777777" w:rsidR="00EC1595" w:rsidRDefault="006B7E55">
      <w:pPr>
        <w:spacing w:line="360" w:lineRule="auto"/>
        <w:ind w:firstLine="709"/>
        <w:jc w:val="both"/>
      </w:pPr>
      <w:r>
        <w:t xml:space="preserve">На основании проведённого анализа сформулированы следующие рекомендации по совершенствованию системы защиты информации учреждения: внедрение системы класса DLP (Data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) для </w:t>
      </w:r>
      <w:r>
        <w:lastRenderedPageBreak/>
        <w:t>комплексного контроля информационных потоков; применение аппаратного шифрования накопителей на рабочих местах с особо чувствительными данными; внедрение единой системы сбора и анализа событий безопасности (SIEM); ускорение перевода оставшихся Windows-рабочих мест на Astra Linux.</w:t>
      </w:r>
    </w:p>
    <w:p w14:paraId="3B4875CC" w14:textId="34A20389" w:rsidR="00EC1595" w:rsidRDefault="006B7E55">
      <w:pPr>
        <w:spacing w:line="360" w:lineRule="auto"/>
        <w:ind w:firstLine="709"/>
        <w:jc w:val="both"/>
      </w:pPr>
      <w:r>
        <w:t xml:space="preserve">Таким образом, прохождение производственной практики позволило углубить и систематизировать знания в области инженерно-технических средств защиты информации применительно к реальному объекту защиты </w:t>
      </w:r>
      <w:r w:rsidR="003A7E52">
        <w:t>-</w:t>
      </w:r>
      <w:r>
        <w:t xml:space="preserve"> государственному медицинскому учреждению.</w:t>
      </w:r>
    </w:p>
    <w:p w14:paraId="65DBEF32" w14:textId="77777777" w:rsidR="00EC1595" w:rsidRDefault="006B7E55">
      <w:r>
        <w:br w:type="page"/>
      </w:r>
    </w:p>
    <w:p w14:paraId="41743412" w14:textId="77777777" w:rsidR="00EC1595" w:rsidRPr="003A7E52" w:rsidRDefault="006B7E55" w:rsidP="003A7E52">
      <w:pPr>
        <w:pStyle w:val="Heading1"/>
        <w:keepNext/>
        <w:keepLines/>
        <w:spacing w:before="0" w:after="360"/>
        <w:rPr>
          <w:rFonts w:eastAsiaTheme="majorEastAsia"/>
          <w:caps w:val="0"/>
        </w:rPr>
      </w:pPr>
      <w:bookmarkStart w:id="17" w:name="_Toc225322664"/>
      <w:r w:rsidRPr="003A7E52">
        <w:rPr>
          <w:rFonts w:eastAsiaTheme="majorEastAsia"/>
          <w:caps w:val="0"/>
        </w:rPr>
        <w:lastRenderedPageBreak/>
        <w:t>СПИСОК ИСПОЛЬЗОВАННЫХ ИСТОЧНИКОВ</w:t>
      </w:r>
      <w:bookmarkEnd w:id="17"/>
    </w:p>
    <w:p w14:paraId="21FE6764" w14:textId="77777777" w:rsidR="00EC1595" w:rsidRDefault="006B7E55" w:rsidP="00B21A8E">
      <w:pPr>
        <w:spacing w:line="360" w:lineRule="auto"/>
        <w:ind w:firstLine="360"/>
        <w:jc w:val="both"/>
      </w:pPr>
      <w:r>
        <w:t>1 Федеральный закон от 27.07.2006 № 152-ФЗ «О персональных данных» [ред. от 06.02.2023] // СПС КонсультантПлюс. – Москва, 2023.</w:t>
      </w:r>
    </w:p>
    <w:p w14:paraId="37D11A6E" w14:textId="77777777" w:rsidR="00EC1595" w:rsidRDefault="006B7E55" w:rsidP="00B21A8E">
      <w:pPr>
        <w:spacing w:line="360" w:lineRule="auto"/>
        <w:ind w:firstLine="360"/>
        <w:jc w:val="both"/>
      </w:pPr>
      <w:r>
        <w:t>2 Федеральный закон от 27.07.2006 № 149-ФЗ «Об информации, информационных технологиях и о защите информации» [ред. от 29.12.2022] // СПС КонсультантПлюс. – Москва, 2023.</w:t>
      </w:r>
    </w:p>
    <w:p w14:paraId="6BEFC327" w14:textId="77777777" w:rsidR="00EC1595" w:rsidRDefault="006B7E55" w:rsidP="00B21A8E">
      <w:pPr>
        <w:spacing w:line="360" w:lineRule="auto"/>
        <w:ind w:firstLine="360"/>
        <w:jc w:val="both"/>
      </w:pPr>
      <w:r>
        <w:t>3 Федеральный закон от 21.11.2011 № 323-ФЗ «Об основах охраны здоровья граждан в Российской Федерации» [ред. от 28.04.2023] // СПС КонсультантПлюс. – Москва, 2023.</w:t>
      </w:r>
    </w:p>
    <w:p w14:paraId="681E9D29" w14:textId="77777777" w:rsidR="00EC1595" w:rsidRDefault="006B7E55" w:rsidP="00B21A8E">
      <w:pPr>
        <w:spacing w:line="360" w:lineRule="auto"/>
        <w:ind w:firstLine="360"/>
        <w:jc w:val="both"/>
      </w:pPr>
      <w:r>
        <w:t>4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[ред. от 14.05.2020] // ФСТЭК России. – Москва, 2020.</w:t>
      </w:r>
    </w:p>
    <w:p w14:paraId="7980209B" w14:textId="77777777" w:rsidR="00EC1595" w:rsidRDefault="006B7E55" w:rsidP="00B21A8E">
      <w:pPr>
        <w:spacing w:line="360" w:lineRule="auto"/>
        <w:ind w:firstLine="360"/>
        <w:jc w:val="both"/>
      </w:pPr>
      <w:r>
        <w:t>5 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 // ФСТЭК России. – Москва, 2013.</w:t>
      </w:r>
    </w:p>
    <w:p w14:paraId="436FDE08" w14:textId="77777777" w:rsidR="00EC1595" w:rsidRDefault="006B7E55" w:rsidP="00B21A8E">
      <w:pPr>
        <w:spacing w:line="360" w:lineRule="auto"/>
        <w:ind w:firstLine="360"/>
        <w:jc w:val="both"/>
      </w:pPr>
      <w:r>
        <w:t>6 Приказ Минздрава России от 24.12.2018 № 911н «Об утверждении требований к государственным информационным системам в сфере здравоохранения субъектов Российской Федерации» // Министерство здравоохранения РФ. – Москва, 2018.</w:t>
      </w:r>
    </w:p>
    <w:p w14:paraId="35A5BF56" w14:textId="77777777" w:rsidR="00EC1595" w:rsidRDefault="006B7E55" w:rsidP="00B21A8E">
      <w:pPr>
        <w:spacing w:line="360" w:lineRule="auto"/>
        <w:ind w:firstLine="360"/>
        <w:jc w:val="both"/>
      </w:pPr>
      <w:r>
        <w:t xml:space="preserve">7 ГОСТ Р 51558-2014. Средства и системы охранные телевизионные. Классификация. Общие технические требования. Методы испытаний. – Москва: </w:t>
      </w:r>
      <w:proofErr w:type="spellStart"/>
      <w:r>
        <w:t>Стандартинформ</w:t>
      </w:r>
      <w:proofErr w:type="spellEnd"/>
      <w:r>
        <w:t>, 2015. – 24 с.</w:t>
      </w:r>
    </w:p>
    <w:p w14:paraId="32AA0555" w14:textId="77777777" w:rsidR="00EC1595" w:rsidRDefault="006B7E55" w:rsidP="00B21A8E">
      <w:pPr>
        <w:spacing w:line="360" w:lineRule="auto"/>
        <w:ind w:firstLine="360"/>
        <w:jc w:val="both"/>
      </w:pPr>
      <w:r>
        <w:t xml:space="preserve">8 ГОСТ Р 50776-95 (МЭК 60839-1-4:1989). Системы тревожной сигнализации. Требования к системам охранной сигнализации. – Москва: </w:t>
      </w:r>
      <w:proofErr w:type="spellStart"/>
      <w:r>
        <w:t>Стандартинформ</w:t>
      </w:r>
      <w:proofErr w:type="spellEnd"/>
      <w:r>
        <w:t>, 1996. – 20 с.</w:t>
      </w:r>
    </w:p>
    <w:p w14:paraId="3F9B6578" w14:textId="77777777" w:rsidR="00EC1595" w:rsidRDefault="006B7E55" w:rsidP="00B21A8E">
      <w:pPr>
        <w:spacing w:line="360" w:lineRule="auto"/>
        <w:ind w:firstLine="360"/>
        <w:jc w:val="both"/>
      </w:pPr>
      <w:r>
        <w:lastRenderedPageBreak/>
        <w:t>9 Мельников, В. П. Информационная безопасность и защита информации: учебное пособие / В. П. Мельников, С. А. Клейменов, А. М. Петраков. – 7-е изд. – Москва: Академия, 2019. – 336 с.</w:t>
      </w:r>
    </w:p>
    <w:p w14:paraId="47909365" w14:textId="77777777" w:rsidR="00EC1595" w:rsidRDefault="006B7E55" w:rsidP="00B21A8E">
      <w:pPr>
        <w:spacing w:line="360" w:lineRule="auto"/>
        <w:ind w:firstLine="360"/>
        <w:jc w:val="both"/>
      </w:pPr>
      <w:r>
        <w:t>10 Шаньгин, В. Ф. Информационная безопасность компьютерных систем и сетей: учебное пособие / В. Ф. Шаньгин. – Москва: ФОРУМ: ИНФРА-М, 2018. – 416 с.</w:t>
      </w:r>
    </w:p>
    <w:p w14:paraId="10736BA0" w14:textId="77777777" w:rsidR="00EC1595" w:rsidRDefault="006B7E55" w:rsidP="00B21A8E">
      <w:pPr>
        <w:spacing w:line="360" w:lineRule="auto"/>
        <w:ind w:firstLine="360"/>
        <w:jc w:val="both"/>
      </w:pPr>
      <w:r>
        <w:t>11 Astra Linux Special Edition: документация по безопасности [Электронный ресурс]. – URL: https://wiki.astra.ru (дата обращения: 15.03.2026).</w:t>
      </w:r>
    </w:p>
    <w:p w14:paraId="36F49C1D" w14:textId="77777777" w:rsidR="00EC1595" w:rsidRDefault="006B7E55" w:rsidP="00B21A8E">
      <w:pPr>
        <w:spacing w:line="360" w:lineRule="auto"/>
        <w:ind w:firstLine="360"/>
        <w:jc w:val="both"/>
      </w:pPr>
      <w:r>
        <w:t>12 Официальный сайт ГБУЗ РА «Адыгейская республиканская детская клиническая больница» [Электронный ресурс]. – URL: https://ardkb.ru (дата обращения: 15.03.2026).</w:t>
      </w:r>
    </w:p>
    <w:sectPr w:rsidR="00EC1595" w:rsidSect="003A7E52">
      <w:footerReference w:type="default" r:id="rId12"/>
      <w:pgSz w:w="11906" w:h="16838"/>
      <w:pgMar w:top="1134" w:right="851" w:bottom="1134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18BF0" w14:textId="77777777" w:rsidR="006B7E55" w:rsidRDefault="006B7E55">
      <w:r>
        <w:separator/>
      </w:r>
    </w:p>
  </w:endnote>
  <w:endnote w:type="continuationSeparator" w:id="0">
    <w:p w14:paraId="7404271E" w14:textId="77777777" w:rsidR="006B7E55" w:rsidRDefault="006B7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367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23D6FD" w14:textId="445F810B" w:rsidR="003A7E52" w:rsidRDefault="003A7E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E20E84" w14:textId="3888C615" w:rsidR="00EC1595" w:rsidRDefault="00EC159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EDEBD" w14:textId="77777777" w:rsidR="006B7E55" w:rsidRDefault="006B7E55">
      <w:r>
        <w:separator/>
      </w:r>
    </w:p>
  </w:footnote>
  <w:footnote w:type="continuationSeparator" w:id="0">
    <w:p w14:paraId="1E82D1EF" w14:textId="77777777" w:rsidR="006B7E55" w:rsidRDefault="006B7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2598E"/>
    <w:multiLevelType w:val="hybridMultilevel"/>
    <w:tmpl w:val="D1623DBE"/>
    <w:lvl w:ilvl="0" w:tplc="EDA8F07A">
      <w:start w:val="1"/>
      <w:numFmt w:val="bullet"/>
      <w:lvlText w:val="●"/>
      <w:lvlJc w:val="left"/>
      <w:pPr>
        <w:ind w:left="720" w:hanging="360"/>
      </w:pPr>
    </w:lvl>
    <w:lvl w:ilvl="1" w:tplc="FD3ECEB6">
      <w:start w:val="1"/>
      <w:numFmt w:val="bullet"/>
      <w:lvlText w:val="○"/>
      <w:lvlJc w:val="left"/>
      <w:pPr>
        <w:ind w:left="1440" w:hanging="360"/>
      </w:pPr>
    </w:lvl>
    <w:lvl w:ilvl="2" w:tplc="B3D43CB8">
      <w:start w:val="1"/>
      <w:numFmt w:val="bullet"/>
      <w:lvlText w:val="■"/>
      <w:lvlJc w:val="left"/>
      <w:pPr>
        <w:ind w:left="2160" w:hanging="360"/>
      </w:pPr>
    </w:lvl>
    <w:lvl w:ilvl="3" w:tplc="F1B2B972">
      <w:start w:val="1"/>
      <w:numFmt w:val="bullet"/>
      <w:lvlText w:val="●"/>
      <w:lvlJc w:val="left"/>
      <w:pPr>
        <w:ind w:left="2880" w:hanging="360"/>
      </w:pPr>
    </w:lvl>
    <w:lvl w:ilvl="4" w:tplc="DBB8D0B6">
      <w:start w:val="1"/>
      <w:numFmt w:val="bullet"/>
      <w:lvlText w:val="○"/>
      <w:lvlJc w:val="left"/>
      <w:pPr>
        <w:ind w:left="3600" w:hanging="360"/>
      </w:pPr>
    </w:lvl>
    <w:lvl w:ilvl="5" w:tplc="8904E0EA">
      <w:start w:val="1"/>
      <w:numFmt w:val="bullet"/>
      <w:lvlText w:val="■"/>
      <w:lvlJc w:val="left"/>
      <w:pPr>
        <w:ind w:left="4320" w:hanging="360"/>
      </w:pPr>
    </w:lvl>
    <w:lvl w:ilvl="6" w:tplc="0E5C3EB6">
      <w:start w:val="1"/>
      <w:numFmt w:val="bullet"/>
      <w:lvlText w:val="●"/>
      <w:lvlJc w:val="left"/>
      <w:pPr>
        <w:ind w:left="5040" w:hanging="360"/>
      </w:pPr>
    </w:lvl>
    <w:lvl w:ilvl="7" w:tplc="5CEE8FAE">
      <w:start w:val="1"/>
      <w:numFmt w:val="bullet"/>
      <w:lvlText w:val="●"/>
      <w:lvlJc w:val="left"/>
      <w:pPr>
        <w:ind w:left="5760" w:hanging="360"/>
      </w:pPr>
    </w:lvl>
    <w:lvl w:ilvl="8" w:tplc="84E85D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54A73"/>
    <w:multiLevelType w:val="hybridMultilevel"/>
    <w:tmpl w:val="B94622B2"/>
    <w:lvl w:ilvl="0" w:tplc="74CAF15E">
      <w:start w:val="1"/>
      <w:numFmt w:val="bullet"/>
      <w:lvlText w:val="-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28882CBC">
      <w:numFmt w:val="decimal"/>
      <w:lvlText w:val=""/>
      <w:lvlJc w:val="left"/>
    </w:lvl>
    <w:lvl w:ilvl="2" w:tplc="AE36B9FA">
      <w:numFmt w:val="decimal"/>
      <w:lvlText w:val=""/>
      <w:lvlJc w:val="left"/>
    </w:lvl>
    <w:lvl w:ilvl="3" w:tplc="41BEA5DC">
      <w:numFmt w:val="decimal"/>
      <w:lvlText w:val=""/>
      <w:lvlJc w:val="left"/>
    </w:lvl>
    <w:lvl w:ilvl="4" w:tplc="9C9236B4">
      <w:numFmt w:val="decimal"/>
      <w:lvlText w:val=""/>
      <w:lvlJc w:val="left"/>
    </w:lvl>
    <w:lvl w:ilvl="5" w:tplc="EBACBC56">
      <w:numFmt w:val="decimal"/>
      <w:lvlText w:val=""/>
      <w:lvlJc w:val="left"/>
    </w:lvl>
    <w:lvl w:ilvl="6" w:tplc="A20E9DE6">
      <w:numFmt w:val="decimal"/>
      <w:lvlText w:val=""/>
      <w:lvlJc w:val="left"/>
    </w:lvl>
    <w:lvl w:ilvl="7" w:tplc="F250A38C">
      <w:numFmt w:val="decimal"/>
      <w:lvlText w:val=""/>
      <w:lvlJc w:val="left"/>
    </w:lvl>
    <w:lvl w:ilvl="8" w:tplc="BF607C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595"/>
    <w:rsid w:val="00174F06"/>
    <w:rsid w:val="002771CE"/>
    <w:rsid w:val="002A2CBE"/>
    <w:rsid w:val="003A7E52"/>
    <w:rsid w:val="00477A6F"/>
    <w:rsid w:val="00646987"/>
    <w:rsid w:val="00680794"/>
    <w:rsid w:val="006B7E55"/>
    <w:rsid w:val="0074513F"/>
    <w:rsid w:val="00784A66"/>
    <w:rsid w:val="007B677B"/>
    <w:rsid w:val="007F3E61"/>
    <w:rsid w:val="009E2CD7"/>
    <w:rsid w:val="00B21A8E"/>
    <w:rsid w:val="00BD02CA"/>
    <w:rsid w:val="00BD7D2F"/>
    <w:rsid w:val="00D769F2"/>
    <w:rsid w:val="00DF58A7"/>
    <w:rsid w:val="00EC1595"/>
    <w:rsid w:val="00F839A0"/>
    <w:rsid w:val="00F9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D0AE6"/>
  <w15:docId w15:val="{745FFB28-D6C8-4D70-840B-EFC17121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80"/>
      <w:jc w:val="center"/>
      <w:outlineLvl w:val="0"/>
    </w:pPr>
    <w:rPr>
      <w:b/>
      <w:bCs/>
      <w:cap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7E52"/>
    <w:rPr>
      <w:b/>
      <w:bCs/>
      <w:caps/>
      <w:sz w:val="32"/>
      <w:szCs w:val="32"/>
    </w:rPr>
  </w:style>
  <w:style w:type="paragraph" w:customStyle="1" w:styleId="a">
    <w:name w:val="параграф ТУД"/>
    <w:basedOn w:val="Heading2"/>
    <w:link w:val="a0"/>
    <w:qFormat/>
    <w:rsid w:val="003A7E52"/>
    <w:pPr>
      <w:keepNext/>
      <w:keepLines/>
      <w:spacing w:before="360" w:after="360"/>
      <w:ind w:firstLine="709"/>
      <w:jc w:val="both"/>
    </w:pPr>
    <w:rPr>
      <w:rFonts w:eastAsiaTheme="majorEastAsia"/>
      <w:bCs w:val="0"/>
      <w:color w:val="2F5496" w:themeColor="accent1" w:themeShade="BF"/>
      <w:sz w:val="32"/>
      <w:lang w:eastAsia="en-US"/>
    </w:rPr>
  </w:style>
  <w:style w:type="character" w:customStyle="1" w:styleId="a0">
    <w:name w:val="параграф ТУД Знак"/>
    <w:basedOn w:val="DefaultParagraphFont"/>
    <w:link w:val="a"/>
    <w:rsid w:val="003A7E52"/>
    <w:rPr>
      <w:rFonts w:eastAsiaTheme="majorEastAsia"/>
      <w:b/>
      <w:color w:val="2F5496" w:themeColor="accent1" w:themeShade="BF"/>
      <w:sz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A7E5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E52"/>
  </w:style>
  <w:style w:type="paragraph" w:styleId="Footer">
    <w:name w:val="footer"/>
    <w:basedOn w:val="Normal"/>
    <w:link w:val="FooterChar"/>
    <w:uiPriority w:val="99"/>
    <w:unhideWhenUsed/>
    <w:rsid w:val="003A7E5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E52"/>
  </w:style>
  <w:style w:type="paragraph" w:styleId="TOCHeading">
    <w:name w:val="TOC Heading"/>
    <w:basedOn w:val="Heading1"/>
    <w:next w:val="Normal"/>
    <w:uiPriority w:val="39"/>
    <w:unhideWhenUsed/>
    <w:qFormat/>
    <w:rsid w:val="003A7E52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A7E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7E5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A03DE-3F26-4E11-87DA-20DA62C43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4605</Words>
  <Characters>26251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Сафронов Никита</cp:lastModifiedBy>
  <cp:revision>2</cp:revision>
  <dcterms:created xsi:type="dcterms:W3CDTF">2026-03-27T12:54:00Z</dcterms:created>
  <dcterms:modified xsi:type="dcterms:W3CDTF">2026-03-27T12:54:00Z</dcterms:modified>
</cp:coreProperties>
</file>