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BD7CA">
      <w:pPr>
        <w:rPr>
          <w:rFonts w:hint="eastAsia" w:ascii="Times New Roman" w:hAnsi="Times New Roman" w:eastAsia="华文行楷" w:cs="Times New Roman"/>
          <w:sz w:val="72"/>
        </w:rPr>
      </w:pPr>
      <w:r>
        <w:rPr>
          <w:rFonts w:ascii="Times New Roman" w:hAnsi="Times New Roman" w:eastAsia="宋体" w:cs="Times New Roman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7131685</wp:posOffset>
                </wp:positionV>
                <wp:extent cx="4642485" cy="1549400"/>
                <wp:effectExtent l="4445" t="4445" r="16510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2485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77FEBB">
                            <w:pPr>
                              <w:jc w:val="left"/>
                              <w:rPr>
                                <w:rFonts w:ascii="Times New Roman" w:hAnsi="Times New Roman" w:eastAsia="宋体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Times New Roman" w:hAnsi="Times New Roman" w:eastAsia="楷体_GB2312" w:cs="Times New Roman"/>
                                <w:sz w:val="30"/>
                                <w:szCs w:val="30"/>
                              </w:rPr>
                              <w:t>评语：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6pt;margin-top:561.55pt;height:122pt;width:365.55pt;z-index:251659264;mso-width-relative:page;mso-height-relative:page;" fillcolor="#FFFFFF" filled="t" stroked="t" coordsize="21600,21600" o:gfxdata="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SE9/DtsAAAAMAQAADwAAAAAAAAAB&#10;ACAAAAAiAAAAZHJzL2Rvd25yZXYueG1sUEsBAhQAFAAAAAgAh07iQBh7kjsNAgAANwQAAA4AAAAA&#10;AAAAAQAgAAAAKgEAAGRycy9lMm9Eb2MueG1sUEsFBgAAAAAGAAYAWQEAAKk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477FEBB">
                      <w:pPr>
                        <w:jc w:val="left"/>
                        <w:rPr>
                          <w:rFonts w:ascii="Times New Roman" w:hAnsi="Times New Roman" w:eastAsia="宋体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Times New Roman" w:hAnsi="Times New Roman" w:eastAsia="楷体_GB2312" w:cs="Times New Roman"/>
                          <w:sz w:val="30"/>
                          <w:szCs w:val="30"/>
                        </w:rPr>
                        <w:t>评语：</w:t>
                      </w:r>
                    </w:p>
                  </w:txbxContent>
                </v:textbox>
              </v:shape>
            </w:pict>
          </mc:Fallback>
        </mc:AlternateContent>
      </w:r>
    </w:p>
    <w:p w14:paraId="20D6C70E">
      <w:pPr>
        <w:spacing w:line="840" w:lineRule="exact"/>
        <w:jc w:val="center"/>
        <w:rPr>
          <w:rFonts w:ascii="Times New Roman" w:hAnsi="Times New Roman" w:eastAsia="华文行楷" w:cs="Times New Roman"/>
          <w:sz w:val="72"/>
        </w:rPr>
      </w:pPr>
      <w:r>
        <w:rPr>
          <w:rFonts w:hint="eastAsia" w:ascii="Times New Roman" w:hAnsi="Times New Roman" w:eastAsia="华文行楷" w:cs="Times New Roman"/>
          <w:sz w:val="72"/>
        </w:rPr>
        <w:t>上海电力大学</w:t>
      </w:r>
    </w:p>
    <w:p w14:paraId="3F965B53">
      <w:pPr>
        <w:rPr>
          <w:rFonts w:hint="eastAsia" w:ascii="Times New Roman" w:hAnsi="Times New Roman" w:eastAsia="宋体" w:cs="Times New Roman"/>
        </w:rPr>
      </w:pPr>
    </w:p>
    <w:p w14:paraId="4C2D8DA2">
      <w:pPr>
        <w:jc w:val="center"/>
        <w:rPr>
          <w:rFonts w:hint="eastAsia" w:ascii="华文楷体" w:hAnsi="华文楷体" w:eastAsia="华文楷体" w:cs="Times New Roman"/>
          <w:sz w:val="52"/>
          <w:szCs w:val="52"/>
        </w:rPr>
      </w:pPr>
      <w:r>
        <w:rPr>
          <w:rFonts w:hint="eastAsia" w:ascii="华文楷体" w:hAnsi="华文楷体" w:eastAsia="华文楷体" w:cs="Times New Roman"/>
          <w:sz w:val="52"/>
          <w:szCs w:val="52"/>
        </w:rPr>
        <w:t>《</w:t>
      </w:r>
      <w:r>
        <w:rPr>
          <w:rFonts w:hint="eastAsia" w:ascii="华文楷体" w:hAnsi="华文楷体" w:eastAsia="华文楷体" w:cs="Times New Roman"/>
          <w:sz w:val="52"/>
          <w:szCs w:val="52"/>
          <w:lang w:val="en-US" w:eastAsia="zh-CN"/>
        </w:rPr>
        <w:t>计算机视觉</w:t>
      </w:r>
      <w:r>
        <w:rPr>
          <w:rFonts w:hint="eastAsia" w:ascii="华文楷体" w:hAnsi="华文楷体" w:eastAsia="华文楷体" w:cs="Times New Roman"/>
          <w:sz w:val="52"/>
          <w:szCs w:val="52"/>
        </w:rPr>
        <w:t>》实验报告</w:t>
      </w:r>
    </w:p>
    <w:p w14:paraId="69A6695F">
      <w:pPr>
        <w:jc w:val="center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2095500" cy="2095500"/>
            <wp:effectExtent l="0" t="0" r="7620" b="7620"/>
            <wp:docPr id="2" name="图片 1" descr="上海电力大学LOGO 600D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上海电力大学LOGO 600DP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D9215">
      <w:pPr>
        <w:spacing w:line="640" w:lineRule="exac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          </w:t>
      </w:r>
      <w:r>
        <w:rPr>
          <w:rFonts w:hint="eastAsia" w:ascii="宋体" w:hAnsi="宋体" w:eastAsia="宋体" w:cs="Times New Roman"/>
          <w:sz w:val="32"/>
        </w:rPr>
        <w:t>实验名称</w:t>
      </w:r>
      <w:r>
        <w:rPr>
          <w:rFonts w:hint="eastAsia" w:ascii="宋体" w:hAnsi="宋体" w:cs="Times New Roman"/>
          <w:sz w:val="32"/>
          <w:lang w:eastAsia="zh-CN"/>
        </w:rPr>
        <w:t>：</w:t>
      </w:r>
      <w:r>
        <w:rPr>
          <w:rFonts w:hint="eastAsia" w:ascii="宋体" w:hAnsi="宋体" w:eastAsia="宋体" w:cs="Times New Roman"/>
          <w:sz w:val="32"/>
          <w:u w:val="single"/>
        </w:rPr>
        <w:t>基于计算机视觉的仪表识别与检测</w:t>
      </w:r>
    </w:p>
    <w:p w14:paraId="535C071F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专   业：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   智能科学与技术 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 </w:t>
      </w:r>
    </w:p>
    <w:p w14:paraId="2617943D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班   级：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2023361智科     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</w:t>
      </w:r>
    </w:p>
    <w:p w14:paraId="0BFA2D6C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姓   名：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>李 振</w:t>
      </w:r>
      <w:r>
        <w:rPr>
          <w:rFonts w:hint="eastAsia" w:ascii="宋体" w:hAnsi="宋体" w:eastAsia="宋体" w:cs="Times New Roman"/>
          <w:sz w:val="32"/>
          <w:u w:val="single"/>
        </w:rPr>
        <w:t xml:space="preserve">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   </w:t>
      </w:r>
    </w:p>
    <w:p w14:paraId="3BE89734">
      <w:pPr>
        <w:jc w:val="left"/>
        <w:rPr>
          <w:rFonts w:hint="eastAsia" w:ascii="宋体" w:hAnsi="宋体" w:eastAsia="宋体" w:cs="Times New Roman"/>
          <w:sz w:val="3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        学   号：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sz w:val="32"/>
          <w:u w:val="single"/>
        </w:rPr>
        <w:t xml:space="preserve">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>20257007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</w:t>
      </w:r>
    </w:p>
    <w:p w14:paraId="7AAA622C">
      <w:pPr>
        <w:rPr>
          <w:rFonts w:hint="eastAsia" w:ascii="宋体" w:hAnsi="宋体" w:eastAsia="宋体" w:cs="Times New Roman"/>
          <w:sz w:val="32"/>
          <w:szCs w:val="22"/>
          <w:u w:val="single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 xml:space="preserve">          成绩评定：</w:t>
      </w:r>
      <w:r>
        <w:rPr>
          <w:rFonts w:hint="eastAsia" w:ascii="宋体" w:hAnsi="宋体" w:eastAsia="宋体" w:cs="Times New Roman"/>
          <w:sz w:val="32"/>
          <w:szCs w:val="22"/>
          <w:u w:val="single"/>
        </w:rPr>
        <w:t xml:space="preserve">                               </w:t>
      </w:r>
    </w:p>
    <w:p w14:paraId="642F46BD">
      <w:pPr>
        <w:rPr>
          <w:rFonts w:hint="eastAsia" w:ascii="宋体" w:hAnsi="宋体" w:eastAsia="宋体" w:cs="Times New Roman"/>
          <w:sz w:val="32"/>
          <w:szCs w:val="22"/>
          <w:u w:val="single"/>
        </w:rPr>
      </w:pPr>
      <w:r>
        <w:rPr>
          <w:rFonts w:hint="eastAsia" w:ascii="宋体" w:hAnsi="宋体" w:eastAsia="宋体" w:cs="Times New Roman"/>
          <w:sz w:val="32"/>
        </w:rPr>
        <w:t xml:space="preserve"> </w:t>
      </w:r>
      <w:r>
        <w:rPr>
          <w:rFonts w:hint="eastAsia" w:ascii="宋体" w:hAnsi="宋体" w:eastAsia="宋体" w:cs="Times New Roman"/>
          <w:sz w:val="32"/>
          <w:lang w:val="en-US" w:eastAsia="zh-CN"/>
        </w:rPr>
        <w:t xml:space="preserve">        分</w:t>
      </w:r>
      <w:r>
        <w:rPr>
          <w:rFonts w:hint="eastAsia" w:ascii="宋体" w:hAnsi="宋体" w:eastAsia="宋体" w:cs="Times New Roman"/>
          <w:sz w:val="32"/>
        </w:rPr>
        <w:t xml:space="preserve">   </w:t>
      </w:r>
      <w:r>
        <w:rPr>
          <w:rFonts w:hint="eastAsia" w:ascii="宋体" w:hAnsi="宋体" w:eastAsia="宋体" w:cs="Times New Roman"/>
          <w:sz w:val="32"/>
          <w:lang w:val="en-US" w:eastAsia="zh-CN"/>
        </w:rPr>
        <w:t>数</w:t>
      </w:r>
      <w:r>
        <w:rPr>
          <w:rFonts w:hint="eastAsia" w:ascii="宋体" w:hAnsi="宋体" w:eastAsia="宋体" w:cs="Times New Roman"/>
          <w:sz w:val="32"/>
        </w:rPr>
        <w:t>：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               </w:t>
      </w:r>
      <w:r>
        <w:rPr>
          <w:rFonts w:hint="eastAsia" w:ascii="宋体" w:hAnsi="宋体" w:cs="Times New Roman"/>
          <w:sz w:val="3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 w:val="32"/>
          <w:u w:val="single"/>
        </w:rPr>
        <w:t xml:space="preserve">    </w:t>
      </w:r>
    </w:p>
    <w:p w14:paraId="3500B573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sdt>
      <w:sdtPr>
        <w:rPr>
          <w:rFonts w:hint="eastAsia" w:ascii="仿宋_GB2312" w:hAnsi="仿宋_GB2312" w:eastAsia="仿宋_GB2312" w:cs="仿宋_GB2312"/>
          <w:kern w:val="2"/>
          <w:sz w:val="36"/>
          <w:szCs w:val="32"/>
          <w:lang w:val="en-US" w:eastAsia="zh-CN" w:bidi="ar-SA"/>
        </w:rPr>
        <w:id w:val="147475445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32"/>
          <w:lang w:val="en-US" w:eastAsia="zh-CN" w:bidi="ar-SA"/>
        </w:rPr>
      </w:sdtEndPr>
      <w:sdtContent>
        <w:p w14:paraId="384C086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仿宋_GB2312" w:hAnsi="仿宋_GB2312" w:eastAsia="仿宋_GB2312" w:cs="仿宋_GB2312"/>
              <w:sz w:val="36"/>
              <w:szCs w:val="32"/>
            </w:rPr>
          </w:pPr>
          <w:r>
            <w:rPr>
              <w:rFonts w:hint="eastAsia" w:ascii="仿宋_GB2312" w:hAnsi="仿宋_GB2312" w:eastAsia="仿宋_GB2312" w:cs="仿宋_GB2312"/>
              <w:sz w:val="36"/>
              <w:szCs w:val="32"/>
            </w:rPr>
            <w:t>目</w:t>
          </w:r>
          <w:r>
            <w:rPr>
              <w:rFonts w:hint="eastAsia" w:ascii="仿宋_GB2312" w:hAnsi="仿宋_GB2312" w:eastAsia="仿宋_GB2312" w:cs="仿宋_GB2312"/>
              <w:sz w:val="36"/>
              <w:szCs w:val="32"/>
              <w:lang w:val="en-US" w:eastAsia="zh-CN"/>
            </w:rPr>
            <w:t xml:space="preserve"> </w:t>
          </w:r>
          <w:r>
            <w:rPr>
              <w:rFonts w:hint="eastAsia" w:ascii="仿宋_GB2312" w:hAnsi="仿宋_GB2312" w:eastAsia="仿宋_GB2312" w:cs="仿宋_GB2312"/>
              <w:sz w:val="36"/>
              <w:szCs w:val="32"/>
            </w:rPr>
            <w:t>录</w:t>
          </w:r>
        </w:p>
        <w:p w14:paraId="1165F559">
          <w:pPr>
            <w:pStyle w:val="6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_Toc32669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18"/>
              <w:lang w:val="en-US" w:eastAsia="zh-CN"/>
            </w:rPr>
            <w:t>一、实验目的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_Toc32669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1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0B8E3AD2">
          <w:pPr>
            <w:pStyle w:val="6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_Toc5312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18"/>
              <w:lang w:val="en-US" w:eastAsia="zh-CN"/>
            </w:rPr>
            <w:t>二、实验原理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_Toc5312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1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0D9CC1D8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_Toc7442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1.仪表识别基本原理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_Toc7442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1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5AA49B26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_Toc31451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2.关键技术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_Toc31451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1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0B432584">
          <w:pPr>
            <w:pStyle w:val="6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_Toc21360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18"/>
              <w:lang w:val="en-US" w:eastAsia="zh-CN"/>
            </w:rPr>
            <w:t>三、实验步骤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_Toc21360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1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5D17E878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_Toc12623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1.程序流程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_Toc12623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1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270C4A05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_Toc26760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2.关键参数设置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_Toc26760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2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5FBC35CE">
          <w:pPr>
            <w:pStyle w:val="6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_Toc31053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18"/>
              <w:lang w:val="en-US" w:eastAsia="zh-CN"/>
            </w:rPr>
            <w:t>四、实验结果与分析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_Toc31053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3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086E2C28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_Toc26848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1.检测结果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_Toc26848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3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370B9395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_Toc9460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2.性能分析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_Toc9460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3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5CB5D26B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_Toc16131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3.技术亮点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_Toc16131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3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55ED18A5">
          <w:pPr>
            <w:pStyle w:val="6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_Toc31201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18"/>
              <w:lang w:val="en-US" w:eastAsia="zh-CN"/>
            </w:rPr>
            <w:t>五、实验总结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_Toc31201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3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69A56038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_Toc4695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1.实验收获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_Toc4695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3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1CAC898A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_Toc314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2.改进方向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_Toc314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3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0C4D920C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_Toc4463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3.应用前景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_Toc4463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4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19FE44A1">
          <w:pPr>
            <w:pStyle w:val="6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_Toc31011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18"/>
              <w:lang w:val="en-US" w:eastAsia="zh-CN"/>
            </w:rPr>
            <w:t>六、附录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_Toc31011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4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7340C966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_Toc11326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1.完整代码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_Toc11326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4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500B275C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_Toc31417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2.关键函数说明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_Toc31417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6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67C1D35A">
          <w:pPr>
            <w:pStyle w:val="7"/>
            <w:tabs>
              <w:tab w:val="right" w:leader="dot" w:pos="8306"/>
            </w:tabs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instrText xml:space="preserve"> HYPERLINK \l _Toc9365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3.实验结果截图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ab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begin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instrText xml:space="preserve"> PAGEREF _Toc9365 \h </w:instrTex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separate"/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t>6</w:t>
          </w:r>
          <w:r>
            <w:rPr>
              <w:rFonts w:hint="eastAsia" w:ascii="仿宋_GB2312" w:hAnsi="仿宋_GB2312" w:eastAsia="仿宋_GB2312" w:cs="仿宋_GB2312"/>
              <w:sz w:val="28"/>
              <w:szCs w:val="24"/>
            </w:rPr>
            <w:fldChar w:fldCharType="end"/>
          </w: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  <w:p w14:paraId="1057084B">
          <w:pPr>
            <w:pStyle w:val="7"/>
            <w:tabs>
              <w:tab w:val="right" w:leader="dot" w:pos="8306"/>
            </w:tabs>
            <w:rPr>
              <w:rFonts w:hint="default" w:ascii="仿宋_GB2312" w:hAnsi="仿宋_GB2312" w:eastAsia="仿宋_GB2312" w:cs="仿宋_GB2312"/>
              <w:bCs/>
              <w:sz w:val="28"/>
              <w:szCs w:val="21"/>
              <w:lang w:val="en-US" w:eastAsia="zh-CN"/>
            </w:rPr>
          </w:pPr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 xml:space="preserve">4.推送至GitHub仓库.................................... </w:t>
          </w:r>
          <w:bookmarkStart w:id="19" w:name="_GoBack"/>
          <w:bookmarkEnd w:id="19"/>
          <w:r>
            <w:rPr>
              <w:rFonts w:hint="eastAsia" w:ascii="仿宋_GB2312" w:hAnsi="仿宋_GB2312" w:eastAsia="仿宋_GB2312" w:cs="仿宋_GB2312"/>
              <w:bCs/>
              <w:sz w:val="28"/>
              <w:szCs w:val="21"/>
              <w:lang w:val="en-US" w:eastAsia="zh-CN"/>
            </w:rPr>
            <w:t>6</w:t>
          </w:r>
        </w:p>
        <w:p w14:paraId="1002A4F5">
          <w:pPr>
            <w:numPr>
              <w:ilvl w:val="0"/>
              <w:numId w:val="0"/>
            </w:numPr>
            <w:rPr>
              <w:rFonts w:hint="default"/>
              <w:lang w:val="en-US" w:eastAsia="zh-CN"/>
            </w:rPr>
          </w:pPr>
          <w:r>
            <w:rPr>
              <w:rFonts w:hint="eastAsia" w:ascii="仿宋_GB2312" w:hAnsi="仿宋_GB2312" w:eastAsia="仿宋_GB2312" w:cs="仿宋_GB2312"/>
              <w:sz w:val="28"/>
              <w:szCs w:val="24"/>
              <w:lang w:val="en-US" w:eastAsia="zh-CN"/>
            </w:rPr>
            <w:fldChar w:fldCharType="end"/>
          </w:r>
        </w:p>
      </w:sdtContent>
    </w:sdt>
    <w:p w14:paraId="6FBCF8EC">
      <w:pPr>
        <w:numPr>
          <w:ilvl w:val="0"/>
          <w:numId w:val="0"/>
        </w:num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87875C4">
      <w:pPr>
        <w:pStyle w:val="2"/>
        <w:numPr>
          <w:ilvl w:val="0"/>
          <w:numId w:val="1"/>
        </w:numPr>
        <w:bidi w:val="0"/>
        <w:spacing w:before="0" w:after="0" w:line="240" w:lineRule="auto"/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</w:pPr>
      <w:bookmarkStart w:id="0" w:name="_Toc32669"/>
      <w:r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  <w:t>实验目的</w:t>
      </w:r>
      <w:bookmarkEnd w:id="0"/>
    </w:p>
    <w:p w14:paraId="1FCFE313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1.掌握计算机视觉中圆形检测、边缘检测等基本技术</w:t>
      </w:r>
    </w:p>
    <w:p w14:paraId="4E828EAC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2.学习仪表盘指针定位和读数计算的算法原理</w:t>
      </w:r>
    </w:p>
    <w:p w14:paraId="1DDDCA95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3.理解Hough变换在圆形检测中的应用</w:t>
      </w:r>
    </w:p>
    <w:p w14:paraId="12172181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4.培养图像处理和模式识别的实践能力</w:t>
      </w:r>
    </w:p>
    <w:p w14:paraId="0A25E01B">
      <w:pPr>
        <w:numPr>
          <w:ilvl w:val="0"/>
          <w:numId w:val="0"/>
        </w:num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5.实现仪表读数的自动识别与显示</w:t>
      </w:r>
    </w:p>
    <w:p w14:paraId="628BC909">
      <w:pPr>
        <w:pStyle w:val="2"/>
        <w:numPr>
          <w:ilvl w:val="0"/>
          <w:numId w:val="1"/>
        </w:numPr>
        <w:bidi w:val="0"/>
        <w:spacing w:before="0" w:after="0" w:line="240" w:lineRule="auto"/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</w:pPr>
      <w:bookmarkStart w:id="1" w:name="_Toc5312"/>
      <w:r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  <w:t>实验原理</w:t>
      </w:r>
      <w:bookmarkEnd w:id="1"/>
    </w:p>
    <w:p w14:paraId="2EBC27D0">
      <w:pPr>
        <w:pStyle w:val="3"/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2" w:name="_Toc7442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1.仪表识别基本原理</w:t>
      </w:r>
      <w:bookmarkEnd w:id="2"/>
    </w:p>
    <w:p w14:paraId="1A2201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仪表识别是工业自动化和智能监控系统中的重要技术，主要通过图像处理算法识别仪表盘的指针位置并计算读数。本实验采用基于Hough圆检测和边缘分析的方法，通过以下步骤实现：</w:t>
      </w:r>
    </w:p>
    <w:p w14:paraId="445ADE2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1.1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图像预处理：将彩色图像转换为灰度图，减少计算复杂度</w:t>
      </w:r>
    </w:p>
    <w:p w14:paraId="5253C508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1.2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边缘检测：使用Canny算法检测图像边缘</w:t>
      </w:r>
    </w:p>
    <w:p w14:paraId="7595F90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1.3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圆形检测：使用Hough圆变换定位仪表盘</w:t>
      </w:r>
    </w:p>
    <w:p w14:paraId="11B0F328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1.4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指针定位：通过角度搜索找到指针位置</w:t>
      </w:r>
    </w:p>
    <w:p w14:paraId="05F57EE9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1.5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读数计算：根据指针角度计算仪表读数</w:t>
      </w:r>
    </w:p>
    <w:p w14:paraId="4419C7A4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1.6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结果可视化：在原图上绘制检测结果和读数</w:t>
      </w:r>
    </w:p>
    <w:p w14:paraId="68E95DF1">
      <w:pPr>
        <w:pStyle w:val="3"/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3" w:name="_Toc31451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2.关键技术</w:t>
      </w:r>
      <w:bookmarkEnd w:id="3"/>
    </w:p>
    <w:p w14:paraId="5325FA3D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2.1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Canny边缘检测：采用双阈值检测，有效提取仪表盘和指针边缘</w:t>
      </w:r>
    </w:p>
    <w:p w14:paraId="5D0C789B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2.2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Hough圆变换：用于检测仪表盘的圆形轮廓</w:t>
      </w:r>
    </w:p>
    <w:p w14:paraId="264BA70E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2.3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角度搜索：通过360度扫描寻找指针位置</w:t>
      </w:r>
    </w:p>
    <w:p w14:paraId="1096B444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2.4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轮廓分析：当Hough变换失败时，使用轮廓分析作为备用方案</w:t>
      </w:r>
    </w:p>
    <w:p w14:paraId="41E0F79F">
      <w:pPr>
        <w:pStyle w:val="2"/>
        <w:numPr>
          <w:ilvl w:val="0"/>
          <w:numId w:val="1"/>
        </w:numPr>
        <w:bidi w:val="0"/>
        <w:spacing w:before="0" w:after="0" w:line="240" w:lineRule="auto"/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</w:pPr>
      <w:bookmarkStart w:id="4" w:name="_Toc21360"/>
      <w:r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  <w:t>实验步骤</w:t>
      </w:r>
      <w:bookmarkEnd w:id="4"/>
    </w:p>
    <w:p w14:paraId="7AC9941B">
      <w:pPr>
        <w:pStyle w:val="3"/>
        <w:numPr>
          <w:ilvl w:val="0"/>
          <w:numId w:val="2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5" w:name="_Toc12623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程序流程</w:t>
      </w:r>
      <w:bookmarkEnd w:id="5"/>
    </w:p>
    <w:sdt>
      <w:sdtPr>
        <w:rPr>
          <w:rFonts w:hint="default" w:ascii="Consolas" w:hAnsi="仿宋_GB2312" w:eastAsia="宋体" w:cs="仿宋_GB2312"/>
          <w:kern w:val="2"/>
          <w:sz w:val="21"/>
          <w:szCs w:val="22"/>
          <w:shd w:val="clear"/>
          <w:lang w:val="en-US" w:eastAsia="zh-CN" w:bidi="ar-SA"/>
        </w:rPr>
        <w:id w:val="147482838"/>
        <w:placeholder>
          <w:docPart w:val="{6635ba84-8710-4b7b-8fc5-b1f467a43212}"/>
        </w:placeholder>
        <w15:appearance w15:val="hidden"/>
        <w:text w:multiLine="1"/>
      </w:sdtPr>
      <w:sdtEndPr>
        <w:rPr>
          <w:rFonts w:hint="default" w:ascii="Consolas" w:hAnsi="仿宋_GB2312" w:eastAsia="宋体" w:cs="仿宋_GB2312"/>
          <w:kern w:val="2"/>
          <w:sz w:val="21"/>
          <w:szCs w:val="22"/>
          <w:shd w:val="clear"/>
          <w:lang w:val="en-US" w:eastAsia="zh-CN" w:bidi="ar-SA"/>
        </w:rPr>
      </w:sdtEndPr>
      <w:sdtContent>
        <w:p w14:paraId="709C9F0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1. 读取图像</w:t>
          </w:r>
        </w:p>
        <w:p w14:paraId="13EE06D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32352AD4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COLOR_BGR2GRAY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14258BD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4990B20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2. 图像预处理</w:t>
          </w:r>
        </w:p>
        <w:p w14:paraId="6DE74AC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GaussianBlur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9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9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4D4C1F7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Canny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A42E33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276982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3. 圆形检测 - 使用Hough圆变换</w:t>
          </w:r>
        </w:p>
        <w:p w14:paraId="2DCDB920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circles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HoughCircles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HOUGH_GRADIENT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minDist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40CA078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param1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param2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412493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3848F94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4. 备用方案 - 轮廓分析</w:t>
          </w:r>
        </w:p>
        <w:p w14:paraId="22F8E4F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circles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None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2EEAAE76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findContours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RETR_EXTERNAL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CHAIN_APPROX_SIMPLE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7C3F100C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max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F1D6AE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moments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7E99A54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"m10"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</w:t>
          </w:r>
        </w:p>
        <w:p w14:paraId="35E72D7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"m01"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</w:t>
          </w:r>
        </w:p>
        <w:p w14:paraId="1991C34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15</w:t>
          </w:r>
        </w:p>
        <w:p w14:paraId="19BFDCDE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8EB37E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5. 指针定位 - 角度搜索</w:t>
          </w:r>
        </w:p>
        <w:p w14:paraId="78608EEE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angle_step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</w:p>
        <w:p w14:paraId="5E21D647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</w:p>
        <w:p w14:paraId="4CEF38D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best_angle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</w:p>
        <w:p w14:paraId="3C940F1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search_radius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20</w:t>
          </w:r>
        </w:p>
        <w:p w14:paraId="3EEC940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0CFFB7D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range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angle_step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):</w:t>
          </w:r>
        </w:p>
        <w:p w14:paraId="74CA5B3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deg2rad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776E59AC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search_radius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6644AC53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search_radius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3DFA6813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在射线上采样10个点</w:t>
          </w:r>
        </w:p>
        <w:p w14:paraId="3BB52D8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[]</w:t>
          </w:r>
        </w:p>
        <w:p w14:paraId="4E627199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linspace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):</w:t>
          </w:r>
        </w:p>
        <w:p w14:paraId="57829A4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37B92EE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44704E1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421FD30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计算边缘强度</w:t>
          </w:r>
        </w:p>
        <w:p w14:paraId="4054C5A9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edge_vals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</w:t>
          </w:r>
        </w:p>
        <w:p w14:paraId="413A407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strength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edge_vals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062A41FC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strength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1B3D5986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strength</w:t>
          </w:r>
        </w:p>
        <w:p w14:paraId="6B51A0D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best_angle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</w:t>
          </w:r>
        </w:p>
        <w:p w14:paraId="19F7CAA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3584FDF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6. 读数计算</w:t>
          </w:r>
        </w:p>
        <w:p w14:paraId="06BDE3E0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dial_angle_0_top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best_angle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90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%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360</w:t>
          </w:r>
        </w:p>
        <w:p w14:paraId="32792E5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dial_angle_0_top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360.0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100.0</w:t>
          </w:r>
        </w:p>
        <w:p w14:paraId="30E1A8B7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round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3C866A23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27E4C73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7. 结果可视化</w:t>
          </w:r>
        </w:p>
        <w:p w14:paraId="325AC230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</w:t>
          </w:r>
        </w:p>
        <w:p w14:paraId="3453AE0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circle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黄色圆</w:t>
          </w:r>
        </w:p>
        <w:p w14:paraId="5B643A29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 </w:t>
          </w:r>
          <w:r>
            <w:rPr>
              <w:rFonts w:hint="default" w:ascii="Consolas" w:hAnsi="仿宋_GB2312" w:eastAsia="宋体" w:cs="仿宋_GB2312"/>
              <w:color w:val="909090"/>
              <w:kern w:val="2"/>
              <w:sz w:val="21"/>
              <w:szCs w:val="22"/>
              <w:shd w:val="clear"/>
              <w:lang w:val="en-US" w:eastAsia="zh-CN" w:bidi="ar-SA"/>
            </w:rPr>
            <w:t># 红色指针</w:t>
          </w:r>
        </w:p>
        <w:p w14:paraId="61D39123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putText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f"{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:.1f}"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text_x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text_y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),</w:t>
          </w:r>
        </w:p>
        <w:p w14:paraId="15B402B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仿宋_GB2312" w:hAnsi="仿宋_GB2312" w:eastAsia="仿宋_GB2312" w:cs="仿宋_GB2312"/>
              <w:sz w:val="24"/>
              <w:szCs w:val="22"/>
              <w:lang w:val="en-US" w:eastAsia="zh-CN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FONT_HERSHEY_SIMPLEX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</w:sdtContent>
    </w:sdt>
    <w:p w14:paraId="74D6414D">
      <w:pPr>
        <w:pStyle w:val="3"/>
        <w:numPr>
          <w:ilvl w:val="0"/>
          <w:numId w:val="2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6" w:name="_Toc26760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关键参数设置</w:t>
      </w:r>
      <w:bookmarkEnd w:id="6"/>
    </w:p>
    <w:p w14:paraId="6147838C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高斯模糊核：9×9，标准差2</w:t>
      </w:r>
    </w:p>
    <w:p w14:paraId="0CB2085D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Canny阈值：低阈值30，高阈值100</w:t>
      </w:r>
    </w:p>
    <w:p w14:paraId="00CFD78D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Hough圆参数：</w:t>
      </w:r>
    </w:p>
    <w:p w14:paraId="2648E1D8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dp=1.2（累加器分辨率）</w:t>
      </w:r>
    </w:p>
    <w:p w14:paraId="58ACAE37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minDist=150（圆心最小距离）</w:t>
      </w:r>
    </w:p>
    <w:p w14:paraId="4A507DE5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param1=50（Canny高阈值）</w:t>
      </w:r>
    </w:p>
    <w:p w14:paraId="07320579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param2=30（圆心累加器阈值）</w:t>
      </w:r>
    </w:p>
    <w:p w14:paraId="7570CA53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minRadius=100，maxRadius=250</w:t>
      </w:r>
    </w:p>
    <w:p w14:paraId="781CFFF1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角度搜索步长：1度</w:t>
      </w:r>
    </w:p>
    <w:p w14:paraId="554C389A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射线采样点数：10个点</w:t>
      </w:r>
    </w:p>
    <w:p w14:paraId="3E0ED57E">
      <w:pPr>
        <w:pStyle w:val="2"/>
        <w:numPr>
          <w:ilvl w:val="0"/>
          <w:numId w:val="1"/>
        </w:numPr>
        <w:bidi w:val="0"/>
        <w:spacing w:before="0" w:after="0" w:line="240" w:lineRule="auto"/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</w:pPr>
      <w:bookmarkStart w:id="7" w:name="_Toc31053"/>
      <w:r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  <w:t>实验结果与分析</w:t>
      </w:r>
      <w:bookmarkEnd w:id="7"/>
    </w:p>
    <w:p w14:paraId="4A90CC01">
      <w:pPr>
        <w:pStyle w:val="3"/>
        <w:numPr>
          <w:ilvl w:val="0"/>
          <w:numId w:val="3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8" w:name="_Toc26848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检测结果</w:t>
      </w:r>
      <w:bookmarkEnd w:id="8"/>
    </w:p>
    <w:p w14:paraId="7A102494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程序运行后生成的检测结果图显示：</w:t>
      </w:r>
    </w:p>
    <w:p w14:paraId="7199685B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黄色圆圈：检测到的仪表盘轮廓</w:t>
      </w:r>
    </w:p>
    <w:p w14:paraId="0D6594D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红色指针：检测到的仪表指针位置</w:t>
      </w:r>
    </w:p>
    <w:p w14:paraId="5FD2469B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红色数字：计算出的仪表读数（保留一位小数）</w:t>
      </w:r>
    </w:p>
    <w:p w14:paraId="0BFB5D50">
      <w:pPr>
        <w:pStyle w:val="3"/>
        <w:numPr>
          <w:ilvl w:val="0"/>
          <w:numId w:val="3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9" w:name="_Toc9460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性能分析</w:t>
      </w:r>
      <w:bookmarkEnd w:id="9"/>
    </w:p>
    <w:p w14:paraId="26EB31C5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优点：</w:t>
      </w:r>
    </w:p>
    <w:p w14:paraId="47C5F4E7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高精度检测：Hough圆变换能够准确检测仪表盘位置</w:t>
      </w:r>
    </w:p>
    <w:p w14:paraId="6DC48614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鲁棒性强：具备备用方案，当圆检测失败时使用轮廓分析</w:t>
      </w:r>
    </w:p>
    <w:p w14:paraId="7C87F3FD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精确读数：通过360度角度搜索，实现指针位置的精确检测</w:t>
      </w:r>
    </w:p>
    <w:p w14:paraId="000D3BE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实时性好：算法复杂度适中，能够满足实时检测需求</w:t>
      </w:r>
    </w:p>
    <w:p w14:paraId="5BE6C3F3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可视化清晰：使用不同颜色标注，便于结果分析和理解</w:t>
      </w:r>
    </w:p>
    <w:p w14:paraId="4053978E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局限性：</w:t>
      </w:r>
    </w:p>
    <w:p w14:paraId="59F42D8E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依赖于仪表盘的清晰度和光照条件</w:t>
      </w:r>
    </w:p>
    <w:p w14:paraId="31022538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对于非标准圆形仪表需要调整参数</w:t>
      </w:r>
    </w:p>
    <w:p w14:paraId="5A089D9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指针重叠或遮挡时可能影响检测精度</w:t>
      </w:r>
    </w:p>
    <w:p w14:paraId="19DCE913">
      <w:pPr>
        <w:pStyle w:val="3"/>
        <w:numPr>
          <w:ilvl w:val="0"/>
          <w:numId w:val="3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10" w:name="_Toc16131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技术亮点</w:t>
      </w:r>
      <w:bookmarkEnd w:id="10"/>
    </w:p>
    <w:p w14:paraId="55BDBF6F">
      <w:p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双重检测机制：Hough圆检测+轮廓分析，提高检测可靠性</w:t>
      </w:r>
    </w:p>
    <w:p w14:paraId="601AC372">
      <w:p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精确的角度搜索：1度步长的360度扫描，确保指针定位精度</w:t>
      </w:r>
    </w:p>
    <w:p w14:paraId="0A2C9F20">
      <w:p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射线采样策略：在射线上采样10个点，提高边缘强度计算的准确性</w:t>
      </w:r>
    </w:p>
    <w:p w14:paraId="2BDEF351">
      <w:p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读数标准化：将角度转换为0-100的标准化读数</w:t>
      </w:r>
    </w:p>
    <w:p w14:paraId="419EFAC6">
      <w:pP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>边界检查：确保所有坐标在图像有效范围内</w:t>
      </w:r>
    </w:p>
    <w:p w14:paraId="6C0AC750">
      <w:pPr>
        <w:pStyle w:val="2"/>
        <w:bidi w:val="0"/>
        <w:spacing w:before="0" w:after="0" w:line="240" w:lineRule="auto"/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</w:pPr>
      <w:bookmarkStart w:id="11" w:name="_Toc31201"/>
      <w:r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  <w:t>五、实验总结</w:t>
      </w:r>
      <w:bookmarkEnd w:id="11"/>
    </w:p>
    <w:p w14:paraId="7B803CBA">
      <w:pPr>
        <w:pStyle w:val="3"/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12" w:name="_Toc4695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1.实验收获</w:t>
      </w:r>
      <w:bookmarkEnd w:id="12"/>
    </w:p>
    <w:p w14:paraId="7E6821F0">
      <w:pPr>
        <w:rPr>
          <w:rFonts w:hint="eastAsia" w:ascii="仿宋_GB2312" w:hAnsi="仿宋_GB2312" w:eastAsia="仿宋_GB2312" w:cs="仿宋_GB2312"/>
          <w:sz w:val="24"/>
          <w:szCs w:val="22"/>
        </w:rPr>
      </w:pPr>
      <w:r>
        <w:rPr>
          <w:rFonts w:hint="eastAsia" w:ascii="仿宋_GB2312" w:hAnsi="仿宋_GB2312" w:eastAsia="仿宋_GB2312" w:cs="仿宋_GB2312"/>
          <w:sz w:val="24"/>
          <w:szCs w:val="22"/>
        </w:rPr>
        <w:t>通过本次实验，我深入理解了：</w:t>
      </w:r>
    </w:p>
    <w:p w14:paraId="26413FA9">
      <w:pPr>
        <w:rPr>
          <w:rFonts w:hint="eastAsia" w:ascii="仿宋_GB2312" w:hAnsi="仿宋_GB2312" w:eastAsia="仿宋_GB2312" w:cs="仿宋_GB2312"/>
          <w:sz w:val="24"/>
          <w:szCs w:val="22"/>
        </w:rPr>
      </w:pPr>
      <w:r>
        <w:rPr>
          <w:rFonts w:hint="eastAsia" w:ascii="仿宋_GB2312" w:hAnsi="仿宋_GB2312" w:eastAsia="仿宋_GB2312" w:cs="仿宋_GB2312"/>
          <w:sz w:val="24"/>
          <w:szCs w:val="22"/>
        </w:rPr>
        <w:t>计算机视觉中圆形检测和边缘检测的重要性</w:t>
      </w:r>
    </w:p>
    <w:p w14:paraId="47671B77">
      <w:pPr>
        <w:rPr>
          <w:rFonts w:hint="eastAsia" w:ascii="仿宋_GB2312" w:hAnsi="仿宋_GB2312" w:eastAsia="仿宋_GB2312" w:cs="仿宋_GB2312"/>
          <w:sz w:val="24"/>
          <w:szCs w:val="22"/>
        </w:rPr>
      </w:pPr>
      <w:r>
        <w:rPr>
          <w:rFonts w:hint="eastAsia" w:ascii="仿宋_GB2312" w:hAnsi="仿宋_GB2312" w:eastAsia="仿宋_GB2312" w:cs="仿宋_GB2312"/>
          <w:sz w:val="24"/>
          <w:szCs w:val="22"/>
        </w:rPr>
        <w:t>Hough变换在形状检测中的应用原理</w:t>
      </w:r>
    </w:p>
    <w:p w14:paraId="5AE31725">
      <w:pPr>
        <w:rPr>
          <w:rFonts w:hint="eastAsia" w:ascii="仿宋_GB2312" w:hAnsi="仿宋_GB2312" w:eastAsia="仿宋_GB2312" w:cs="仿宋_GB2312"/>
          <w:sz w:val="24"/>
          <w:szCs w:val="22"/>
        </w:rPr>
      </w:pPr>
      <w:r>
        <w:rPr>
          <w:rFonts w:hint="eastAsia" w:ascii="仿宋_GB2312" w:hAnsi="仿宋_GB2312" w:eastAsia="仿宋_GB2312" w:cs="仿宋_GB2312"/>
          <w:sz w:val="24"/>
          <w:szCs w:val="22"/>
        </w:rPr>
        <w:t>角度搜索和射线采样在指针定位中的应用</w:t>
      </w:r>
    </w:p>
    <w:p w14:paraId="71470CB2">
      <w:pPr>
        <w:rPr>
          <w:rFonts w:hint="eastAsia" w:ascii="仿宋_GB2312" w:hAnsi="仿宋_GB2312" w:eastAsia="仿宋_GB2312" w:cs="仿宋_GB2312"/>
          <w:sz w:val="24"/>
          <w:szCs w:val="22"/>
        </w:rPr>
      </w:pPr>
      <w:r>
        <w:rPr>
          <w:rFonts w:hint="eastAsia" w:ascii="仿宋_GB2312" w:hAnsi="仿宋_GB2312" w:eastAsia="仿宋_GB2312" w:cs="仿宋_GB2312"/>
          <w:sz w:val="24"/>
          <w:szCs w:val="22"/>
        </w:rPr>
        <w:t>完整的图像处理pipeline设计方法</w:t>
      </w:r>
    </w:p>
    <w:p w14:paraId="50E14483">
      <w:pPr>
        <w:rPr>
          <w:rFonts w:hint="eastAsia" w:ascii="仿宋_GB2312" w:hAnsi="仿宋_GB2312" w:eastAsia="仿宋_GB2312" w:cs="仿宋_GB2312"/>
          <w:sz w:val="24"/>
          <w:szCs w:val="22"/>
        </w:rPr>
      </w:pPr>
      <w:r>
        <w:rPr>
          <w:rFonts w:hint="eastAsia" w:ascii="仿宋_GB2312" w:hAnsi="仿宋_GB2312" w:eastAsia="仿宋_GB2312" w:cs="仿宋_GB2312"/>
          <w:sz w:val="24"/>
          <w:szCs w:val="22"/>
        </w:rPr>
        <w:t>仪表读数计算的数学原理和实现方法</w:t>
      </w:r>
    </w:p>
    <w:p w14:paraId="7BD66D80">
      <w:pPr>
        <w:pStyle w:val="3"/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13" w:name="_Toc314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2.改进方向</w:t>
      </w:r>
      <w:bookmarkEnd w:id="13"/>
    </w:p>
    <w:p w14:paraId="2B9C33A6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2.1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自适应参数调整：根据仪表盘大小自动调整Hough圆参数</w:t>
      </w:r>
    </w:p>
    <w:p w14:paraId="43E3EA3C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2.2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多指针处理：扩展为多指针仪表的识别</w:t>
      </w:r>
    </w:p>
    <w:p w14:paraId="4EEB207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2.3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深度学习方法：结合深度学习模型提高检测精度和鲁棒性</w:t>
      </w:r>
    </w:p>
    <w:p w14:paraId="773F225D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2.4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实时视频处理：扩展为视频流处理，实现连续监测</w:t>
      </w:r>
    </w:p>
    <w:p w14:paraId="3736913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  <w:t xml:space="preserve">2.5 </w:t>
      </w: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刻度识别：自动识别仪表刻度，提高读数准确性</w:t>
      </w:r>
    </w:p>
    <w:p w14:paraId="72444B65">
      <w:pPr>
        <w:pStyle w:val="3"/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14" w:name="_Toc4463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3.应用前景</w:t>
      </w:r>
      <w:bookmarkEnd w:id="14"/>
    </w:p>
    <w:p w14:paraId="686FC988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本实验的仪表识别技术可应用于：</w:t>
      </w:r>
    </w:p>
    <w:p w14:paraId="1591A630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工业自动化监控系统</w:t>
      </w:r>
    </w:p>
    <w:p w14:paraId="62448B54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智能仪表读数记录</w:t>
      </w:r>
    </w:p>
    <w:p w14:paraId="4E48659F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设备状态监测与预警</w:t>
      </w:r>
    </w:p>
    <w:p w14:paraId="5925510F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远程监控与故障诊断</w:t>
      </w:r>
    </w:p>
    <w:p w14:paraId="2683E7BC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智能家居设备监控</w:t>
      </w:r>
    </w:p>
    <w:p w14:paraId="229CB2C2">
      <w:pPr>
        <w:pStyle w:val="2"/>
        <w:bidi w:val="0"/>
        <w:spacing w:before="0" w:after="0" w:line="240" w:lineRule="auto"/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</w:pPr>
      <w:bookmarkStart w:id="15" w:name="_Toc31011"/>
      <w:r>
        <w:rPr>
          <w:rFonts w:hint="eastAsia" w:ascii="楷体_GB2312" w:hAnsi="楷体_GB2312" w:eastAsia="楷体_GB2312" w:cs="楷体_GB2312"/>
          <w:b w:val="0"/>
          <w:bCs/>
          <w:sz w:val="28"/>
          <w:szCs w:val="13"/>
          <w:lang w:val="en-US" w:eastAsia="zh-CN"/>
        </w:rPr>
        <w:t>六、附录</w:t>
      </w:r>
      <w:bookmarkEnd w:id="15"/>
    </w:p>
    <w:p w14:paraId="61BAFC11">
      <w:pPr>
        <w:pStyle w:val="3"/>
        <w:numPr>
          <w:ilvl w:val="0"/>
          <w:numId w:val="4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16" w:name="_Toc11326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完整代码</w:t>
      </w:r>
      <w:bookmarkEnd w:id="16"/>
    </w:p>
    <w:sdt>
      <w:sdtPr>
        <w:rPr>
          <w:rFonts w:hint="default" w:ascii="Consolas" w:hAnsi="仿宋_GB2312" w:eastAsia="宋体" w:cs="仿宋_GB2312"/>
          <w:kern w:val="2"/>
          <w:sz w:val="21"/>
          <w:szCs w:val="22"/>
          <w:shd w:val="clear"/>
          <w:lang w:val="en-US" w:eastAsia="zh-CN" w:bidi="ar-SA"/>
        </w:rPr>
        <w:id w:val="147479334"/>
        <w:placeholder>
          <w:docPart w:val="{8c908987-b954-4325-beb4-b1914913e483}"/>
        </w:placeholder>
        <w15:appearance w15:val="hidden"/>
        <w:text w:multiLine="1"/>
      </w:sdtPr>
      <w:sdtEndPr>
        <w:rPr>
          <w:rFonts w:hint="default" w:ascii="Consolas" w:hAnsi="仿宋_GB2312" w:eastAsia="宋体" w:cs="仿宋_GB2312"/>
          <w:kern w:val="2"/>
          <w:sz w:val="21"/>
          <w:szCs w:val="22"/>
          <w:shd w:val="clear"/>
          <w:lang w:val="en-US" w:eastAsia="zh-CN" w:bidi="ar-SA"/>
        </w:rPr>
      </w:sdtEndPr>
      <w:sdtContent>
        <w:p w14:paraId="44430D3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import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</w:p>
        <w:p w14:paraId="2EF1BA8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import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numpy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as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</w:p>
        <w:p w14:paraId="6102389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2A6C9A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def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detect_gauge_precise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out_path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):</w:t>
          </w:r>
        </w:p>
        <w:p w14:paraId="617EF309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imread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C0A1CE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None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0F6E97C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raise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FileNotFoundError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f"图像未找到: {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img_path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}"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3D876E16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cvtColor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COLOR_BGR2GRAY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748859C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019F57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GaussianBlur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gray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9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9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38CFED3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Canny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blurred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020D682E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circles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HoughCircles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HOUGH_GRADIENT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minDist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6D42030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   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param1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param2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minRadius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885965C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circles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347317"/>
              <w:kern w:val="2"/>
              <w:sz w:val="21"/>
              <w:szCs w:val="22"/>
              <w:shd w:val="clear"/>
              <w:lang w:val="en-US" w:eastAsia="zh-CN" w:bidi="ar-SA"/>
            </w:rPr>
            <w:t>None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650A605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_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findContours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RETR_EXTERNAL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CHAIN_APPROX_SIMPLE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130BBC0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not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17EDB35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imwrite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out_path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740762CC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return</w:t>
          </w:r>
        </w:p>
        <w:p w14:paraId="1DC18093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max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key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=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3EF0DB0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moments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7D1EE10E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"m10"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!=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shape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//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</w:p>
        <w:p w14:paraId="3F67EF6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"m01"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])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"m00"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!=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shape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//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</w:p>
        <w:p w14:paraId="32490456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contourArea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pi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15</w:t>
          </w:r>
        </w:p>
        <w:p w14:paraId="2B9C0E1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4C6E35B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map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circles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])</w:t>
          </w:r>
        </w:p>
        <w:p w14:paraId="67E88A4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12</w:t>
          </w:r>
        </w:p>
        <w:p w14:paraId="7E40C30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673C35B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angle_step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</w:p>
        <w:p w14:paraId="1F9BFD1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-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</w:p>
        <w:p w14:paraId="34A05F49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best_angle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</w:p>
        <w:p w14:paraId="58606C9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search_radius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20</w:t>
          </w:r>
        </w:p>
        <w:p w14:paraId="0B07CC1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84DB92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range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360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angle_step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):</w:t>
          </w:r>
        </w:p>
        <w:p w14:paraId="1174793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deg2rad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63DD986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search_radius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3DB1029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search_radius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5D4FE56E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[]</w:t>
          </w:r>
        </w:p>
        <w:p w14:paraId="523F8AE4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linspace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0.3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):</w:t>
          </w:r>
        </w:p>
        <w:p w14:paraId="74F5B59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C16805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y_end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10E79B15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shape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and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&lt;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shape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]:</w:t>
          </w:r>
        </w:p>
        <w:p w14:paraId="2D854C16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append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168E3F7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edge_vals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[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]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for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pts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]</w:t>
          </w:r>
        </w:p>
        <w:p w14:paraId="4D93375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strength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mean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edge_vals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446CDE14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strength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:</w:t>
          </w:r>
        </w:p>
        <w:p w14:paraId="26B2557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max_val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strength</w:t>
          </w:r>
        </w:p>
        <w:p w14:paraId="14A2D8F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best_angle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</w:t>
          </w:r>
        </w:p>
        <w:p w14:paraId="029CC100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01EF81BE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rad_best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deg2rad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best_angle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632B7561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rad_best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32FED4C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np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sin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rad_best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))</w:t>
          </w:r>
        </w:p>
        <w:p w14:paraId="26BA494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1EA52979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dial_angle_0_top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best_angle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90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%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360</w:t>
          </w:r>
        </w:p>
        <w:p w14:paraId="21DB6093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dial_angle_0_top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/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360.0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*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100.0</w:t>
          </w:r>
        </w:p>
        <w:p w14:paraId="6D0C3C4A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round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4E72FC9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03771F9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img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copy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()</w:t>
          </w:r>
        </w:p>
        <w:p w14:paraId="6183A9F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circle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61F4E90C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3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15ED5E7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text_x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if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&gt;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682AEF"/>
              <w:kern w:val="2"/>
              <w:sz w:val="21"/>
              <w:szCs w:val="22"/>
              <w:shd w:val="clear"/>
              <w:lang w:val="en-US" w:eastAsia="zh-CN" w:bidi="ar-SA"/>
            </w:rPr>
            <w:t>else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x2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+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72701F17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text_y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=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y2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-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B2AF046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putText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f"{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:.1f}"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text_x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text_y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),</w:t>
          </w:r>
        </w:p>
        <w:p w14:paraId="46254023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FONT_HERSHEY_SIMPLEX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1.2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 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0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255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),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LINE_AA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55751F2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4BCF30A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cv2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.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imwrite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out_path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vis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0649B43B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print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f"读数: {</w:t>
          </w:r>
          <w:r>
            <w:rPr>
              <w:rFonts w:hint="default" w:ascii="Consolas" w:hAnsi="仿宋_GB2312" w:eastAsia="宋体" w:cs="仿宋_GB2312"/>
              <w:color w:val="BB2726"/>
              <w:kern w:val="2"/>
              <w:sz w:val="21"/>
              <w:szCs w:val="22"/>
              <w:shd w:val="clear"/>
              <w:lang w:val="en-US" w:eastAsia="zh-CN" w:bidi="ar-SA"/>
            </w:rPr>
            <w:t>reading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:.1f}"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  <w:p w14:paraId="2D2C4DC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</w:p>
        <w:p w14:paraId="58953B28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1E5FC7"/>
              <w:kern w:val="2"/>
              <w:sz w:val="21"/>
              <w:szCs w:val="22"/>
              <w:shd w:val="clear"/>
              <w:lang w:val="en-US" w:eastAsia="zh-CN" w:bidi="ar-SA"/>
            </w:rPr>
            <w:t>detect_gauge_precise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(</w:t>
          </w:r>
        </w:p>
        <w:p w14:paraId="516056AF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r"C:/Users/Lizhen/Desktop/test4.2/test2/yibiao1.jpeg"</w:t>
          </w: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,</w:t>
          </w:r>
        </w:p>
        <w:p w14:paraId="325F5CCD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hAnsi="仿宋_GB2312" w:eastAsia="宋体" w:cs="仿宋_GB2312"/>
              <w:color w:val="C48200"/>
              <w:kern w:val="2"/>
              <w:sz w:val="21"/>
              <w:szCs w:val="22"/>
              <w:shd w:val="clear"/>
              <w:lang w:val="en-US" w:eastAsia="zh-CN" w:bidi="ar-SA"/>
            </w:rPr>
            <w:t>r"C:/Users/Lizhen/Desktop/test4.2/test2/yibiao1_result.jpeg"</w:t>
          </w:r>
        </w:p>
        <w:p w14:paraId="069C8F02">
          <w:pPr>
            <w:widowControl w:val="0"/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hAnsi="仿宋_GB2312" w:eastAsia="宋体" w:cs="仿宋_GB2312"/>
              <w:sz w:val="21"/>
              <w:szCs w:val="22"/>
              <w:shd w:val="clear"/>
              <w:lang w:val="en-US" w:eastAsia="zh-CN"/>
            </w:rPr>
          </w:pPr>
          <w:r>
            <w:rPr>
              <w:rFonts w:hint="default" w:ascii="Consolas" w:hAnsi="仿宋_GB2312" w:eastAsia="宋体" w:cs="仿宋_GB2312"/>
              <w:color w:val="252525"/>
              <w:kern w:val="2"/>
              <w:sz w:val="21"/>
              <w:szCs w:val="22"/>
              <w:shd w:val="clear"/>
              <w:lang w:val="en-US" w:eastAsia="zh-CN" w:bidi="ar-SA"/>
            </w:rPr>
            <w:t>)</w:t>
          </w:r>
        </w:p>
      </w:sdtContent>
    </w:sdt>
    <w:p w14:paraId="31BF5DC5">
      <w:pPr>
        <w:pStyle w:val="3"/>
        <w:numPr>
          <w:ilvl w:val="0"/>
          <w:numId w:val="4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17" w:name="_Toc31417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关键函数说明</w:t>
      </w:r>
      <w:bookmarkEnd w:id="17"/>
    </w:p>
    <w:p w14:paraId="6C1BABD8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detect_gauge_precise(img_path, out_path): 仪表识别主函数</w:t>
      </w:r>
    </w:p>
    <w:p w14:paraId="4389E3D2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cv2.HoughCircles(): Hough圆变换检测</w:t>
      </w:r>
    </w:p>
    <w:p w14:paraId="5BAD7BCC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cv2.Canny(): Canny边缘检测</w:t>
      </w:r>
    </w:p>
    <w:p w14:paraId="0EA48388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cv2.findContours(): 轮廓查找</w:t>
      </w:r>
    </w:p>
    <w:p w14:paraId="7B5D2AE7">
      <w:pPr>
        <w:widowControl w:val="0"/>
        <w:numPr>
          <w:ilvl w:val="0"/>
          <w:numId w:val="0"/>
        </w:numPr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cv2.moments(): 计算轮廓矩</w:t>
      </w:r>
    </w:p>
    <w:p w14:paraId="60EC3722">
      <w:pPr>
        <w:pStyle w:val="3"/>
        <w:numPr>
          <w:ilvl w:val="0"/>
          <w:numId w:val="4"/>
        </w:numPr>
        <w:bidi w:val="0"/>
        <w:spacing w:before="0" w:after="0" w:line="240" w:lineRule="auto"/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</w:pPr>
      <w:bookmarkStart w:id="18" w:name="_Toc9365"/>
      <w:r>
        <w:rPr>
          <w:rFonts w:hint="eastAsia" w:ascii="仿宋_GB2312" w:hAnsi="仿宋_GB2312" w:eastAsia="仿宋_GB2312" w:cs="仿宋_GB2312"/>
          <w:b w:val="0"/>
          <w:bCs/>
          <w:sz w:val="24"/>
          <w:szCs w:val="16"/>
          <w:lang w:val="en-US" w:eastAsia="zh-CN"/>
        </w:rPr>
        <w:t>实验结果截图</w:t>
      </w:r>
      <w:bookmarkEnd w:id="18"/>
    </w:p>
    <w:p w14:paraId="1940CEBD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drawing>
          <wp:inline distT="0" distB="0" distL="114300" distR="114300">
            <wp:extent cx="5273040" cy="3936365"/>
            <wp:effectExtent l="0" t="0" r="0" b="10795"/>
            <wp:docPr id="6" name="图片 6" descr="b2ff445080d2604aa95c4c740262f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2ff445080d2604aa95c4c740262f78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FFDC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</w:p>
    <w:p w14:paraId="2DF810A2">
      <w:pPr>
        <w:widowControl w:val="0"/>
        <w:numPr>
          <w:ilvl w:val="0"/>
          <w:numId w:val="0"/>
        </w:numPr>
        <w:ind w:leftChars="0"/>
        <w:jc w:val="both"/>
        <w:rPr>
          <w:rFonts w:hint="eastAsia" w:ascii="仿宋_GB2312" w:hAnsi="仿宋_GB2312" w:eastAsia="仿宋_GB2312" w:cs="仿宋_GB2312"/>
          <w:sz w:val="24"/>
          <w:szCs w:val="22"/>
          <w:lang w:val="en-US" w:eastAsia="zh-CN"/>
        </w:rPr>
      </w:pPr>
    </w:p>
    <w:p w14:paraId="75533C1C">
      <w:pPr>
        <w:widowControl w:val="0"/>
        <w:numPr>
          <w:ilvl w:val="0"/>
          <w:numId w:val="0"/>
        </w:numPr>
        <w:ind w:leftChars="0"/>
        <w:jc w:val="both"/>
        <w:rPr>
          <w:rFonts w:hint="eastAsia" w:ascii="楷体_GB2312" w:hAnsi="楷体_GB2312" w:eastAsia="楷体_GB2312" w:cs="楷体_GB2312"/>
          <w:sz w:val="28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sz w:val="28"/>
          <w:szCs w:val="24"/>
          <w:lang w:val="en-US" w:eastAsia="zh-CN"/>
        </w:rPr>
        <w:t>推送至GitHub仓库：</w:t>
      </w:r>
    </w:p>
    <w:p w14:paraId="4852A333">
      <w:pPr>
        <w:widowControl w:val="0"/>
        <w:numPr>
          <w:ilvl w:val="0"/>
          <w:numId w:val="0"/>
        </w:numPr>
        <w:ind w:leftChars="0"/>
        <w:jc w:val="both"/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</w:pPr>
      <w:r>
        <w:rPr>
          <w:rFonts w:hint="default" w:ascii="仿宋_GB2312" w:hAnsi="仿宋_GB2312" w:eastAsia="仿宋_GB2312" w:cs="仿宋_GB2312"/>
          <w:sz w:val="24"/>
          <w:szCs w:val="22"/>
          <w:lang w:val="en-US" w:eastAsia="zh-CN"/>
        </w:rPr>
        <w:t>https://github.com/L1169213133/gauge-meter-recognition.git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altName w:val="楷体_GB2312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DC90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F1610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F1610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93E5F"/>
    <w:multiLevelType w:val="singleLevel"/>
    <w:tmpl w:val="A9593E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330B00A"/>
    <w:multiLevelType w:val="singleLevel"/>
    <w:tmpl w:val="D330B0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F65407C"/>
    <w:multiLevelType w:val="singleLevel"/>
    <w:tmpl w:val="EF65407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E0A9ABE"/>
    <w:multiLevelType w:val="singleLevel"/>
    <w:tmpl w:val="2E0A9AB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46BBB"/>
    <w:rsid w:val="159D2CD0"/>
    <w:rsid w:val="2D3F5C31"/>
    <w:rsid w:val="38AA095D"/>
    <w:rsid w:val="5E6D1BF5"/>
    <w:rsid w:val="6450693E"/>
    <w:rsid w:val="66DB7679"/>
    <w:rsid w:val="7FCD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glossaryDocument" Target="glossary/document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6635ba84-8710-4b7b-8fc5-b1f467a4321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635ba84-8710-4b7b-8fc5-b1f467a43212}"/>
      </w:docPartPr>
      <w:docPartBody>
        <w:p w14:paraId="3FFA8F6B"/>
      </w:docPartBody>
    </w:docPart>
    <w:docPart>
      <w:docPartPr>
        <w:name w:val="{8c908987-b954-4325-beb4-b1914913e48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c908987-b954-4325-beb4-b1914913e483}"/>
      </w:docPartPr>
      <w:docPartBody>
        <w:p w14:paraId="6E3BAEDE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wpscustomsdt:customSdtData xmlns="http://www.wps.cn/officeDocument/2025/customizeSdt" xmlns:wpscustomsdt="http://www.wps.cn/officeDocument/2025/customizeSdt">
  <wpscustomsdt:sdtItem id="147482838" type="1" data="{&quot;codeLang&quot;:&quot;Python&quot;,&quot;isDarkTheme&quot;:0}"/>
  <wpscustomsdt:sdtItem id="147479334" type="1" data="{&quot;codeLang&quot;:&quot;Python&quot;,&quot;isDarkTheme&quot;:0}"/>
</wpscustomsdt:customSdt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2021</Words>
  <Characters>4813</Characters>
  <Lines>0</Lines>
  <Paragraphs>0</Paragraphs>
  <TotalTime>2</TotalTime>
  <ScaleCrop>false</ScaleCrop>
  <LinksUpToDate>false</LinksUpToDate>
  <CharactersWithSpaces>6105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2026-04-08T12:05:00Z</dcterms:created>
  <dc:creator>Lizhen</dc:creator>
  <cp:lastModifiedBy>.</cp:lastModifiedBy>
  <dcterms:modified xsi:type="dcterms:W3CDTF">2026-04-08T15:32:04Z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eyJoZGlkIjoiM2ZiOWQ2NDhkZWIzMmQzOGQ5N2IxZmIwYTc1ODY0YjkiLCJ1c2VySWQiOiI4NDc1MzY4NzMifQ==</vt:lpwstr>
  </property>
  <property fmtid="{D5CDD505-2E9C-101B-9397-08002B2CF9AE}" pid="4" name="ICV">
    <vt:lpwstr>9C71FECE0AC14F2D8D913A8A6C63C842_12</vt:lpwstr>
  </property>
</Properties>
</file>