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1BD7CA">
      <w:pPr>
        <w:rPr>
          <w:rFonts w:hint="eastAsia" w:ascii="Times New Roman" w:hAnsi="Times New Roman" w:eastAsia="华文行楷" w:cs="Times New Roman"/>
          <w:sz w:val="72"/>
        </w:rPr>
      </w:pPr>
      <w:r>
        <w:rPr>
          <w:rFonts w:ascii="Times New Roman" w:hAnsi="Times New Roman" w:eastAsia="宋体" w:cs="Times New Roman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350520</wp:posOffset>
                </wp:positionH>
                <wp:positionV relativeFrom="paragraph">
                  <wp:posOffset>7131685</wp:posOffset>
                </wp:positionV>
                <wp:extent cx="4642485" cy="1549400"/>
                <wp:effectExtent l="4445" t="4445" r="16510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2485" cy="154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477FEBB">
                            <w:pPr>
                              <w:jc w:val="left"/>
                              <w:rPr>
                                <w:rFonts w:ascii="Times New Roman" w:hAnsi="Times New Roman" w:eastAsia="宋体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Times New Roman" w:hAnsi="Times New Roman" w:eastAsia="楷体_GB2312" w:cs="Times New Roman"/>
                                <w:sz w:val="30"/>
                                <w:szCs w:val="30"/>
                              </w:rPr>
                              <w:t>评语：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.6pt;margin-top:561.55pt;height:122pt;width:365.55pt;z-index:251659264;mso-width-relative:page;mso-height-relative:page;" fillcolor="#FFFFFF" filled="t" stroked="t" coordsize="21600,21600" o:gfxdata="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SE9/DtsAAAAMAQAADwAAAAAAAAAB&#10;ACAAAAAiAAAAZHJzL2Rvd25yZXYueG1sUEsBAhQAFAAAAAgAh07iQBh7kjsNAgAANwQAAA4AAAAA&#10;AAAAAQAgAAAAKgEAAGRycy9lMm9Eb2MueG1sUEsFBgAAAAAGAAYAWQEAAKkFAAAAAA==&#10;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6477FEBB">
                      <w:pPr>
                        <w:jc w:val="left"/>
                        <w:rPr>
                          <w:rFonts w:ascii="Times New Roman" w:hAnsi="Times New Roman" w:eastAsia="宋体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Times New Roman" w:hAnsi="Times New Roman" w:eastAsia="楷体_GB2312" w:cs="Times New Roman"/>
                          <w:sz w:val="30"/>
                          <w:szCs w:val="30"/>
                        </w:rPr>
                        <w:t>评语：</w:t>
                      </w:r>
                    </w:p>
                  </w:txbxContent>
                </v:textbox>
              </v:shape>
            </w:pict>
          </mc:Fallback>
        </mc:AlternateContent>
      </w:r>
    </w:p>
    <w:p w14:paraId="20D6C70E">
      <w:pPr>
        <w:spacing w:line="840" w:lineRule="exact"/>
        <w:jc w:val="center"/>
        <w:rPr>
          <w:rFonts w:ascii="Times New Roman" w:hAnsi="Times New Roman" w:eastAsia="华文行楷" w:cs="Times New Roman"/>
          <w:sz w:val="72"/>
        </w:rPr>
      </w:pPr>
      <w:r>
        <w:rPr>
          <w:rFonts w:hint="eastAsia" w:ascii="Times New Roman" w:hAnsi="Times New Roman" w:eastAsia="华文行楷" w:cs="Times New Roman"/>
          <w:sz w:val="72"/>
        </w:rPr>
        <w:t>上海电力大学</w:t>
      </w:r>
    </w:p>
    <w:p w14:paraId="3F965B53">
      <w:pPr>
        <w:rPr>
          <w:rFonts w:hint="eastAsia" w:ascii="Times New Roman" w:hAnsi="Times New Roman" w:eastAsia="宋体" w:cs="Times New Roman"/>
        </w:rPr>
      </w:pPr>
    </w:p>
    <w:p w14:paraId="4C2D8DA2">
      <w:pPr>
        <w:jc w:val="center"/>
        <w:rPr>
          <w:rFonts w:hint="eastAsia" w:ascii="华文楷体" w:hAnsi="华文楷体" w:eastAsia="华文楷体" w:cs="Times New Roman"/>
          <w:sz w:val="52"/>
          <w:szCs w:val="52"/>
        </w:rPr>
      </w:pPr>
      <w:r>
        <w:rPr>
          <w:rFonts w:hint="eastAsia" w:ascii="华文楷体" w:hAnsi="华文楷体" w:eastAsia="华文楷体" w:cs="Times New Roman"/>
          <w:sz w:val="52"/>
          <w:szCs w:val="52"/>
        </w:rPr>
        <w:t>《</w:t>
      </w:r>
      <w:r>
        <w:rPr>
          <w:rFonts w:hint="eastAsia" w:ascii="华文楷体" w:hAnsi="华文楷体" w:eastAsia="华文楷体" w:cs="Times New Roman"/>
          <w:sz w:val="52"/>
          <w:szCs w:val="52"/>
          <w:lang w:val="en-US" w:eastAsia="zh-CN"/>
        </w:rPr>
        <w:t>计算机视觉</w:t>
      </w:r>
      <w:r>
        <w:rPr>
          <w:rFonts w:hint="eastAsia" w:ascii="华文楷体" w:hAnsi="华文楷体" w:eastAsia="华文楷体" w:cs="Times New Roman"/>
          <w:sz w:val="52"/>
          <w:szCs w:val="52"/>
        </w:rPr>
        <w:t>》实验报告</w:t>
      </w:r>
    </w:p>
    <w:p w14:paraId="69A6695F">
      <w:pPr>
        <w:jc w:val="center"/>
        <w:rPr>
          <w:rFonts w:hint="eastAsia"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drawing>
          <wp:inline distT="0" distB="0" distL="114300" distR="114300">
            <wp:extent cx="2095500" cy="2095500"/>
            <wp:effectExtent l="0" t="0" r="7620" b="7620"/>
            <wp:docPr id="2" name="图片 1" descr="上海电力大学LOGO 600D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上海电力大学LOGO 600DPI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D9215">
      <w:pPr>
        <w:spacing w:line="640" w:lineRule="exac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 xml:space="preserve">          </w:t>
      </w:r>
      <w:r>
        <w:rPr>
          <w:rFonts w:hint="eastAsia" w:ascii="宋体" w:hAnsi="宋体" w:eastAsia="宋体" w:cs="Times New Roman"/>
          <w:sz w:val="32"/>
        </w:rPr>
        <w:t>实验名称</w:t>
      </w:r>
      <w:r>
        <w:rPr>
          <w:rFonts w:hint="eastAsia" w:ascii="宋体" w:hAnsi="宋体" w:cs="Times New Roman"/>
          <w:sz w:val="32"/>
          <w:lang w:eastAsia="zh-CN"/>
        </w:rPr>
        <w:t>：</w:t>
      </w:r>
      <w:r>
        <w:rPr>
          <w:rFonts w:hint="eastAsia" w:ascii="宋体" w:hAnsi="宋体" w:eastAsia="宋体" w:cs="Times New Roman"/>
          <w:sz w:val="32"/>
          <w:u w:val="single"/>
        </w:rPr>
        <w:t>基于计算机视觉的仪表识别与检测</w:t>
      </w:r>
    </w:p>
    <w:p w14:paraId="535C071F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专   业：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智能科学与技术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</w:t>
      </w:r>
    </w:p>
    <w:p w14:paraId="2617943D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班   级：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2023361智科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</w:t>
      </w:r>
    </w:p>
    <w:p w14:paraId="0BFA2D6C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姓   名：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>李 振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   </w:t>
      </w:r>
    </w:p>
    <w:p w14:paraId="3BE89734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学   号：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>20257007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</w:p>
    <w:p w14:paraId="7AAA622C">
      <w:pPr>
        <w:rPr>
          <w:rFonts w:hint="eastAsia" w:ascii="宋体" w:hAnsi="宋体" w:eastAsia="宋体" w:cs="Times New Roman"/>
          <w:sz w:val="32"/>
          <w:szCs w:val="22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 xml:space="preserve">          成绩评定：</w:t>
      </w:r>
      <w:r>
        <w:rPr>
          <w:rFonts w:hint="eastAsia" w:ascii="宋体" w:hAnsi="宋体" w:eastAsia="宋体" w:cs="Times New Roman"/>
          <w:sz w:val="32"/>
          <w:szCs w:val="22"/>
          <w:u w:val="single"/>
        </w:rPr>
        <w:t xml:space="preserve">                               </w:t>
      </w:r>
    </w:p>
    <w:p w14:paraId="642F46BD">
      <w:pPr>
        <w:rPr>
          <w:rFonts w:hint="eastAsia" w:ascii="宋体" w:hAnsi="宋体" w:eastAsia="宋体" w:cs="Times New Roman"/>
          <w:sz w:val="32"/>
          <w:szCs w:val="2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</w:t>
      </w:r>
      <w:r>
        <w:rPr>
          <w:rFonts w:hint="eastAsia" w:ascii="宋体" w:hAnsi="宋体" w:eastAsia="宋体" w:cs="Times New Roman"/>
          <w:sz w:val="32"/>
          <w:lang w:val="en-US" w:eastAsia="zh-CN"/>
        </w:rPr>
        <w:t xml:space="preserve">        分</w:t>
      </w:r>
      <w:r>
        <w:rPr>
          <w:rFonts w:hint="eastAsia" w:ascii="宋体" w:hAnsi="宋体" w:eastAsia="宋体" w:cs="Times New Roman"/>
          <w:sz w:val="32"/>
        </w:rPr>
        <w:t xml:space="preserve">   </w:t>
      </w:r>
      <w:r>
        <w:rPr>
          <w:rFonts w:hint="eastAsia" w:ascii="宋体" w:hAnsi="宋体" w:eastAsia="宋体" w:cs="Times New Roman"/>
          <w:sz w:val="32"/>
          <w:lang w:val="en-US" w:eastAsia="zh-CN"/>
        </w:rPr>
        <w:t>数</w:t>
      </w:r>
      <w:r>
        <w:rPr>
          <w:rFonts w:hint="eastAsia" w:ascii="宋体" w:hAnsi="宋体" w:eastAsia="宋体" w:cs="Times New Roman"/>
          <w:sz w:val="32"/>
        </w:rPr>
        <w:t>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   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</w:t>
      </w:r>
    </w:p>
    <w:p w14:paraId="3500B573">
      <w:p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sdt>
      <w:sdtPr>
        <w:rPr>
          <w:rFonts w:hint="eastAsia" w:ascii="仿宋_GB2312" w:hAnsi="仿宋_GB2312" w:eastAsia="仿宋_GB2312" w:cs="仿宋_GB2312"/>
          <w:kern w:val="2"/>
          <w:sz w:val="36"/>
          <w:szCs w:val="32"/>
          <w:lang w:val="en-US" w:eastAsia="zh-CN" w:bidi="ar-SA"/>
        </w:rPr>
        <w:id w:val="147475445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lang w:val="en-US" w:eastAsia="zh-CN" w:bidi="ar-SA"/>
        </w:rPr>
      </w:sdtEndPr>
      <w:sdtContent>
        <w:p w14:paraId="384C086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仿宋_GB2312" w:hAnsi="仿宋_GB2312" w:eastAsia="仿宋_GB2312" w:cs="仿宋_GB2312"/>
              <w:sz w:val="36"/>
              <w:szCs w:val="32"/>
            </w:rPr>
          </w:pPr>
          <w:r>
            <w:rPr>
              <w:rFonts w:hint="eastAsia" w:ascii="仿宋_GB2312" w:hAnsi="仿宋_GB2312" w:eastAsia="仿宋_GB2312" w:cs="仿宋_GB2312"/>
              <w:sz w:val="36"/>
              <w:szCs w:val="32"/>
            </w:rPr>
            <w:t>目</w:t>
          </w:r>
          <w:r>
            <w:rPr>
              <w:rFonts w:hint="eastAsia" w:ascii="仿宋_GB2312" w:hAnsi="仿宋_GB2312" w:eastAsia="仿宋_GB2312" w:cs="仿宋_GB2312"/>
              <w:sz w:val="36"/>
              <w:szCs w:val="32"/>
              <w:lang w:val="en-US" w:eastAsia="zh-CN"/>
            </w:rPr>
            <w:t xml:space="preserve"> </w:t>
          </w:r>
          <w:r>
            <w:rPr>
              <w:rFonts w:hint="eastAsia" w:ascii="仿宋_GB2312" w:hAnsi="仿宋_GB2312" w:eastAsia="仿宋_GB2312" w:cs="仿宋_GB2312"/>
              <w:sz w:val="36"/>
              <w:szCs w:val="32"/>
            </w:rPr>
            <w:t>录</w:t>
          </w:r>
        </w:p>
        <w:p w14:paraId="1165F559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TOC \o "1-2" \h \u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_Toc32669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一、</w:t>
          </w:r>
          <w:bookmarkStart w:id="19" w:name="_GoBack"/>
          <w:bookmarkEnd w:id="19"/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实验目的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_Toc32669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B8E3AD2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_Toc5312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二、实验原理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_Toc5312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D9CC1D8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_Toc7442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1.仪表识别基本原理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_Toc7442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AA49B26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_Toc31451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2.关键技术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_Toc31451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B432584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_Toc21360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三、实验步骤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_Toc21360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D17E878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_Toc12623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1.程序流程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_Toc12623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270C4A05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_Toc26760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2.关键参数设置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_Toc26760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2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FBC35CE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_Toc31053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四、实验结果与分析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_Toc31053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86E2C28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_Toc26848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1.检测结果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_Toc26848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370B9395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_Toc9460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2.性能分析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_Toc9460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CB5D26B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_Toc16131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3.技术亮点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_Toc16131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5ED18A5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_Toc31201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五、实验总结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_Toc31201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69A56038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_Toc4695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1.实验收获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_Toc4695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1CAC898A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_Toc314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2.改进方向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_Toc314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C4D920C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_Toc4463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3.应用前景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_Toc4463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4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19FE44A1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_Toc31011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六、附录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_Toc31011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4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7340C966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_Toc11326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1.完整代码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_Toc11326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4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00B275C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_Toc31417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2.关键函数说明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_Toc31417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6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67C1D35A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_Toc9365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3.实验结果截图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_Toc9365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6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1002A4F5">
          <w:pPr>
            <w:numPr>
              <w:numId w:val="0"/>
            </w:numPr>
            <w:rPr>
              <w:rFonts w:hint="default"/>
              <w:lang w:val="en-US" w:eastAsia="zh-CN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</w:sdtContent>
    </w:sdt>
    <w:p w14:paraId="6FBCF8EC">
      <w:pPr>
        <w:numPr>
          <w:numId w:val="0"/>
        </w:num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787875C4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0" w:name="_Toc32669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实验目的</w:t>
      </w:r>
      <w:bookmarkEnd w:id="0"/>
    </w:p>
    <w:p w14:paraId="1FCFE313">
      <w:pPr>
        <w:numPr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1.掌握计算机视觉中圆形检测、边缘检测等基本技术</w:t>
      </w:r>
    </w:p>
    <w:p w14:paraId="4E828EAC">
      <w:pPr>
        <w:numPr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2.学习仪表盘指针定位和读数计算的算法原理</w:t>
      </w:r>
    </w:p>
    <w:p w14:paraId="1DDDCA95">
      <w:pPr>
        <w:numPr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3.理解Hough变换在圆形检测中的应用</w:t>
      </w:r>
    </w:p>
    <w:p w14:paraId="12172181">
      <w:pPr>
        <w:numPr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4.培养图像处理和模式识别的实践能力</w:t>
      </w:r>
    </w:p>
    <w:p w14:paraId="0A25E01B">
      <w:pPr>
        <w:numPr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5.实现仪表读数的自动识别与显示</w:t>
      </w:r>
    </w:p>
    <w:p w14:paraId="628BC909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" w:name="_Toc5312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实验原理</w:t>
      </w:r>
      <w:bookmarkEnd w:id="1"/>
    </w:p>
    <w:p w14:paraId="2EBC27D0">
      <w:pPr>
        <w:pStyle w:val="3"/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2" w:name="_Toc7442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1.仪表识别基本原理</w:t>
      </w:r>
      <w:bookmarkEnd w:id="2"/>
    </w:p>
    <w:p w14:paraId="1A22011E">
      <w:pPr>
        <w:widowControl w:val="0"/>
        <w:numPr>
          <w:numId w:val="0"/>
        </w:numPr>
        <w:ind w:firstLine="420" w:firstLineChars="0"/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仪表识别是工业自动化和智能监控系统中的重要技术，主要通过图像处理算法识别仪表盘的指针位置并计算读数。本实验采用基于Hough圆检测和边缘分析的方法，通过以下步骤实现：</w:t>
      </w:r>
    </w:p>
    <w:p w14:paraId="445ADE20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1.1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图像预处理：将彩色图像转换为灰度图，减少计算复杂度</w:t>
      </w:r>
    </w:p>
    <w:p w14:paraId="5253C508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1.2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边缘检测：使用Canny算法检测图像边缘</w:t>
      </w:r>
    </w:p>
    <w:p w14:paraId="7595F900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1.3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圆形检测：使用Hough圆变换定位仪表盘</w:t>
      </w:r>
    </w:p>
    <w:p w14:paraId="11B0F328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1.4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指针定位：通过角度搜索找到指针位置</w:t>
      </w:r>
    </w:p>
    <w:p w14:paraId="05F57EE9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1.5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读数计算：根据指针角度计算仪表读数</w:t>
      </w:r>
    </w:p>
    <w:p w14:paraId="4419C7A4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1.6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结果可视化：在原图上绘制检测结果和读数</w:t>
      </w:r>
    </w:p>
    <w:p w14:paraId="68E95DF1">
      <w:pPr>
        <w:pStyle w:val="3"/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3" w:name="_Toc31451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2.关键技术</w:t>
      </w:r>
      <w:bookmarkEnd w:id="3"/>
    </w:p>
    <w:p w14:paraId="5325FA3D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2.1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Canny边缘检测：采用双阈值检测，有效提取仪表盘和指针边缘</w:t>
      </w:r>
    </w:p>
    <w:p w14:paraId="5D0C789B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2.2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Hough圆变换：用于检测仪表盘的圆形轮廓</w:t>
      </w:r>
    </w:p>
    <w:p w14:paraId="264BA70E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2.3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角度搜索：通过360度扫描寻找指针位置</w:t>
      </w:r>
    </w:p>
    <w:p w14:paraId="1096B444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2.4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轮廓分析：当Hough变换失败时，使用轮廓分析作为备用方案</w:t>
      </w:r>
    </w:p>
    <w:p w14:paraId="41E0F79F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4" w:name="_Toc21360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实验步骤</w:t>
      </w:r>
      <w:bookmarkEnd w:id="4"/>
    </w:p>
    <w:p w14:paraId="7AC9941B">
      <w:pPr>
        <w:pStyle w:val="3"/>
        <w:numPr>
          <w:ilvl w:val="0"/>
          <w:numId w:val="2"/>
        </w:numPr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5" w:name="_Toc12623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程序流程</w:t>
      </w:r>
      <w:bookmarkEnd w:id="5"/>
    </w:p>
    <w:sdt>
      <w:sdtPr>
        <w:rPr>
          <w:rFonts w:hint="default" w:ascii="Consolas" w:hAnsi="仿宋_GB2312" w:eastAsia="宋体" w:cs="仿宋_GB2312"/>
          <w:kern w:val="2"/>
          <w:sz w:val="21"/>
          <w:szCs w:val="22"/>
          <w:shd w:val="clear"/>
          <w:lang w:val="en-US" w:eastAsia="zh-CN" w:bidi="ar-SA"/>
        </w:rPr>
        <w:id w:val="147482838"/>
        <w:placeholder>
          <w:docPart w:val="{6635ba84-8710-4b7b-8fc5-b1f467a43212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22"/>
          <w:shd w:val="clear"/>
          <w:lang w:val="en-US" w:eastAsia="zh-CN" w:bidi="ar-SA"/>
        </w:rPr>
      </w:sdtEndPr>
      <w:sdtContent>
        <w:p w14:paraId="709C9F0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1. 读取图像</w:t>
          </w:r>
        </w:p>
        <w:p w14:paraId="13EE06D1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2352AD4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COLOR_BGR2GRAY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14258BD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4990B20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2. 图像预处理</w:t>
          </w:r>
        </w:p>
        <w:p w14:paraId="6DE74AC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GaussianBlur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D4C1F7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Canny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A42E335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276982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3. 圆形检测 - 使用Hough圆变换</w:t>
          </w:r>
        </w:p>
        <w:p w14:paraId="2DCDB920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HoughCircles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HOUGH_GRADIENT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minDist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</w:t>
          </w:r>
        </w:p>
        <w:p w14:paraId="40CA078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4124935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3848F94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4. 备用方案 - 轮廓分析</w:t>
          </w:r>
        </w:p>
        <w:p w14:paraId="22F8E4F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2EEAAE76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_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findContours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RETR_EXTERNAL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CHAIN_APPROX_SIMPLE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C3F100C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key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F1D6AE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moments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7E99A54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"m10"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</w:t>
          </w:r>
        </w:p>
        <w:p w14:paraId="35E72D7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"m01"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</w:t>
          </w:r>
        </w:p>
        <w:p w14:paraId="1991C341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</w:p>
        <w:p w14:paraId="19BFDCDE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8EB37E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5. 指针定位 - 角度搜索</w:t>
          </w:r>
        </w:p>
        <w:p w14:paraId="78608EEE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angle_step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</w:p>
        <w:p w14:paraId="5E21D647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</w:p>
        <w:p w14:paraId="4CEF38D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</w:p>
        <w:p w14:paraId="3C940F1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20</w:t>
          </w:r>
        </w:p>
        <w:p w14:paraId="3EEC9401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CFFB7D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range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angle_step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74CA5B3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deg2rad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76E59AC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6644AC53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3DFA6813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在射线上采样10个点</w:t>
          </w:r>
        </w:p>
        <w:p w14:paraId="3BB52D8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[]</w:t>
          </w:r>
        </w:p>
        <w:p w14:paraId="4E627199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linspace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57829A4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37B92EE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4704E1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append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421FD30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计算边缘强度</w:t>
          </w:r>
        </w:p>
        <w:p w14:paraId="4054C5A9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edge_vals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</w:t>
          </w:r>
        </w:p>
        <w:p w14:paraId="413A407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edge_vals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062A41FC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1B3D5986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</w:p>
        <w:p w14:paraId="6B51A0D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</w:p>
        <w:p w14:paraId="19F7CAA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3584FDF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6. 读数计算</w:t>
          </w:r>
        </w:p>
        <w:p w14:paraId="06BDE3E0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dial_angle_0_top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%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</w:t>
          </w:r>
        </w:p>
        <w:p w14:paraId="32792E5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dial_angle_0_top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360.0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100.0</w:t>
          </w:r>
        </w:p>
        <w:p w14:paraId="30E1A8B7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round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C866A23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7E4C731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7. 结果可视化</w:t>
          </w:r>
        </w:p>
        <w:p w14:paraId="325AC230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</w:t>
          </w:r>
        </w:p>
        <w:p w14:paraId="3453AE0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黄色圆</w:t>
          </w:r>
        </w:p>
        <w:p w14:paraId="5B643A29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红色指针</w:t>
          </w:r>
        </w:p>
        <w:p w14:paraId="61D39123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putText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f"{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:.1f}"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</w:t>
          </w:r>
        </w:p>
        <w:p w14:paraId="15B402B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仿宋_GB2312" w:hAnsi="仿宋_GB2312" w:eastAsia="仿宋_GB2312" w:cs="仿宋_GB2312"/>
              <w:sz w:val="24"/>
              <w:szCs w:val="22"/>
              <w:lang w:val="en-US" w:eastAsia="zh-CN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FONT_HERSHEY_SIMPLEX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</w:sdtContent>
    </w:sdt>
    <w:p w14:paraId="74D6414D">
      <w:pPr>
        <w:pStyle w:val="3"/>
        <w:numPr>
          <w:ilvl w:val="0"/>
          <w:numId w:val="2"/>
        </w:numPr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6" w:name="_Toc26760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关键参数设置</w:t>
      </w:r>
      <w:bookmarkEnd w:id="6"/>
    </w:p>
    <w:p w14:paraId="6147838C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高斯模糊核：9×9，标准差2</w:t>
      </w:r>
    </w:p>
    <w:p w14:paraId="0CB2085D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Canny阈值：低阈值30，高阈值100</w:t>
      </w:r>
    </w:p>
    <w:p w14:paraId="00CFD78D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Hough圆参数：</w:t>
      </w:r>
    </w:p>
    <w:p w14:paraId="2648E1D8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dp=1.2（累加器分辨率）</w:t>
      </w:r>
    </w:p>
    <w:p w14:paraId="58ACAE37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minDist=150（圆心最小距离）</w:t>
      </w:r>
    </w:p>
    <w:p w14:paraId="4A507DE5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param1=50（Canny高阈值）</w:t>
      </w:r>
    </w:p>
    <w:p w14:paraId="07320579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param2=30（圆心累加器阈值）</w:t>
      </w:r>
    </w:p>
    <w:p w14:paraId="7570CA53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minRadius=100，maxRadius=250</w:t>
      </w:r>
    </w:p>
    <w:p w14:paraId="781CFFF1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角度搜索步长：1度</w:t>
      </w:r>
    </w:p>
    <w:p w14:paraId="554C389A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射线采样点数：10个点</w:t>
      </w:r>
    </w:p>
    <w:p w14:paraId="3E0ED57E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7" w:name="_Toc31053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实验结果与分析</w:t>
      </w:r>
      <w:bookmarkEnd w:id="7"/>
    </w:p>
    <w:p w14:paraId="4A90CC01">
      <w:pPr>
        <w:pStyle w:val="3"/>
        <w:numPr>
          <w:ilvl w:val="0"/>
          <w:numId w:val="3"/>
        </w:numPr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8" w:name="_Toc26848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检测结果</w:t>
      </w:r>
      <w:bookmarkEnd w:id="8"/>
    </w:p>
    <w:p w14:paraId="7A102494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程序运行后生成的检测结果图显示：</w:t>
      </w:r>
    </w:p>
    <w:p w14:paraId="7199685B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黄色圆圈：检测到的仪表盘轮廓</w:t>
      </w:r>
    </w:p>
    <w:p w14:paraId="0D6594D0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红色指针：检测到的仪表指针位置</w:t>
      </w:r>
    </w:p>
    <w:p w14:paraId="5FD2469B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红色数字：计算出的仪表读数（保留一位小数）</w:t>
      </w:r>
    </w:p>
    <w:p w14:paraId="0BFB5D50">
      <w:pPr>
        <w:pStyle w:val="3"/>
        <w:numPr>
          <w:ilvl w:val="0"/>
          <w:numId w:val="3"/>
        </w:numPr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9" w:name="_Toc9460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性能分析</w:t>
      </w:r>
      <w:bookmarkEnd w:id="9"/>
    </w:p>
    <w:p w14:paraId="26EB31C5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优点：</w:t>
      </w:r>
    </w:p>
    <w:p w14:paraId="47C5F4E7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高精度检测：Hough圆变换能够准确检测仪表盘位置</w:t>
      </w:r>
    </w:p>
    <w:p w14:paraId="6DC48614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鲁棒性强：具备备用方案，当圆检测失败时使用轮廓分析</w:t>
      </w:r>
    </w:p>
    <w:p w14:paraId="7C87F3FD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精确读数：通过360度角度搜索，实现指针位置的精确检测</w:t>
      </w:r>
    </w:p>
    <w:p w14:paraId="000D3BE0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实时性好：算法复杂度适中，能够满足实时检测需求</w:t>
      </w:r>
    </w:p>
    <w:p w14:paraId="5BE6C3F3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可视化清晰：使用不同颜色标注，便于结果分析和理解</w:t>
      </w:r>
    </w:p>
    <w:p w14:paraId="4053978E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局限性：</w:t>
      </w:r>
    </w:p>
    <w:p w14:paraId="59F42D8E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依赖于仪表盘的清晰度和光照条件</w:t>
      </w:r>
    </w:p>
    <w:p w14:paraId="31022538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对于非标准圆形仪表需要调整参数</w:t>
      </w:r>
    </w:p>
    <w:p w14:paraId="5A089D90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指针重叠或遮挡时可能影响检测精度</w:t>
      </w:r>
    </w:p>
    <w:p w14:paraId="19DCE913">
      <w:pPr>
        <w:pStyle w:val="3"/>
        <w:numPr>
          <w:ilvl w:val="0"/>
          <w:numId w:val="3"/>
        </w:numPr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10" w:name="_Toc16131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技术亮点</w:t>
      </w:r>
      <w:bookmarkEnd w:id="10"/>
    </w:p>
    <w:p w14:paraId="55BDBF6F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双重检测机制：Hough圆检测+轮廓分析，提高检测可靠性</w:t>
      </w:r>
    </w:p>
    <w:p w14:paraId="601AC372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精确的角度搜索：1度步长的360度扫描，确保指针定位精度</w:t>
      </w:r>
    </w:p>
    <w:p w14:paraId="0A2C9F20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射线采样策略：在射线上采样10个点，提高边缘强度计算的准确性</w:t>
      </w:r>
    </w:p>
    <w:p w14:paraId="2BDEF351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读数标准化：将角度转换为0-100的标准化读数</w:t>
      </w:r>
    </w:p>
    <w:p w14:paraId="419EFAC6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边界检查：确保所有坐标在图像有效范围内</w:t>
      </w:r>
    </w:p>
    <w:p w14:paraId="6C0AC750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1" w:name="_Toc31201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五、实验总结</w:t>
      </w:r>
      <w:bookmarkEnd w:id="11"/>
    </w:p>
    <w:p w14:paraId="7B803CBA">
      <w:pPr>
        <w:pStyle w:val="3"/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12" w:name="_Toc4695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1.实验收获</w:t>
      </w:r>
      <w:bookmarkEnd w:id="12"/>
    </w:p>
    <w:p w14:paraId="7E6821F0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通过本次实验，我深入理解了：</w:t>
      </w:r>
    </w:p>
    <w:p w14:paraId="26413FA9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计算机视觉中圆形检测和边缘检测的重要性</w:t>
      </w:r>
    </w:p>
    <w:p w14:paraId="47671B77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Hough变换在形状检测中的应用原理</w:t>
      </w:r>
    </w:p>
    <w:p w14:paraId="5AE31725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角度搜索和射线采样在指针定位中的应用</w:t>
      </w:r>
    </w:p>
    <w:p w14:paraId="71470CB2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完整的图像处理pipeline设计方法</w:t>
      </w:r>
    </w:p>
    <w:p w14:paraId="50E14483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仪表读数计算的数学原理和实现方法</w:t>
      </w:r>
    </w:p>
    <w:p w14:paraId="7BD66D80">
      <w:pPr>
        <w:pStyle w:val="3"/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13" w:name="_Toc314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2.改进方向</w:t>
      </w:r>
      <w:bookmarkEnd w:id="13"/>
    </w:p>
    <w:p w14:paraId="2B9C33A6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2.1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自适应参数调整：根据仪表盘大小自动调整Hough圆参数</w:t>
      </w:r>
    </w:p>
    <w:p w14:paraId="43E3EA3C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2.2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多指针处理：扩展为多指针仪表的识别</w:t>
      </w:r>
    </w:p>
    <w:p w14:paraId="4EEB207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2.3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深度学习方法：结合深度学习模型提高检测精度和鲁棒性</w:t>
      </w:r>
    </w:p>
    <w:p w14:paraId="773F225D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2.4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实时视频处理：扩展为视频流处理，实现连续监测</w:t>
      </w:r>
    </w:p>
    <w:p w14:paraId="3736913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2.5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刻度识别：自动识别仪表刻度，提高读数准确性</w:t>
      </w:r>
    </w:p>
    <w:p w14:paraId="72444B65">
      <w:pPr>
        <w:pStyle w:val="3"/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14" w:name="_Toc4463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3.应用前景</w:t>
      </w:r>
      <w:bookmarkEnd w:id="14"/>
    </w:p>
    <w:p w14:paraId="686FC988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本实验的仪表识别技术可应用于：</w:t>
      </w:r>
    </w:p>
    <w:p w14:paraId="1591A630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工业自动化监控系统</w:t>
      </w:r>
    </w:p>
    <w:p w14:paraId="62448B54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智能仪表读数记录</w:t>
      </w:r>
    </w:p>
    <w:p w14:paraId="4E48659F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设备状态监测与预警</w:t>
      </w:r>
    </w:p>
    <w:p w14:paraId="5925510F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远程监控与故障诊断</w:t>
      </w:r>
    </w:p>
    <w:p w14:paraId="2683E7BC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智能家居设备监控</w:t>
      </w:r>
    </w:p>
    <w:p w14:paraId="229CB2C2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5" w:name="_Toc31011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六、附录</w:t>
      </w:r>
      <w:bookmarkEnd w:id="15"/>
    </w:p>
    <w:p w14:paraId="61BAFC11">
      <w:pPr>
        <w:pStyle w:val="3"/>
        <w:numPr>
          <w:ilvl w:val="0"/>
          <w:numId w:val="4"/>
        </w:numPr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16" w:name="_Toc11326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完整代码</w:t>
      </w:r>
      <w:bookmarkEnd w:id="16"/>
    </w:p>
    <w:sdt>
      <w:sdtPr>
        <w:rPr>
          <w:rFonts w:hint="default" w:ascii="Consolas" w:hAnsi="仿宋_GB2312" w:eastAsia="宋体" w:cs="仿宋_GB2312"/>
          <w:kern w:val="2"/>
          <w:sz w:val="21"/>
          <w:szCs w:val="22"/>
          <w:shd w:val="clear"/>
          <w:lang w:val="en-US" w:eastAsia="zh-CN" w:bidi="ar-SA"/>
        </w:rPr>
        <w:id w:val="147479334"/>
        <w:placeholder>
          <w:docPart w:val="{8c908987-b954-4325-beb4-b1914913e483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22"/>
          <w:shd w:val="clear"/>
          <w:lang w:val="en-US" w:eastAsia="zh-CN" w:bidi="ar-SA"/>
        </w:rPr>
      </w:sdtEndPr>
      <w:sdtContent>
        <w:p w14:paraId="44430D3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import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</w:p>
        <w:p w14:paraId="2EF1BA8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import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numpy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as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</w:p>
        <w:p w14:paraId="61023895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2A6C9A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def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detect_gauge_precise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out_path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617EF309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C0A1CE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0F6E97C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raise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FileNotFoundError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f"图像未找到: {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img_path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}"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D876E16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COLOR_BGR2GRAY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748859C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019F57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GaussianBlur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8CFED3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Canny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020D682E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HoughCircles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HOUGH_GRADIENT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minDist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</w:t>
          </w:r>
        </w:p>
        <w:p w14:paraId="6D420305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885965C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650A605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_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findContours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RETR_EXTERNAL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CHAIN_APPROX_SIMPLE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130BBC05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not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17EDB35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imwrite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out_path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40762CC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</w:p>
        <w:p w14:paraId="1DC18093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key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EF0DB05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moments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D1EE10E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"m10"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!=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//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</w:p>
        <w:p w14:paraId="3F67EF6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"m01"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!=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//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</w:p>
        <w:p w14:paraId="32490456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</w:p>
        <w:p w14:paraId="2B9C0E1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4C6E35B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map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</w:t>
          </w:r>
        </w:p>
        <w:p w14:paraId="67E88A4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12</w:t>
          </w:r>
        </w:p>
        <w:p w14:paraId="7E40C30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73C35B1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angle_step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</w:p>
        <w:p w14:paraId="1F9BFD1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</w:p>
        <w:p w14:paraId="34A05F49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</w:p>
        <w:p w14:paraId="58606C9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20</w:t>
          </w:r>
        </w:p>
        <w:p w14:paraId="0B07CC1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584DB92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range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angle_step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1174793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deg2rad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63DD986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3DB1029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5D4FE56E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[]</w:t>
          </w:r>
        </w:p>
        <w:p w14:paraId="523F8AE4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linspace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74F5B59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C168055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10E79B15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and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]:</w:t>
          </w:r>
        </w:p>
        <w:p w14:paraId="2D854C16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append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168E3F7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edge_vals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</w:t>
          </w:r>
        </w:p>
        <w:p w14:paraId="4D933751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edge_vals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46CDE14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26B25571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</w:p>
        <w:p w14:paraId="14A2D8F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</w:p>
        <w:p w14:paraId="029CC100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1EF81BE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rad_best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deg2rad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632B7561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rad_best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32FED4C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rad_best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26BA494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EA52979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dial_angle_0_top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%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</w:t>
          </w:r>
        </w:p>
        <w:p w14:paraId="21DB6093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dial_angle_0_top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360.0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100.0</w:t>
          </w:r>
        </w:p>
        <w:p w14:paraId="6D0C3C4A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round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E72FC9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3771F9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</w:t>
          </w:r>
        </w:p>
        <w:p w14:paraId="6183A9F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61F4E90C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15ED5E7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2701F17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B2AF046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putText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f"{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:.1f}"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</w:t>
          </w:r>
        </w:p>
        <w:p w14:paraId="46254023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FONT_HERSHEY_SIMPLEX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LINE_AA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5751F2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BCF30A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imwrite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out_path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0649B43B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print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f"读数: {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:.1f}"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D2C4DC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58953B28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detect_gauge_precise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</w:p>
        <w:p w14:paraId="516056AF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r"C:/Users/Lizhen/Desktop/test4.2/test2/yibiao1.jpeg"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</w:t>
          </w:r>
        </w:p>
        <w:p w14:paraId="325F5CCD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r"C:/Users/Lizhen/Desktop/test4.2/test2/yibiao1_result.jpeg"</w:t>
          </w:r>
        </w:p>
        <w:p w14:paraId="069C8F02">
          <w:pPr>
            <w:widowControl w:val="0"/>
            <w:numPr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sz w:val="21"/>
              <w:szCs w:val="22"/>
              <w:shd w:val="clear"/>
              <w:lang w:val="en-US" w:eastAsia="zh-CN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</w:sdtContent>
    </w:sdt>
    <w:p w14:paraId="31BF5DC5">
      <w:pPr>
        <w:pStyle w:val="3"/>
        <w:numPr>
          <w:ilvl w:val="0"/>
          <w:numId w:val="4"/>
        </w:numPr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17" w:name="_Toc31417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关键函数说明</w:t>
      </w:r>
      <w:bookmarkEnd w:id="17"/>
    </w:p>
    <w:p w14:paraId="6C1BABD8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detect_gauge_precise(img_path, out_path): 仪表识别主函数</w:t>
      </w:r>
    </w:p>
    <w:p w14:paraId="4389E3D2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cv2.HoughCircles(): Hough圆变换检测</w:t>
      </w:r>
    </w:p>
    <w:p w14:paraId="5BAD7BCC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cv2.Canny(): Canny边缘检测</w:t>
      </w:r>
    </w:p>
    <w:p w14:paraId="0EA48388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cv2.findContours(): 轮廓查找</w:t>
      </w:r>
    </w:p>
    <w:p w14:paraId="7B5D2AE7">
      <w:pPr>
        <w:widowControl w:val="0"/>
        <w:numPr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cv2.moments(): 计算轮廓矩</w:t>
      </w:r>
    </w:p>
    <w:p w14:paraId="60EC3722">
      <w:pPr>
        <w:pStyle w:val="3"/>
        <w:numPr>
          <w:ilvl w:val="0"/>
          <w:numId w:val="4"/>
        </w:numPr>
        <w:bidi w:val="0"/>
        <w:spacing w:before="0" w:after="0" w:line="240" w:lineRule="auto"/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</w:pPr>
      <w:bookmarkStart w:id="18" w:name="_Toc9365"/>
      <w:r>
        <w:rPr>
          <w:rFonts w:hint="eastAsia" w:ascii="仿宋_GB2312" w:hAnsi="仿宋_GB2312" w:eastAsia="仿宋_GB2312" w:cs="仿宋_GB2312"/>
          <w:b w:val="0"/>
          <w:bCs/>
          <w:sz w:val="24"/>
          <w:szCs w:val="16"/>
          <w:lang w:val="en-US" w:eastAsia="zh-CN"/>
        </w:rPr>
        <w:t>实验结果截图</w:t>
      </w:r>
      <w:bookmarkEnd w:id="18"/>
    </w:p>
    <w:p w14:paraId="1940CEBD">
      <w:pPr>
        <w:widowControl w:val="0"/>
        <w:numPr>
          <w:numId w:val="0"/>
        </w:numPr>
        <w:ind w:leftChars="0"/>
        <w:jc w:val="both"/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drawing>
          <wp:inline distT="0" distB="0" distL="114300" distR="114300">
            <wp:extent cx="5273040" cy="3936365"/>
            <wp:effectExtent l="0" t="0" r="0" b="10795"/>
            <wp:docPr id="6" name="图片 6" descr="b2ff445080d2604aa95c4c740262f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b2ff445080d2604aa95c4c740262f78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行楷">
    <w:altName w:val="微软雅黑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华文楷体">
    <w:altName w:val="楷体_GB2312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C901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F16106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J0wny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FF16106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593E5F"/>
    <w:multiLevelType w:val="singleLevel"/>
    <w:tmpl w:val="A9593E5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330B00A"/>
    <w:multiLevelType w:val="singleLevel"/>
    <w:tmpl w:val="D330B00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EF65407C"/>
    <w:multiLevelType w:val="singleLevel"/>
    <w:tmpl w:val="EF65407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2E0A9ABE"/>
    <w:multiLevelType w:val="singleLevel"/>
    <w:tmpl w:val="2E0A9AB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B46BBB"/>
    <w:rsid w:val="159D2CD0"/>
    <w:rsid w:val="2D3F5C31"/>
    <w:rsid w:val="38AA095D"/>
    <w:rsid w:val="5E6D1BF5"/>
    <w:rsid w:val="66DB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toc 1"/>
    <w:basedOn w:val="1"/>
    <w:next w:val="1"/>
    <w:uiPriority w:val="0"/>
  </w:style>
  <w:style w:type="paragraph" w:styleId="7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glossaryDocument" Target="glossary/document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6635ba84-8710-4b7b-8fc5-b1f467a4321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635ba84-8710-4b7b-8fc5-b1f467a43212}"/>
      </w:docPartPr>
      <w:docPartBody>
        <w:p w14:paraId="3FFA8F6B"/>
      </w:docPartBody>
    </w:docPart>
    <w:docPart>
      <w:docPartPr>
        <w:name w:val="{8c908987-b954-4325-beb4-b1914913e483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c908987-b954-4325-beb4-b1914913e483}"/>
      </w:docPartPr>
      <w:docPartBody>
        <w:p w14:paraId="6E3BAEDE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wpscustomsdt:customSdtData xmlns="http://www.wps.cn/officeDocument/2025/customizeSdt" xmlns:wpscustomsdt="http://www.wps.cn/officeDocument/2025/customizeSdt">
  <wpscustomsdt:sdtItem id="147482838" type="1" data="{&quot;codeLang&quot;:&quot;Python&quot;,&quot;isDarkTheme&quot;:0}"/>
  <wpscustomsdt:sdtItem id="147479334" type="1" data="{&quot;codeLang&quot;:&quot;Python&quot;,&quot;isDarkTheme&quot;:0}"/>
</wpscustomsdt:customSdt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2026-04-08T12:05:01Z</dcterms:created>
  <dc:creator>Lizhen</dc:creator>
  <cp:lastModifiedBy>.</cp:lastModifiedBy>
  <dcterms:modified xsi:type="dcterms:W3CDTF">2026-04-08T12:56:23Z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eyJoZGlkIjoiM2ZiOWQ2NDhkZWIzMmQzOGQ5N2IxZmIwYTc1ODY0YjkiLCJ1c2VySWQiOiI4NDc1MzY4NzMifQ==</vt:lpwstr>
  </property>
  <property fmtid="{D5CDD505-2E9C-101B-9397-08002B2CF9AE}" pid="4" name="ICV">
    <vt:lpwstr>9C71FECE0AC14F2D8D913A8A6C63C842_12</vt:lpwstr>
  </property>
</Properties>
</file>