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Bdr>
          <w:bottom w:val="thinThickSmallGap" w:color="auto" w:sz="24" w:space="1"/>
        </w:pBdr>
        <w:tabs>
          <w:tab w:val="left" w:pos="6405"/>
          <w:tab w:val="left" w:pos="6510"/>
        </w:tabs>
        <w:jc w:val="both"/>
        <w:rPr>
          <w:rFonts w:hint="eastAsia" w:ascii="华文行楷" w:hAnsi="宋体" w:eastAsia="华文行楷"/>
          <w:b/>
          <w:sz w:val="52"/>
          <w:szCs w:val="52"/>
        </w:rPr>
      </w:pPr>
      <w:r>
        <w:rPr>
          <w:rFonts w:hint="eastAsia"/>
          <w:lang w:val="en-US" w:eastAsia="zh-CN"/>
        </w:rPr>
        <w:t xml:space="preserve">      </w:t>
      </w:r>
      <w:r>
        <w:rPr>
          <w:rFonts w:hint="eastAsia" w:ascii="宋体" w:hAnsi="宋体" w:cs="宋体"/>
          <w:b/>
          <w:bCs/>
          <w:kern w:val="0"/>
          <w:sz w:val="32"/>
          <w:szCs w:val="32"/>
        </w:rPr>
        <w:t>佛山市顺德区</w:t>
      </w:r>
      <w:r>
        <w:rPr>
          <w:rFonts w:hint="eastAsia" w:ascii="宋体" w:hAnsi="宋体" w:cs="宋体"/>
          <w:b/>
          <w:bCs/>
          <w:kern w:val="0"/>
          <w:sz w:val="32"/>
          <w:szCs w:val="32"/>
          <w:lang w:eastAsia="zh-CN"/>
        </w:rPr>
        <w:t>恒领</w:t>
      </w:r>
      <w:r>
        <w:rPr>
          <w:rFonts w:hint="eastAsia" w:ascii="宋体" w:hAnsi="宋体" w:cs="宋体"/>
          <w:b/>
          <w:bCs/>
          <w:kern w:val="0"/>
          <w:sz w:val="32"/>
          <w:szCs w:val="32"/>
        </w:rPr>
        <w:t>电器有限公司</w:t>
      </w:r>
    </w:p>
    <w:p>
      <w:pPr>
        <w:adjustRightInd w:val="0"/>
        <w:snapToGrid w:val="0"/>
        <w:spacing w:line="240" w:lineRule="atLeast"/>
        <w:jc w:val="center"/>
        <w:rPr>
          <w:rFonts w:hint="eastAsia" w:ascii="宋体" w:hAnsi="宋体"/>
          <w:b/>
          <w:sz w:val="52"/>
          <w:szCs w:val="52"/>
        </w:rPr>
      </w:pPr>
    </w:p>
    <w:p>
      <w:pPr>
        <w:adjustRightInd w:val="0"/>
        <w:snapToGrid w:val="0"/>
        <w:spacing w:line="320" w:lineRule="atLeast"/>
        <w:jc w:val="center"/>
        <w:rPr>
          <w:rFonts w:hint="eastAsia" w:ascii="宋体" w:hAnsi="宋体" w:eastAsia="宋体"/>
          <w:b/>
          <w:sz w:val="44"/>
          <w:szCs w:val="44"/>
          <w:lang w:val="en-US" w:eastAsia="zh-CN"/>
        </w:rPr>
      </w:pPr>
    </w:p>
    <w:p>
      <w:pPr>
        <w:spacing w:line="0" w:lineRule="atLeast"/>
        <w:jc w:val="center"/>
        <w:rPr>
          <w:rFonts w:hint="eastAsia" w:ascii="宋体" w:hAnsi="宋体"/>
          <w:sz w:val="32"/>
          <w:szCs w:val="32"/>
        </w:rPr>
      </w:pPr>
    </w:p>
    <w:tbl>
      <w:tblPr>
        <w:tblStyle w:val="9"/>
        <w:tblW w:w="6276" w:type="dxa"/>
        <w:tblInd w:w="1548" w:type="dxa"/>
        <w:tblLayout w:type="autofit"/>
        <w:tblCellMar>
          <w:top w:w="0" w:type="dxa"/>
          <w:left w:w="108" w:type="dxa"/>
          <w:bottom w:w="0" w:type="dxa"/>
          <w:right w:w="108" w:type="dxa"/>
        </w:tblCellMar>
      </w:tblPr>
      <w:tblGrid>
        <w:gridCol w:w="1800"/>
        <w:gridCol w:w="4476"/>
      </w:tblGrid>
      <w:tr>
        <w:tblPrEx>
          <w:tblCellMar>
            <w:top w:w="0" w:type="dxa"/>
            <w:left w:w="108" w:type="dxa"/>
            <w:bottom w:w="0" w:type="dxa"/>
            <w:right w:w="108" w:type="dxa"/>
          </w:tblCellMar>
        </w:tblPrEx>
        <w:trPr>
          <w:trHeight w:val="949" w:hRule="atLeast"/>
        </w:trPr>
        <w:tc>
          <w:tcPr>
            <w:tcW w:w="1800" w:type="dxa"/>
            <w:noWrap w:val="0"/>
            <w:vAlign w:val="top"/>
          </w:tcPr>
          <w:p>
            <w:pPr>
              <w:tabs>
                <w:tab w:val="left" w:pos="6405"/>
                <w:tab w:val="left" w:pos="6510"/>
              </w:tabs>
              <w:adjustRightInd w:val="0"/>
              <w:snapToGrid w:val="0"/>
              <w:spacing w:line="600" w:lineRule="atLeast"/>
              <w:jc w:val="left"/>
              <w:rPr>
                <w:rFonts w:hint="eastAsia" w:ascii="宋体" w:hAnsi="宋体"/>
                <w:sz w:val="30"/>
                <w:szCs w:val="30"/>
              </w:rPr>
            </w:pPr>
            <w:r>
              <w:rPr>
                <w:rFonts w:hint="eastAsia" w:ascii="宋体" w:hAnsi="宋体"/>
                <w:b/>
                <w:sz w:val="32"/>
                <w:szCs w:val="32"/>
              </w:rPr>
              <w:t>文件名称：</w:t>
            </w:r>
          </w:p>
        </w:tc>
        <w:tc>
          <w:tcPr>
            <w:tcW w:w="4476" w:type="dxa"/>
            <w:tcBorders>
              <w:bottom w:val="single" w:color="auto" w:sz="4" w:space="0"/>
            </w:tcBorders>
            <w:noWrap w:val="0"/>
            <w:vAlign w:val="top"/>
          </w:tcPr>
          <w:p>
            <w:pPr>
              <w:pStyle w:val="2"/>
              <w:keepNext w:val="0"/>
              <w:keepLines w:val="0"/>
              <w:widowControl/>
              <w:suppressLineNumbers w:val="0"/>
              <w:pBdr>
                <w:bottom w:val="none" w:color="auto" w:sz="0" w:space="0"/>
              </w:pBdr>
              <w:shd w:val="clear" w:fill="FFFFFF"/>
              <w:ind w:left="0" w:right="0" w:firstLine="0"/>
              <w:jc w:val="left"/>
              <w:rPr>
                <w:rFonts w:hint="eastAsia" w:cs="宋体"/>
                <w:b w:val="0"/>
                <w:bCs/>
                <w:color w:val="000000" w:themeColor="text1"/>
                <w:sz w:val="28"/>
                <w:szCs w:val="28"/>
                <w:u w:val="none"/>
                <w:vertAlign w:val="baseline"/>
                <w:lang w:val="en-US" w:eastAsia="zh-CN"/>
                <w14:textFill>
                  <w14:solidFill>
                    <w14:schemeClr w14:val="tx1"/>
                  </w14:solidFill>
                </w14:textFill>
              </w:rPr>
            </w:pPr>
            <w:r>
              <w:rPr>
                <w:rFonts w:hint="eastAsia" w:cs="宋体"/>
                <w:b w:val="0"/>
                <w:bCs/>
                <w:color w:val="000000" w:themeColor="text1"/>
                <w:sz w:val="28"/>
                <w:szCs w:val="28"/>
                <w:u w:val="none"/>
                <w:vertAlign w:val="baseline"/>
                <w:lang w:val="en-US" w:eastAsia="zh-CN"/>
                <w14:textFill>
                  <w14:solidFill>
                    <w14:schemeClr w14:val="tx1"/>
                  </w14:solidFill>
                </w14:textFill>
              </w:rPr>
              <w:t>批量性质量问题或有质量隐患的物料条件接收管理制度</w:t>
            </w:r>
          </w:p>
          <w:p>
            <w:pPr>
              <w:pStyle w:val="2"/>
              <w:keepNext w:val="0"/>
              <w:keepLines w:val="0"/>
              <w:widowControl/>
              <w:suppressLineNumbers w:val="0"/>
              <w:pBdr>
                <w:bottom w:val="none" w:color="auto" w:sz="0" w:space="0"/>
              </w:pBdr>
              <w:shd w:val="clear" w:fill="FFFFFF"/>
              <w:ind w:left="0" w:right="0" w:firstLine="0"/>
              <w:jc w:val="left"/>
              <w:rPr>
                <w:rFonts w:hint="eastAsia" w:ascii="宋体" w:hAnsi="宋体" w:eastAsia="宋体"/>
                <w:sz w:val="30"/>
                <w:szCs w:val="30"/>
                <w:lang w:val="en-US" w:eastAsia="zh-CN"/>
              </w:rPr>
            </w:pPr>
          </w:p>
        </w:tc>
      </w:tr>
    </w:tbl>
    <w:p>
      <w:pPr>
        <w:spacing w:line="0" w:lineRule="atLeast"/>
        <w:jc w:val="center"/>
        <w:rPr>
          <w:rFonts w:hint="eastAsia" w:ascii="宋体" w:hAnsi="宋体"/>
          <w:sz w:val="32"/>
          <w:szCs w:val="32"/>
        </w:rPr>
      </w:pPr>
    </w:p>
    <w:tbl>
      <w:tblPr>
        <w:tblStyle w:val="9"/>
        <w:tblW w:w="0" w:type="auto"/>
        <w:tblInd w:w="1548" w:type="dxa"/>
        <w:tblLayout w:type="autofit"/>
        <w:tblCellMar>
          <w:top w:w="0" w:type="dxa"/>
          <w:left w:w="108" w:type="dxa"/>
          <w:bottom w:w="0" w:type="dxa"/>
          <w:right w:w="108" w:type="dxa"/>
        </w:tblCellMar>
      </w:tblPr>
      <w:tblGrid>
        <w:gridCol w:w="1800"/>
        <w:gridCol w:w="4500"/>
      </w:tblGrid>
      <w:tr>
        <w:tblPrEx>
          <w:tblCellMar>
            <w:top w:w="0" w:type="dxa"/>
            <w:left w:w="108" w:type="dxa"/>
            <w:bottom w:w="0" w:type="dxa"/>
            <w:right w:w="108" w:type="dxa"/>
          </w:tblCellMar>
        </w:tblPrEx>
        <w:tc>
          <w:tcPr>
            <w:tcW w:w="1800" w:type="dxa"/>
            <w:noWrap w:val="0"/>
            <w:vAlign w:val="top"/>
          </w:tcPr>
          <w:p>
            <w:pPr>
              <w:tabs>
                <w:tab w:val="left" w:pos="6405"/>
                <w:tab w:val="left" w:pos="6510"/>
              </w:tabs>
              <w:adjustRightInd w:val="0"/>
              <w:snapToGrid w:val="0"/>
              <w:spacing w:line="600" w:lineRule="atLeast"/>
              <w:jc w:val="center"/>
              <w:rPr>
                <w:rFonts w:hint="eastAsia" w:ascii="宋体" w:hAnsi="宋体"/>
                <w:sz w:val="30"/>
                <w:szCs w:val="30"/>
              </w:rPr>
            </w:pPr>
            <w:r>
              <w:rPr>
                <w:rFonts w:hint="eastAsia" w:ascii="宋体" w:hAnsi="宋体"/>
                <w:b/>
                <w:sz w:val="32"/>
                <w:szCs w:val="32"/>
              </w:rPr>
              <w:t>文件编号：</w:t>
            </w:r>
          </w:p>
        </w:tc>
        <w:tc>
          <w:tcPr>
            <w:tcW w:w="4500" w:type="dxa"/>
            <w:tcBorders>
              <w:bottom w:val="single" w:color="auto" w:sz="4" w:space="0"/>
            </w:tcBorders>
            <w:noWrap w:val="0"/>
            <w:vAlign w:val="top"/>
          </w:tcPr>
          <w:p>
            <w:pPr>
              <w:tabs>
                <w:tab w:val="left" w:pos="6405"/>
                <w:tab w:val="left" w:pos="6510"/>
              </w:tabs>
              <w:adjustRightInd w:val="0"/>
              <w:snapToGrid w:val="0"/>
              <w:spacing w:line="600" w:lineRule="atLeast"/>
              <w:jc w:val="center"/>
              <w:rPr>
                <w:rFonts w:hint="eastAsia" w:ascii="宋体" w:hAnsi="宋体" w:eastAsia="宋体"/>
                <w:b/>
                <w:sz w:val="30"/>
                <w:szCs w:val="30"/>
                <w:lang w:val="en-US" w:eastAsia="zh-CN"/>
              </w:rPr>
            </w:pPr>
            <w:r>
              <w:rPr>
                <w:rFonts w:hint="eastAsia" w:ascii="宋体" w:hAnsi="宋体" w:eastAsia="宋体" w:cs="宋体"/>
                <w:sz w:val="24"/>
                <w:szCs w:val="24"/>
                <w:lang w:val="en-US" w:eastAsia="zh-CN"/>
              </w:rPr>
              <w:t>HL</w:t>
            </w:r>
            <w:r>
              <w:rPr>
                <w:rFonts w:ascii="宋体" w:hAnsi="宋体" w:eastAsia="宋体" w:cs="宋体"/>
                <w:sz w:val="24"/>
                <w:szCs w:val="24"/>
              </w:rPr>
              <w:t>-</w:t>
            </w:r>
            <w:r>
              <w:rPr>
                <w:rFonts w:hint="eastAsia" w:ascii="宋体" w:hAnsi="宋体" w:eastAsia="宋体" w:cs="宋体"/>
                <w:sz w:val="24"/>
                <w:szCs w:val="24"/>
                <w:lang w:val="en-US" w:eastAsia="zh-CN"/>
              </w:rPr>
              <w:t>ZG</w:t>
            </w:r>
            <w:r>
              <w:rPr>
                <w:rFonts w:ascii="宋体" w:hAnsi="宋体" w:eastAsia="宋体" w:cs="宋体"/>
                <w:sz w:val="24"/>
                <w:szCs w:val="24"/>
              </w:rPr>
              <w:t>-00</w:t>
            </w:r>
            <w:r>
              <w:rPr>
                <w:rFonts w:hint="eastAsia" w:ascii="宋体" w:hAnsi="宋体" w:eastAsia="宋体" w:cs="宋体"/>
                <w:sz w:val="24"/>
                <w:szCs w:val="24"/>
                <w:lang w:val="en-US" w:eastAsia="zh-CN"/>
              </w:rPr>
              <w:t>3</w:t>
            </w:r>
          </w:p>
        </w:tc>
      </w:tr>
    </w:tbl>
    <w:p>
      <w:pPr>
        <w:spacing w:line="0" w:lineRule="atLeast"/>
        <w:jc w:val="center"/>
        <w:rPr>
          <w:rFonts w:hint="eastAsia" w:ascii="宋体" w:hAnsi="宋体"/>
          <w:sz w:val="32"/>
          <w:szCs w:val="32"/>
        </w:rPr>
      </w:pPr>
    </w:p>
    <w:tbl>
      <w:tblPr>
        <w:tblStyle w:val="9"/>
        <w:tblW w:w="0" w:type="auto"/>
        <w:tblInd w:w="1548" w:type="dxa"/>
        <w:tblLayout w:type="autofit"/>
        <w:tblCellMar>
          <w:top w:w="0" w:type="dxa"/>
          <w:left w:w="108" w:type="dxa"/>
          <w:bottom w:w="0" w:type="dxa"/>
          <w:right w:w="108" w:type="dxa"/>
        </w:tblCellMar>
      </w:tblPr>
      <w:tblGrid>
        <w:gridCol w:w="1800"/>
        <w:gridCol w:w="4500"/>
      </w:tblGrid>
      <w:tr>
        <w:tblPrEx>
          <w:tblCellMar>
            <w:top w:w="0" w:type="dxa"/>
            <w:left w:w="108" w:type="dxa"/>
            <w:bottom w:w="0" w:type="dxa"/>
            <w:right w:w="108" w:type="dxa"/>
          </w:tblCellMar>
        </w:tblPrEx>
        <w:tc>
          <w:tcPr>
            <w:tcW w:w="1800" w:type="dxa"/>
            <w:noWrap w:val="0"/>
            <w:vAlign w:val="top"/>
          </w:tcPr>
          <w:p>
            <w:pPr>
              <w:tabs>
                <w:tab w:val="left" w:pos="6405"/>
                <w:tab w:val="left" w:pos="6510"/>
              </w:tabs>
              <w:adjustRightInd w:val="0"/>
              <w:snapToGrid w:val="0"/>
              <w:spacing w:line="600" w:lineRule="atLeast"/>
              <w:jc w:val="center"/>
              <w:rPr>
                <w:rFonts w:hint="eastAsia" w:ascii="宋体" w:hAnsi="宋体"/>
                <w:sz w:val="30"/>
                <w:szCs w:val="30"/>
              </w:rPr>
            </w:pPr>
            <w:r>
              <w:rPr>
                <w:rFonts w:hint="eastAsia" w:ascii="宋体" w:hAnsi="宋体"/>
                <w:b/>
                <w:sz w:val="32"/>
                <w:szCs w:val="32"/>
              </w:rPr>
              <w:t>版 本 号：</w:t>
            </w:r>
          </w:p>
        </w:tc>
        <w:tc>
          <w:tcPr>
            <w:tcW w:w="4500" w:type="dxa"/>
            <w:tcBorders>
              <w:bottom w:val="single" w:color="auto" w:sz="4" w:space="0"/>
            </w:tcBorders>
            <w:noWrap w:val="0"/>
            <w:vAlign w:val="top"/>
          </w:tcPr>
          <w:p>
            <w:pPr>
              <w:tabs>
                <w:tab w:val="left" w:pos="6405"/>
                <w:tab w:val="left" w:pos="6510"/>
              </w:tabs>
              <w:adjustRightInd w:val="0"/>
              <w:snapToGrid w:val="0"/>
              <w:spacing w:line="600" w:lineRule="atLeast"/>
              <w:jc w:val="center"/>
              <w:rPr>
                <w:rFonts w:hint="default" w:ascii="宋体" w:hAnsi="宋体" w:eastAsia="宋体"/>
                <w:sz w:val="30"/>
                <w:szCs w:val="30"/>
                <w:lang w:val="en-US" w:eastAsia="zh-CN"/>
              </w:rPr>
            </w:pPr>
            <w:r>
              <w:rPr>
                <w:rFonts w:hint="eastAsia" w:ascii="宋体" w:hAnsi="宋体"/>
                <w:sz w:val="30"/>
                <w:szCs w:val="30"/>
                <w:lang w:val="en-US" w:eastAsia="zh-CN"/>
              </w:rPr>
              <w:t>A/0</w:t>
            </w:r>
          </w:p>
        </w:tc>
      </w:tr>
    </w:tbl>
    <w:p>
      <w:pPr>
        <w:spacing w:line="0" w:lineRule="atLeast"/>
        <w:jc w:val="center"/>
        <w:rPr>
          <w:rFonts w:hint="eastAsia" w:ascii="宋体" w:hAnsi="宋体"/>
          <w:sz w:val="32"/>
          <w:szCs w:val="32"/>
        </w:rPr>
      </w:pPr>
    </w:p>
    <w:tbl>
      <w:tblPr>
        <w:tblStyle w:val="9"/>
        <w:tblW w:w="0" w:type="auto"/>
        <w:tblInd w:w="1548" w:type="dxa"/>
        <w:tblLayout w:type="autofit"/>
        <w:tblCellMar>
          <w:top w:w="0" w:type="dxa"/>
          <w:left w:w="108" w:type="dxa"/>
          <w:bottom w:w="0" w:type="dxa"/>
          <w:right w:w="108" w:type="dxa"/>
        </w:tblCellMar>
      </w:tblPr>
      <w:tblGrid>
        <w:gridCol w:w="1800"/>
        <w:gridCol w:w="4500"/>
      </w:tblGrid>
      <w:tr>
        <w:tblPrEx>
          <w:tblCellMar>
            <w:top w:w="0" w:type="dxa"/>
            <w:left w:w="108" w:type="dxa"/>
            <w:bottom w:w="0" w:type="dxa"/>
            <w:right w:w="108" w:type="dxa"/>
          </w:tblCellMar>
        </w:tblPrEx>
        <w:tc>
          <w:tcPr>
            <w:tcW w:w="1800" w:type="dxa"/>
            <w:noWrap w:val="0"/>
            <w:vAlign w:val="top"/>
          </w:tcPr>
          <w:p>
            <w:pPr>
              <w:tabs>
                <w:tab w:val="left" w:pos="6405"/>
                <w:tab w:val="left" w:pos="6510"/>
              </w:tabs>
              <w:adjustRightInd w:val="0"/>
              <w:snapToGrid w:val="0"/>
              <w:spacing w:line="600" w:lineRule="atLeast"/>
              <w:jc w:val="center"/>
              <w:rPr>
                <w:rFonts w:hint="eastAsia" w:ascii="宋体" w:hAnsi="宋体"/>
                <w:sz w:val="30"/>
                <w:szCs w:val="30"/>
              </w:rPr>
            </w:pPr>
            <w:r>
              <w:rPr>
                <w:rFonts w:hint="eastAsia" w:ascii="宋体" w:hAnsi="宋体"/>
                <w:b/>
                <w:sz w:val="32"/>
                <w:szCs w:val="32"/>
              </w:rPr>
              <w:t>生效日期：</w:t>
            </w:r>
          </w:p>
        </w:tc>
        <w:tc>
          <w:tcPr>
            <w:tcW w:w="4500" w:type="dxa"/>
            <w:tcBorders>
              <w:bottom w:val="single" w:color="auto" w:sz="4" w:space="0"/>
            </w:tcBorders>
            <w:noWrap w:val="0"/>
            <w:vAlign w:val="top"/>
          </w:tcPr>
          <w:p>
            <w:pPr>
              <w:tabs>
                <w:tab w:val="left" w:pos="6405"/>
                <w:tab w:val="left" w:pos="6510"/>
              </w:tabs>
              <w:adjustRightInd w:val="0"/>
              <w:snapToGrid w:val="0"/>
              <w:spacing w:line="600" w:lineRule="atLeast"/>
              <w:jc w:val="center"/>
              <w:rPr>
                <w:rFonts w:hint="default" w:ascii="宋体" w:hAnsi="宋体" w:eastAsia="宋体"/>
                <w:sz w:val="30"/>
                <w:szCs w:val="30"/>
                <w:lang w:val="en-US" w:eastAsia="zh-CN"/>
              </w:rPr>
            </w:pPr>
            <w:r>
              <w:rPr>
                <w:rFonts w:hint="eastAsia" w:ascii="宋体" w:hAnsi="宋体" w:eastAsia="宋体"/>
                <w:sz w:val="30"/>
                <w:szCs w:val="30"/>
                <w:lang w:val="en-US" w:eastAsia="zh-CN"/>
              </w:rPr>
              <w:t>2025-8-30</w:t>
            </w:r>
          </w:p>
        </w:tc>
      </w:tr>
    </w:tbl>
    <w:p>
      <w:pPr>
        <w:spacing w:line="0" w:lineRule="atLeast"/>
        <w:jc w:val="center"/>
        <w:rPr>
          <w:rFonts w:hint="eastAsia" w:ascii="宋体" w:hAnsi="宋体"/>
          <w:sz w:val="32"/>
          <w:szCs w:val="32"/>
        </w:rPr>
      </w:pPr>
    </w:p>
    <w:tbl>
      <w:tblPr>
        <w:tblStyle w:val="9"/>
        <w:tblW w:w="0" w:type="auto"/>
        <w:tblInd w:w="1548" w:type="dxa"/>
        <w:tblLayout w:type="autofit"/>
        <w:tblCellMar>
          <w:top w:w="0" w:type="dxa"/>
          <w:left w:w="108" w:type="dxa"/>
          <w:bottom w:w="0" w:type="dxa"/>
          <w:right w:w="108" w:type="dxa"/>
        </w:tblCellMar>
      </w:tblPr>
      <w:tblGrid>
        <w:gridCol w:w="1800"/>
        <w:gridCol w:w="4500"/>
      </w:tblGrid>
      <w:tr>
        <w:tblPrEx>
          <w:tblCellMar>
            <w:top w:w="0" w:type="dxa"/>
            <w:left w:w="108" w:type="dxa"/>
            <w:bottom w:w="0" w:type="dxa"/>
            <w:right w:w="108" w:type="dxa"/>
          </w:tblCellMar>
        </w:tblPrEx>
        <w:tc>
          <w:tcPr>
            <w:tcW w:w="1800" w:type="dxa"/>
            <w:noWrap w:val="0"/>
            <w:vAlign w:val="top"/>
          </w:tcPr>
          <w:p>
            <w:pPr>
              <w:tabs>
                <w:tab w:val="left" w:pos="6405"/>
                <w:tab w:val="left" w:pos="6510"/>
              </w:tabs>
              <w:adjustRightInd w:val="0"/>
              <w:snapToGrid w:val="0"/>
              <w:spacing w:line="600" w:lineRule="atLeast"/>
              <w:jc w:val="center"/>
              <w:rPr>
                <w:rFonts w:hint="eastAsia" w:ascii="宋体" w:hAnsi="宋体"/>
                <w:sz w:val="32"/>
                <w:szCs w:val="32"/>
              </w:rPr>
            </w:pPr>
            <w:r>
              <w:rPr>
                <w:rFonts w:hint="eastAsia" w:ascii="宋体" w:hAnsi="宋体"/>
                <w:b/>
                <w:sz w:val="32"/>
                <w:szCs w:val="32"/>
              </w:rPr>
              <w:t>适用范围：</w:t>
            </w:r>
          </w:p>
        </w:tc>
        <w:tc>
          <w:tcPr>
            <w:tcW w:w="4500" w:type="dxa"/>
            <w:tcBorders>
              <w:bottom w:val="single" w:color="auto" w:sz="4" w:space="0"/>
            </w:tcBorders>
            <w:noWrap w:val="0"/>
            <w:vAlign w:val="top"/>
          </w:tcPr>
          <w:p>
            <w:pPr>
              <w:tabs>
                <w:tab w:val="left" w:pos="6405"/>
                <w:tab w:val="left" w:pos="6510"/>
              </w:tabs>
              <w:adjustRightInd w:val="0"/>
              <w:snapToGrid w:val="0"/>
              <w:spacing w:line="600" w:lineRule="atLeast"/>
              <w:jc w:val="center"/>
              <w:rPr>
                <w:rFonts w:hint="eastAsia" w:ascii="宋体" w:hAnsi="宋体" w:eastAsia="宋体"/>
                <w:sz w:val="32"/>
                <w:szCs w:val="32"/>
                <w:lang w:val="en-US" w:eastAsia="zh-CN"/>
              </w:rPr>
            </w:pPr>
            <w:r>
              <w:rPr>
                <w:rFonts w:hint="eastAsia" w:ascii="宋体" w:hAnsi="宋体"/>
                <w:sz w:val="28"/>
                <w:szCs w:val="28"/>
                <w:lang w:val="en-US" w:eastAsia="zh-CN"/>
              </w:rPr>
              <w:t>恒领电器有限公司及下属各子公司</w:t>
            </w:r>
          </w:p>
        </w:tc>
      </w:tr>
    </w:tbl>
    <w:p>
      <w:pPr>
        <w:tabs>
          <w:tab w:val="left" w:pos="6405"/>
          <w:tab w:val="left" w:pos="6510"/>
        </w:tabs>
        <w:jc w:val="center"/>
        <w:rPr>
          <w:rFonts w:hint="eastAsia" w:ascii="宋体" w:hAnsi="宋体"/>
          <w:sz w:val="36"/>
          <w:szCs w:val="36"/>
        </w:rPr>
      </w:pPr>
    </w:p>
    <w:tbl>
      <w:tblPr>
        <w:tblStyle w:val="9"/>
        <w:tblW w:w="0" w:type="auto"/>
        <w:tblInd w:w="15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54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bottom w:val="single" w:color="auto" w:sz="4" w:space="0"/>
            </w:tcBorders>
            <w:noWrap w:val="0"/>
            <w:vAlign w:val="top"/>
          </w:tcPr>
          <w:p>
            <w:pPr>
              <w:tabs>
                <w:tab w:val="left" w:pos="6405"/>
                <w:tab w:val="left" w:pos="6510"/>
              </w:tabs>
              <w:adjustRightInd w:val="0"/>
              <w:snapToGrid w:val="0"/>
              <w:spacing w:line="500" w:lineRule="atLeast"/>
              <w:jc w:val="center"/>
              <w:rPr>
                <w:rFonts w:hint="eastAsia" w:ascii="宋体" w:hAnsi="宋体"/>
                <w:sz w:val="36"/>
                <w:szCs w:val="36"/>
              </w:rPr>
            </w:pPr>
          </w:p>
          <w:p>
            <w:pPr>
              <w:tabs>
                <w:tab w:val="left" w:pos="6405"/>
                <w:tab w:val="left" w:pos="6510"/>
              </w:tabs>
              <w:adjustRightInd w:val="0"/>
              <w:snapToGrid w:val="0"/>
              <w:spacing w:line="500" w:lineRule="atLeast"/>
              <w:jc w:val="center"/>
              <w:rPr>
                <w:rFonts w:hint="eastAsia" w:ascii="宋体" w:hAnsi="宋体"/>
                <w:sz w:val="36"/>
                <w:szCs w:val="36"/>
              </w:rPr>
            </w:pPr>
          </w:p>
          <w:p>
            <w:pPr>
              <w:tabs>
                <w:tab w:val="left" w:pos="6405"/>
                <w:tab w:val="left" w:pos="6510"/>
              </w:tabs>
              <w:adjustRightInd w:val="0"/>
              <w:snapToGrid w:val="0"/>
              <w:spacing w:line="500" w:lineRule="atLeast"/>
              <w:jc w:val="center"/>
              <w:rPr>
                <w:rFonts w:hint="eastAsia" w:ascii="宋体" w:hAnsi="宋体"/>
                <w:sz w:val="36"/>
                <w:szCs w:val="36"/>
              </w:rPr>
            </w:pPr>
          </w:p>
        </w:tc>
        <w:tc>
          <w:tcPr>
            <w:tcW w:w="540" w:type="dxa"/>
            <w:tcBorders>
              <w:top w:val="nil"/>
              <w:bottom w:val="nil"/>
            </w:tcBorders>
            <w:noWrap w:val="0"/>
            <w:vAlign w:val="top"/>
          </w:tcPr>
          <w:p>
            <w:pPr>
              <w:tabs>
                <w:tab w:val="left" w:pos="6405"/>
                <w:tab w:val="left" w:pos="6510"/>
              </w:tabs>
              <w:adjustRightInd w:val="0"/>
              <w:snapToGrid w:val="0"/>
              <w:spacing w:line="500" w:lineRule="atLeast"/>
              <w:jc w:val="center"/>
              <w:rPr>
                <w:rFonts w:hint="eastAsia" w:ascii="宋体" w:hAnsi="宋体"/>
                <w:sz w:val="36"/>
                <w:szCs w:val="36"/>
              </w:rPr>
            </w:pPr>
          </w:p>
        </w:tc>
        <w:tc>
          <w:tcPr>
            <w:tcW w:w="2880" w:type="dxa"/>
            <w:tcBorders>
              <w:bottom w:val="single" w:color="auto" w:sz="4" w:space="0"/>
            </w:tcBorders>
            <w:noWrap w:val="0"/>
            <w:vAlign w:val="top"/>
          </w:tcPr>
          <w:p>
            <w:pPr>
              <w:tabs>
                <w:tab w:val="left" w:pos="6405"/>
                <w:tab w:val="left" w:pos="6510"/>
              </w:tabs>
              <w:adjustRightInd w:val="0"/>
              <w:snapToGrid w:val="0"/>
              <w:spacing w:line="500" w:lineRule="atLeast"/>
              <w:jc w:val="center"/>
              <w:rPr>
                <w:rFonts w:hint="eastAsia" w:ascii="宋体" w:hAnsi="宋体"/>
                <w:sz w:val="36"/>
                <w:szCs w:val="36"/>
              </w:rPr>
            </w:pPr>
          </w:p>
          <w:p>
            <w:pPr>
              <w:tabs>
                <w:tab w:val="left" w:pos="6405"/>
                <w:tab w:val="left" w:pos="6510"/>
              </w:tabs>
              <w:adjustRightInd w:val="0"/>
              <w:snapToGrid w:val="0"/>
              <w:spacing w:line="500" w:lineRule="atLeast"/>
              <w:jc w:val="center"/>
              <w:rPr>
                <w:rFonts w:hint="eastAsia" w:ascii="宋体" w:hAnsi="宋体"/>
                <w:sz w:val="36"/>
                <w:szCs w:val="36"/>
              </w:rPr>
            </w:pPr>
          </w:p>
          <w:p>
            <w:pPr>
              <w:tabs>
                <w:tab w:val="left" w:pos="6405"/>
                <w:tab w:val="left" w:pos="6510"/>
              </w:tabs>
              <w:adjustRightInd w:val="0"/>
              <w:snapToGrid w:val="0"/>
              <w:spacing w:line="500" w:lineRule="atLeast"/>
              <w:jc w:val="center"/>
              <w:rPr>
                <w:rFonts w:hint="eastAsia" w:ascii="宋体" w:hAnsi="宋体"/>
                <w:sz w:val="36"/>
                <w:szCs w:val="3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single" w:color="auto" w:sz="4" w:space="0"/>
              <w:left w:val="nil"/>
              <w:bottom w:val="nil"/>
              <w:right w:val="nil"/>
            </w:tcBorders>
            <w:noWrap w:val="0"/>
            <w:vAlign w:val="top"/>
          </w:tcPr>
          <w:p>
            <w:pPr>
              <w:tabs>
                <w:tab w:val="left" w:pos="6405"/>
                <w:tab w:val="left" w:pos="6510"/>
              </w:tabs>
              <w:adjustRightInd w:val="0"/>
              <w:snapToGrid w:val="0"/>
              <w:spacing w:line="600" w:lineRule="atLeast"/>
              <w:jc w:val="center"/>
              <w:rPr>
                <w:rFonts w:hint="eastAsia" w:ascii="宋体" w:hAnsi="宋体"/>
                <w:sz w:val="30"/>
                <w:szCs w:val="30"/>
              </w:rPr>
            </w:pPr>
            <w:r>
              <w:rPr>
                <w:rFonts w:hint="eastAsia" w:ascii="宋体" w:hAnsi="宋体"/>
                <w:sz w:val="30"/>
                <w:szCs w:val="30"/>
              </w:rPr>
              <w:t>受控正本</w:t>
            </w:r>
          </w:p>
        </w:tc>
        <w:tc>
          <w:tcPr>
            <w:tcW w:w="540" w:type="dxa"/>
            <w:tcBorders>
              <w:top w:val="nil"/>
              <w:left w:val="nil"/>
              <w:bottom w:val="nil"/>
              <w:right w:val="nil"/>
            </w:tcBorders>
            <w:noWrap w:val="0"/>
            <w:vAlign w:val="top"/>
          </w:tcPr>
          <w:p>
            <w:pPr>
              <w:tabs>
                <w:tab w:val="left" w:pos="6405"/>
                <w:tab w:val="left" w:pos="6510"/>
              </w:tabs>
              <w:adjustRightInd w:val="0"/>
              <w:snapToGrid w:val="0"/>
              <w:spacing w:line="600" w:lineRule="atLeast"/>
              <w:jc w:val="center"/>
              <w:rPr>
                <w:rFonts w:hint="eastAsia" w:ascii="宋体" w:hAnsi="宋体"/>
                <w:sz w:val="30"/>
                <w:szCs w:val="30"/>
              </w:rPr>
            </w:pPr>
          </w:p>
        </w:tc>
        <w:tc>
          <w:tcPr>
            <w:tcW w:w="2880" w:type="dxa"/>
            <w:tcBorders>
              <w:top w:val="single" w:color="auto" w:sz="4" w:space="0"/>
              <w:left w:val="nil"/>
              <w:bottom w:val="nil"/>
              <w:right w:val="nil"/>
            </w:tcBorders>
            <w:noWrap w:val="0"/>
            <w:vAlign w:val="top"/>
          </w:tcPr>
          <w:p>
            <w:pPr>
              <w:tabs>
                <w:tab w:val="left" w:pos="6405"/>
                <w:tab w:val="left" w:pos="6510"/>
              </w:tabs>
              <w:adjustRightInd w:val="0"/>
              <w:snapToGrid w:val="0"/>
              <w:spacing w:line="600" w:lineRule="atLeast"/>
              <w:jc w:val="center"/>
              <w:rPr>
                <w:rFonts w:hint="eastAsia" w:ascii="宋体" w:hAnsi="宋体"/>
                <w:sz w:val="30"/>
                <w:szCs w:val="30"/>
              </w:rPr>
            </w:pPr>
            <w:r>
              <w:rPr>
                <w:rFonts w:hint="eastAsia" w:ascii="宋体" w:hAnsi="宋体"/>
                <w:sz w:val="30"/>
                <w:szCs w:val="30"/>
              </w:rPr>
              <w:t>受控副本</w:t>
            </w:r>
          </w:p>
        </w:tc>
      </w:tr>
    </w:tbl>
    <w:p>
      <w:pPr>
        <w:tabs>
          <w:tab w:val="left" w:pos="6405"/>
          <w:tab w:val="left" w:pos="6510"/>
        </w:tabs>
        <w:jc w:val="center"/>
        <w:rPr>
          <w:rFonts w:hint="eastAsia" w:ascii="宋体" w:hAnsi="宋体"/>
          <w:sz w:val="36"/>
          <w:szCs w:val="36"/>
        </w:rPr>
      </w:pPr>
    </w:p>
    <w:tbl>
      <w:tblPr>
        <w:tblStyle w:val="9"/>
        <w:tblW w:w="0" w:type="auto"/>
        <w:tblInd w:w="1548" w:type="dxa"/>
        <w:tblLayout w:type="autofit"/>
        <w:tblCellMar>
          <w:top w:w="0" w:type="dxa"/>
          <w:left w:w="108" w:type="dxa"/>
          <w:bottom w:w="0" w:type="dxa"/>
          <w:right w:w="108" w:type="dxa"/>
        </w:tblCellMar>
      </w:tblPr>
      <w:tblGrid>
        <w:gridCol w:w="1260"/>
        <w:gridCol w:w="1890"/>
        <w:gridCol w:w="1170"/>
        <w:gridCol w:w="1980"/>
      </w:tblGrid>
      <w:tr>
        <w:tblPrEx>
          <w:tblCellMar>
            <w:top w:w="0" w:type="dxa"/>
            <w:left w:w="108" w:type="dxa"/>
            <w:bottom w:w="0" w:type="dxa"/>
            <w:right w:w="108" w:type="dxa"/>
          </w:tblCellMar>
        </w:tblPrEx>
        <w:tc>
          <w:tcPr>
            <w:tcW w:w="1260" w:type="dxa"/>
            <w:noWrap w:val="0"/>
            <w:vAlign w:val="top"/>
          </w:tcPr>
          <w:p>
            <w:pPr>
              <w:tabs>
                <w:tab w:val="left" w:pos="6405"/>
                <w:tab w:val="left" w:pos="6510"/>
              </w:tabs>
              <w:adjustRightInd w:val="0"/>
              <w:snapToGrid w:val="0"/>
              <w:spacing w:line="600" w:lineRule="atLeast"/>
              <w:jc w:val="center"/>
              <w:rPr>
                <w:rFonts w:hint="eastAsia" w:ascii="宋体" w:hAnsi="宋体"/>
                <w:sz w:val="30"/>
                <w:szCs w:val="30"/>
              </w:rPr>
            </w:pPr>
            <w:r>
              <w:rPr>
                <w:rFonts w:hint="eastAsia" w:ascii="宋体" w:hAnsi="宋体"/>
                <w:b/>
                <w:sz w:val="32"/>
                <w:szCs w:val="32"/>
              </w:rPr>
              <w:t>编制：</w:t>
            </w:r>
          </w:p>
        </w:tc>
        <w:tc>
          <w:tcPr>
            <w:tcW w:w="1890" w:type="dxa"/>
            <w:tcBorders>
              <w:bottom w:val="single" w:color="auto" w:sz="4" w:space="0"/>
            </w:tcBorders>
            <w:noWrap w:val="0"/>
            <w:vAlign w:val="top"/>
          </w:tcPr>
          <w:p>
            <w:pPr>
              <w:tabs>
                <w:tab w:val="left" w:pos="6405"/>
                <w:tab w:val="left" w:pos="6510"/>
              </w:tabs>
              <w:adjustRightInd w:val="0"/>
              <w:snapToGrid w:val="0"/>
              <w:spacing w:line="600" w:lineRule="atLeast"/>
              <w:jc w:val="center"/>
              <w:rPr>
                <w:rFonts w:hint="default" w:ascii="华文新魏" w:hAnsi="宋体" w:eastAsia="华文新魏"/>
                <w:sz w:val="30"/>
                <w:szCs w:val="30"/>
                <w:lang w:val="en-US" w:eastAsia="zh-CN"/>
              </w:rPr>
            </w:pPr>
            <w:r>
              <w:rPr>
                <w:rFonts w:hint="eastAsia" w:ascii="宋体" w:hAnsi="宋体" w:eastAsia="宋体" w:cs="宋体"/>
                <w:sz w:val="30"/>
                <w:szCs w:val="30"/>
                <w:lang w:val="en-US" w:eastAsia="zh-CN"/>
              </w:rPr>
              <w:t>整改组</w:t>
            </w:r>
          </w:p>
        </w:tc>
        <w:tc>
          <w:tcPr>
            <w:tcW w:w="1170" w:type="dxa"/>
            <w:noWrap w:val="0"/>
            <w:vAlign w:val="top"/>
          </w:tcPr>
          <w:p>
            <w:pPr>
              <w:tabs>
                <w:tab w:val="left" w:pos="6405"/>
                <w:tab w:val="left" w:pos="6510"/>
              </w:tabs>
              <w:adjustRightInd w:val="0"/>
              <w:snapToGrid w:val="0"/>
              <w:spacing w:line="600" w:lineRule="atLeast"/>
              <w:jc w:val="center"/>
              <w:rPr>
                <w:rFonts w:hint="eastAsia" w:ascii="宋体" w:hAnsi="宋体"/>
                <w:sz w:val="30"/>
                <w:szCs w:val="30"/>
              </w:rPr>
            </w:pPr>
            <w:r>
              <w:rPr>
                <w:rFonts w:hint="eastAsia" w:ascii="宋体" w:hAnsi="宋体"/>
                <w:b/>
                <w:sz w:val="32"/>
                <w:szCs w:val="32"/>
              </w:rPr>
              <w:t>日期：</w:t>
            </w:r>
          </w:p>
        </w:tc>
        <w:tc>
          <w:tcPr>
            <w:tcW w:w="1980" w:type="dxa"/>
            <w:tcBorders>
              <w:bottom w:val="single" w:color="auto" w:sz="4" w:space="0"/>
            </w:tcBorders>
            <w:noWrap w:val="0"/>
            <w:vAlign w:val="top"/>
          </w:tcPr>
          <w:p>
            <w:pPr>
              <w:tabs>
                <w:tab w:val="left" w:pos="6405"/>
                <w:tab w:val="left" w:pos="6510"/>
              </w:tabs>
              <w:adjustRightInd w:val="0"/>
              <w:snapToGrid w:val="0"/>
              <w:spacing w:line="600" w:lineRule="atLeast"/>
              <w:jc w:val="center"/>
              <w:rPr>
                <w:rFonts w:hint="default" w:ascii="华文行楷" w:hAnsi="宋体" w:eastAsia="华文行楷"/>
                <w:sz w:val="30"/>
                <w:szCs w:val="30"/>
                <w:lang w:val="en-US" w:eastAsia="zh-CN"/>
              </w:rPr>
            </w:pPr>
            <w:r>
              <w:rPr>
                <w:rFonts w:hint="eastAsia" w:ascii="宋体" w:hAnsi="宋体" w:eastAsia="宋体" w:cs="宋体"/>
                <w:sz w:val="30"/>
                <w:szCs w:val="30"/>
                <w:lang w:val="en-US" w:eastAsia="zh-CN"/>
              </w:rPr>
              <w:t>2025-8-30</w:t>
            </w:r>
          </w:p>
        </w:tc>
      </w:tr>
    </w:tbl>
    <w:p>
      <w:pPr>
        <w:tabs>
          <w:tab w:val="left" w:pos="6405"/>
          <w:tab w:val="left" w:pos="6510"/>
        </w:tabs>
        <w:adjustRightInd w:val="0"/>
        <w:snapToGrid w:val="0"/>
        <w:spacing w:line="240" w:lineRule="atLeast"/>
        <w:jc w:val="center"/>
        <w:rPr>
          <w:rFonts w:hint="eastAsia" w:ascii="宋体" w:hAnsi="宋体"/>
          <w:sz w:val="36"/>
          <w:szCs w:val="36"/>
        </w:rPr>
      </w:pPr>
    </w:p>
    <w:tbl>
      <w:tblPr>
        <w:tblStyle w:val="9"/>
        <w:tblW w:w="0" w:type="auto"/>
        <w:tblInd w:w="1548" w:type="dxa"/>
        <w:tblLayout w:type="autofit"/>
        <w:tblCellMar>
          <w:top w:w="0" w:type="dxa"/>
          <w:left w:w="108" w:type="dxa"/>
          <w:bottom w:w="0" w:type="dxa"/>
          <w:right w:w="108" w:type="dxa"/>
        </w:tblCellMar>
      </w:tblPr>
      <w:tblGrid>
        <w:gridCol w:w="1260"/>
        <w:gridCol w:w="1890"/>
        <w:gridCol w:w="1170"/>
        <w:gridCol w:w="1980"/>
      </w:tblGrid>
      <w:tr>
        <w:tblPrEx>
          <w:tblCellMar>
            <w:top w:w="0" w:type="dxa"/>
            <w:left w:w="108" w:type="dxa"/>
            <w:bottom w:w="0" w:type="dxa"/>
            <w:right w:w="108" w:type="dxa"/>
          </w:tblCellMar>
        </w:tblPrEx>
        <w:tc>
          <w:tcPr>
            <w:tcW w:w="1260" w:type="dxa"/>
            <w:noWrap w:val="0"/>
            <w:vAlign w:val="top"/>
          </w:tcPr>
          <w:p>
            <w:pPr>
              <w:tabs>
                <w:tab w:val="left" w:pos="6405"/>
                <w:tab w:val="left" w:pos="6510"/>
              </w:tabs>
              <w:adjustRightInd w:val="0"/>
              <w:snapToGrid w:val="0"/>
              <w:spacing w:line="600" w:lineRule="atLeast"/>
              <w:jc w:val="center"/>
              <w:rPr>
                <w:rFonts w:hint="eastAsia" w:ascii="宋体" w:hAnsi="宋体"/>
                <w:sz w:val="30"/>
                <w:szCs w:val="30"/>
              </w:rPr>
            </w:pPr>
            <w:r>
              <w:rPr>
                <w:rFonts w:hint="eastAsia" w:ascii="宋体" w:hAnsi="宋体"/>
                <w:b/>
                <w:sz w:val="32"/>
                <w:szCs w:val="32"/>
              </w:rPr>
              <w:t>审核：</w:t>
            </w:r>
          </w:p>
        </w:tc>
        <w:tc>
          <w:tcPr>
            <w:tcW w:w="1890" w:type="dxa"/>
            <w:tcBorders>
              <w:bottom w:val="single" w:color="auto" w:sz="4" w:space="0"/>
            </w:tcBorders>
            <w:noWrap w:val="0"/>
            <w:vAlign w:val="top"/>
          </w:tcPr>
          <w:p>
            <w:pPr>
              <w:tabs>
                <w:tab w:val="left" w:pos="6405"/>
                <w:tab w:val="left" w:pos="6510"/>
              </w:tabs>
              <w:adjustRightInd w:val="0"/>
              <w:snapToGrid w:val="0"/>
              <w:spacing w:line="600" w:lineRule="atLeast"/>
              <w:jc w:val="center"/>
              <w:rPr>
                <w:rFonts w:hint="eastAsia" w:ascii="宋体" w:hAnsi="宋体" w:eastAsia="宋体" w:cs="宋体"/>
                <w:sz w:val="30"/>
                <w:szCs w:val="30"/>
                <w:lang w:eastAsia="zh-CN"/>
              </w:rPr>
            </w:pPr>
          </w:p>
        </w:tc>
        <w:tc>
          <w:tcPr>
            <w:tcW w:w="1170" w:type="dxa"/>
            <w:noWrap w:val="0"/>
            <w:vAlign w:val="top"/>
          </w:tcPr>
          <w:p>
            <w:pPr>
              <w:tabs>
                <w:tab w:val="left" w:pos="6405"/>
                <w:tab w:val="left" w:pos="6510"/>
              </w:tabs>
              <w:adjustRightInd w:val="0"/>
              <w:snapToGrid w:val="0"/>
              <w:spacing w:line="600" w:lineRule="atLeast"/>
              <w:jc w:val="center"/>
              <w:rPr>
                <w:rFonts w:hint="eastAsia" w:ascii="宋体" w:hAnsi="宋体"/>
                <w:sz w:val="30"/>
                <w:szCs w:val="30"/>
              </w:rPr>
            </w:pPr>
            <w:r>
              <w:rPr>
                <w:rFonts w:hint="eastAsia" w:ascii="宋体" w:hAnsi="宋体"/>
                <w:b/>
                <w:sz w:val="32"/>
                <w:szCs w:val="32"/>
              </w:rPr>
              <w:t>日期：</w:t>
            </w:r>
          </w:p>
        </w:tc>
        <w:tc>
          <w:tcPr>
            <w:tcW w:w="1980" w:type="dxa"/>
            <w:tcBorders>
              <w:bottom w:val="single" w:color="auto" w:sz="4" w:space="0"/>
            </w:tcBorders>
            <w:noWrap w:val="0"/>
            <w:vAlign w:val="top"/>
          </w:tcPr>
          <w:p>
            <w:pPr>
              <w:tabs>
                <w:tab w:val="left" w:pos="6405"/>
                <w:tab w:val="left" w:pos="6510"/>
              </w:tabs>
              <w:adjustRightInd w:val="0"/>
              <w:snapToGrid w:val="0"/>
              <w:spacing w:line="600" w:lineRule="atLeast"/>
              <w:jc w:val="center"/>
              <w:rPr>
                <w:rFonts w:hint="default" w:ascii="宋体" w:hAnsi="宋体" w:eastAsia="宋体" w:cs="宋体"/>
                <w:sz w:val="30"/>
                <w:szCs w:val="30"/>
                <w:lang w:val="en-US" w:eastAsia="zh-CN"/>
              </w:rPr>
            </w:pPr>
          </w:p>
        </w:tc>
      </w:tr>
    </w:tbl>
    <w:p>
      <w:pPr>
        <w:tabs>
          <w:tab w:val="left" w:pos="6405"/>
          <w:tab w:val="left" w:pos="6510"/>
        </w:tabs>
        <w:adjustRightInd w:val="0"/>
        <w:snapToGrid w:val="0"/>
        <w:spacing w:line="240" w:lineRule="atLeast"/>
        <w:jc w:val="center"/>
        <w:rPr>
          <w:rFonts w:hint="eastAsia" w:ascii="宋体" w:hAnsi="宋体"/>
          <w:sz w:val="36"/>
          <w:szCs w:val="36"/>
        </w:rPr>
      </w:pPr>
    </w:p>
    <w:tbl>
      <w:tblPr>
        <w:tblStyle w:val="9"/>
        <w:tblW w:w="0" w:type="auto"/>
        <w:tblInd w:w="1548" w:type="dxa"/>
        <w:tblLayout w:type="autofit"/>
        <w:tblCellMar>
          <w:top w:w="0" w:type="dxa"/>
          <w:left w:w="108" w:type="dxa"/>
          <w:bottom w:w="0" w:type="dxa"/>
          <w:right w:w="108" w:type="dxa"/>
        </w:tblCellMar>
      </w:tblPr>
      <w:tblGrid>
        <w:gridCol w:w="1260"/>
        <w:gridCol w:w="1890"/>
        <w:gridCol w:w="1170"/>
        <w:gridCol w:w="1980"/>
      </w:tblGrid>
      <w:tr>
        <w:tblPrEx>
          <w:tblCellMar>
            <w:top w:w="0" w:type="dxa"/>
            <w:left w:w="108" w:type="dxa"/>
            <w:bottom w:w="0" w:type="dxa"/>
            <w:right w:w="108" w:type="dxa"/>
          </w:tblCellMar>
        </w:tblPrEx>
        <w:tc>
          <w:tcPr>
            <w:tcW w:w="1260" w:type="dxa"/>
            <w:noWrap w:val="0"/>
            <w:vAlign w:val="top"/>
          </w:tcPr>
          <w:p>
            <w:pPr>
              <w:tabs>
                <w:tab w:val="left" w:pos="6405"/>
                <w:tab w:val="left" w:pos="6510"/>
              </w:tabs>
              <w:adjustRightInd w:val="0"/>
              <w:snapToGrid w:val="0"/>
              <w:spacing w:line="600" w:lineRule="atLeast"/>
              <w:jc w:val="center"/>
              <w:rPr>
                <w:rFonts w:hint="eastAsia" w:ascii="宋体" w:hAnsi="宋体"/>
                <w:sz w:val="30"/>
                <w:szCs w:val="30"/>
              </w:rPr>
            </w:pPr>
            <w:r>
              <w:rPr>
                <w:rFonts w:hint="eastAsia" w:ascii="宋体" w:hAnsi="宋体"/>
                <w:b/>
                <w:sz w:val="32"/>
                <w:szCs w:val="32"/>
              </w:rPr>
              <w:t>批准：</w:t>
            </w:r>
          </w:p>
        </w:tc>
        <w:tc>
          <w:tcPr>
            <w:tcW w:w="1890" w:type="dxa"/>
            <w:tcBorders>
              <w:bottom w:val="single" w:color="auto" w:sz="4" w:space="0"/>
            </w:tcBorders>
            <w:noWrap w:val="0"/>
            <w:vAlign w:val="top"/>
          </w:tcPr>
          <w:p>
            <w:pPr>
              <w:tabs>
                <w:tab w:val="left" w:pos="6405"/>
                <w:tab w:val="left" w:pos="6510"/>
              </w:tabs>
              <w:adjustRightInd w:val="0"/>
              <w:snapToGrid w:val="0"/>
              <w:spacing w:line="600" w:lineRule="atLeast"/>
              <w:jc w:val="center"/>
              <w:rPr>
                <w:rFonts w:hint="eastAsia" w:ascii="宋体" w:hAnsi="宋体" w:eastAsia="宋体"/>
                <w:sz w:val="30"/>
                <w:szCs w:val="30"/>
                <w:lang w:eastAsia="zh-CN"/>
              </w:rPr>
            </w:pPr>
          </w:p>
        </w:tc>
        <w:tc>
          <w:tcPr>
            <w:tcW w:w="1170" w:type="dxa"/>
            <w:noWrap w:val="0"/>
            <w:vAlign w:val="top"/>
          </w:tcPr>
          <w:p>
            <w:pPr>
              <w:tabs>
                <w:tab w:val="left" w:pos="6405"/>
                <w:tab w:val="left" w:pos="6510"/>
              </w:tabs>
              <w:adjustRightInd w:val="0"/>
              <w:snapToGrid w:val="0"/>
              <w:spacing w:line="600" w:lineRule="atLeast"/>
              <w:jc w:val="center"/>
              <w:rPr>
                <w:rFonts w:hint="eastAsia" w:ascii="宋体" w:hAnsi="宋体"/>
                <w:sz w:val="30"/>
                <w:szCs w:val="30"/>
              </w:rPr>
            </w:pPr>
            <w:r>
              <w:rPr>
                <w:rFonts w:hint="eastAsia" w:ascii="宋体" w:hAnsi="宋体"/>
                <w:b/>
                <w:sz w:val="32"/>
                <w:szCs w:val="32"/>
              </w:rPr>
              <w:t>日期：</w:t>
            </w:r>
          </w:p>
        </w:tc>
        <w:tc>
          <w:tcPr>
            <w:tcW w:w="1980" w:type="dxa"/>
            <w:tcBorders>
              <w:bottom w:val="single" w:color="auto" w:sz="4" w:space="0"/>
            </w:tcBorders>
            <w:noWrap w:val="0"/>
            <w:vAlign w:val="top"/>
          </w:tcPr>
          <w:p>
            <w:pPr>
              <w:tabs>
                <w:tab w:val="left" w:pos="6405"/>
                <w:tab w:val="left" w:pos="6510"/>
              </w:tabs>
              <w:adjustRightInd w:val="0"/>
              <w:snapToGrid w:val="0"/>
              <w:spacing w:line="600" w:lineRule="atLeast"/>
              <w:jc w:val="center"/>
              <w:rPr>
                <w:rFonts w:hint="default" w:ascii="宋体" w:hAnsi="宋体" w:eastAsia="宋体"/>
                <w:sz w:val="30"/>
                <w:szCs w:val="30"/>
                <w:lang w:val="en-US" w:eastAsia="zh-CN"/>
              </w:rPr>
            </w:pPr>
            <w:r>
              <w:rPr>
                <w:rFonts w:hint="eastAsia" w:ascii="宋体" w:hAnsi="宋体" w:eastAsia="宋体" w:cs="宋体"/>
                <w:sz w:val="30"/>
                <w:szCs w:val="30"/>
                <w:lang w:val="en-US" w:eastAsia="zh-CN"/>
              </w:rPr>
              <w:t>2025-8-30</w:t>
            </w:r>
          </w:p>
        </w:tc>
      </w:tr>
    </w:tbl>
    <w:p>
      <w:pPr>
        <w:tabs>
          <w:tab w:val="left" w:pos="6405"/>
          <w:tab w:val="left" w:pos="6510"/>
        </w:tabs>
        <w:jc w:val="center"/>
        <w:rPr>
          <w:rFonts w:hint="eastAsia" w:ascii="宋体" w:hAnsi="宋体"/>
          <w:b/>
          <w:sz w:val="32"/>
          <w:szCs w:val="32"/>
        </w:rPr>
      </w:pPr>
    </w:p>
    <w:p>
      <w:pPr>
        <w:tabs>
          <w:tab w:val="left" w:pos="6405"/>
          <w:tab w:val="left" w:pos="6510"/>
        </w:tabs>
        <w:jc w:val="center"/>
        <w:rPr>
          <w:rFonts w:hint="eastAsia" w:ascii="宋体" w:hAnsi="宋体"/>
          <w:b/>
          <w:sz w:val="32"/>
          <w:szCs w:val="32"/>
        </w:rPr>
      </w:pPr>
    </w:p>
    <w:tbl>
      <w:tblPr>
        <w:tblStyle w:val="9"/>
        <w:tblW w:w="9892"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
        <w:gridCol w:w="3675"/>
        <w:gridCol w:w="1212"/>
        <w:gridCol w:w="1176"/>
        <w:gridCol w:w="1226"/>
        <w:gridCol w:w="16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92" w:type="dxa"/>
            <w:gridSpan w:val="6"/>
            <w:noWrap w:val="0"/>
            <w:vAlign w:val="center"/>
          </w:tcPr>
          <w:p>
            <w:pPr>
              <w:adjustRightInd w:val="0"/>
              <w:snapToGrid w:val="0"/>
              <w:spacing w:line="500" w:lineRule="atLeast"/>
              <w:jc w:val="center"/>
              <w:rPr>
                <w:rFonts w:hint="eastAsia" w:ascii="宋体" w:hAnsi="宋体"/>
                <w:szCs w:val="21"/>
              </w:rPr>
            </w:pPr>
            <w:r>
              <w:rPr>
                <w:rFonts w:hint="eastAsia" w:ascii="宋体" w:hAnsi="宋体" w:cs="宋体"/>
                <w:bCs/>
                <w:kern w:val="0"/>
                <w:szCs w:val="21"/>
              </w:rPr>
              <w:t>文件修改情况记录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07" w:type="dxa"/>
            <w:noWrap w:val="0"/>
            <w:vAlign w:val="center"/>
          </w:tcPr>
          <w:p>
            <w:pPr>
              <w:widowControl/>
              <w:adjustRightInd w:val="0"/>
              <w:snapToGrid w:val="0"/>
              <w:spacing w:line="500" w:lineRule="atLeast"/>
              <w:ind w:left="-107" w:leftChars="-51" w:right="-107" w:rightChars="-51"/>
              <w:jc w:val="center"/>
              <w:rPr>
                <w:rFonts w:hint="eastAsia" w:ascii="宋体" w:hAnsi="宋体" w:cs="宋体"/>
                <w:bCs/>
                <w:color w:val="0000FF"/>
                <w:kern w:val="0"/>
                <w:sz w:val="21"/>
                <w:szCs w:val="21"/>
                <w:lang w:val="en-US" w:eastAsia="zh-CN" w:bidi="ar-SA"/>
              </w:rPr>
            </w:pPr>
            <w:r>
              <w:rPr>
                <w:rFonts w:hint="eastAsia" w:ascii="宋体" w:hAnsi="宋体"/>
                <w:szCs w:val="21"/>
              </w:rPr>
              <w:t>版本号</w:t>
            </w:r>
          </w:p>
        </w:tc>
        <w:tc>
          <w:tcPr>
            <w:tcW w:w="3675" w:type="dxa"/>
            <w:noWrap w:val="0"/>
            <w:vAlign w:val="center"/>
          </w:tcPr>
          <w:p>
            <w:pPr>
              <w:widowControl/>
              <w:adjustRightInd w:val="0"/>
              <w:snapToGrid w:val="0"/>
              <w:spacing w:line="500" w:lineRule="atLeast"/>
              <w:jc w:val="center"/>
              <w:rPr>
                <w:rFonts w:hint="eastAsia" w:ascii="宋体" w:hAnsi="宋体" w:cs="宋体"/>
                <w:bCs/>
                <w:color w:val="0000FF"/>
                <w:kern w:val="0"/>
                <w:sz w:val="21"/>
                <w:szCs w:val="21"/>
                <w:lang w:val="en-US" w:eastAsia="zh-CN" w:bidi="ar-SA"/>
              </w:rPr>
            </w:pPr>
            <w:r>
              <w:rPr>
                <w:rFonts w:hint="eastAsia" w:ascii="宋体" w:hAnsi="宋体" w:cs="宋体"/>
                <w:bCs/>
                <w:kern w:val="0"/>
                <w:szCs w:val="21"/>
              </w:rPr>
              <w:t>修改内容</w:t>
            </w:r>
          </w:p>
        </w:tc>
        <w:tc>
          <w:tcPr>
            <w:tcW w:w="1212" w:type="dxa"/>
            <w:noWrap w:val="0"/>
            <w:vAlign w:val="top"/>
          </w:tcPr>
          <w:p>
            <w:pPr>
              <w:adjustRightInd w:val="0"/>
              <w:snapToGrid w:val="0"/>
              <w:spacing w:line="500" w:lineRule="atLeast"/>
              <w:jc w:val="center"/>
              <w:rPr>
                <w:rFonts w:hint="eastAsia" w:ascii="宋体" w:hAnsi="宋体"/>
                <w:kern w:val="2"/>
                <w:sz w:val="21"/>
                <w:szCs w:val="21"/>
                <w:lang w:val="en-US" w:eastAsia="zh-CN" w:bidi="ar-SA"/>
              </w:rPr>
            </w:pPr>
            <w:r>
              <w:rPr>
                <w:rFonts w:hint="eastAsia" w:ascii="宋体" w:hAnsi="宋体"/>
                <w:szCs w:val="21"/>
              </w:rPr>
              <w:t>修改</w:t>
            </w:r>
          </w:p>
        </w:tc>
        <w:tc>
          <w:tcPr>
            <w:tcW w:w="1176" w:type="dxa"/>
            <w:noWrap w:val="0"/>
            <w:vAlign w:val="top"/>
          </w:tcPr>
          <w:p>
            <w:pPr>
              <w:adjustRightInd w:val="0"/>
              <w:snapToGrid w:val="0"/>
              <w:spacing w:line="500" w:lineRule="atLeast"/>
              <w:jc w:val="center"/>
              <w:rPr>
                <w:rFonts w:hint="eastAsia" w:ascii="宋体" w:hAnsi="宋体"/>
                <w:kern w:val="2"/>
                <w:sz w:val="21"/>
                <w:szCs w:val="21"/>
                <w:lang w:val="en-US" w:eastAsia="zh-CN" w:bidi="ar-SA"/>
              </w:rPr>
            </w:pPr>
            <w:r>
              <w:rPr>
                <w:rFonts w:hint="eastAsia" w:ascii="宋体" w:hAnsi="宋体"/>
                <w:szCs w:val="21"/>
              </w:rPr>
              <w:t>审核</w:t>
            </w:r>
          </w:p>
        </w:tc>
        <w:tc>
          <w:tcPr>
            <w:tcW w:w="1226" w:type="dxa"/>
            <w:noWrap w:val="0"/>
            <w:vAlign w:val="top"/>
          </w:tcPr>
          <w:p>
            <w:pPr>
              <w:adjustRightInd w:val="0"/>
              <w:snapToGrid w:val="0"/>
              <w:spacing w:line="500" w:lineRule="atLeast"/>
              <w:jc w:val="center"/>
              <w:rPr>
                <w:rFonts w:hint="eastAsia" w:ascii="宋体" w:hAnsi="宋体"/>
                <w:kern w:val="2"/>
                <w:sz w:val="21"/>
                <w:szCs w:val="21"/>
                <w:lang w:val="en-US" w:eastAsia="zh-CN" w:bidi="ar-SA"/>
              </w:rPr>
            </w:pPr>
            <w:r>
              <w:rPr>
                <w:rFonts w:hint="eastAsia" w:ascii="宋体" w:hAnsi="宋体"/>
                <w:szCs w:val="21"/>
              </w:rPr>
              <w:t>审批</w:t>
            </w:r>
          </w:p>
        </w:tc>
        <w:tc>
          <w:tcPr>
            <w:tcW w:w="1696" w:type="dxa"/>
            <w:noWrap w:val="0"/>
            <w:vAlign w:val="top"/>
          </w:tcPr>
          <w:p>
            <w:pPr>
              <w:adjustRightInd w:val="0"/>
              <w:snapToGrid w:val="0"/>
              <w:spacing w:line="500" w:lineRule="atLeast"/>
              <w:jc w:val="center"/>
              <w:rPr>
                <w:rFonts w:hint="eastAsia" w:ascii="宋体" w:hAnsi="宋体"/>
                <w:kern w:val="2"/>
                <w:sz w:val="21"/>
                <w:szCs w:val="21"/>
                <w:lang w:val="en-US" w:eastAsia="zh-CN" w:bidi="ar-SA"/>
              </w:rPr>
            </w:pPr>
            <w:r>
              <w:rPr>
                <w:rFonts w:hint="eastAsia" w:ascii="宋体" w:hAnsi="宋体"/>
                <w:szCs w:val="21"/>
              </w:rPr>
              <w:t>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07" w:type="dxa"/>
            <w:noWrap w:val="0"/>
            <w:vAlign w:val="center"/>
          </w:tcPr>
          <w:p>
            <w:pPr>
              <w:widowControl/>
              <w:adjustRightInd w:val="0"/>
              <w:snapToGrid w:val="0"/>
              <w:spacing w:line="500" w:lineRule="atLeast"/>
              <w:ind w:left="-107" w:leftChars="-51" w:right="-107" w:rightChars="-51"/>
              <w:jc w:val="center"/>
              <w:rPr>
                <w:rFonts w:hint="default" w:ascii="宋体" w:hAnsi="宋体" w:eastAsia="宋体"/>
                <w:szCs w:val="21"/>
                <w:lang w:val="en-US" w:eastAsia="zh-CN"/>
              </w:rPr>
            </w:pPr>
            <w:r>
              <w:rPr>
                <w:rFonts w:hint="eastAsia" w:ascii="宋体" w:hAnsi="宋体" w:eastAsia="宋体"/>
                <w:szCs w:val="21"/>
                <w:lang w:val="en-US" w:eastAsia="zh-CN"/>
              </w:rPr>
              <w:t>A/O</w:t>
            </w:r>
          </w:p>
        </w:tc>
        <w:tc>
          <w:tcPr>
            <w:tcW w:w="3675" w:type="dxa"/>
            <w:noWrap w:val="0"/>
            <w:vAlign w:val="center"/>
          </w:tcPr>
          <w:p>
            <w:pPr>
              <w:widowControl/>
              <w:adjustRightInd w:val="0"/>
              <w:snapToGrid w:val="0"/>
              <w:spacing w:line="500" w:lineRule="atLeast"/>
              <w:jc w:val="center"/>
              <w:rPr>
                <w:rFonts w:hint="default" w:ascii="宋体" w:hAnsi="宋体" w:eastAsia="宋体" w:cs="宋体"/>
                <w:bCs/>
                <w:kern w:val="0"/>
                <w:szCs w:val="21"/>
                <w:lang w:val="en-US" w:eastAsia="zh-CN"/>
              </w:rPr>
            </w:pPr>
            <w:r>
              <w:rPr>
                <w:rFonts w:hint="eastAsia" w:ascii="宋体" w:hAnsi="宋体" w:eastAsia="宋体" w:cs="宋体"/>
                <w:bCs/>
                <w:kern w:val="0"/>
                <w:szCs w:val="21"/>
                <w:lang w:val="en-US" w:eastAsia="zh-CN"/>
              </w:rPr>
              <w:t>新版</w:t>
            </w:r>
          </w:p>
        </w:tc>
        <w:tc>
          <w:tcPr>
            <w:tcW w:w="1212" w:type="dxa"/>
            <w:noWrap w:val="0"/>
            <w:vAlign w:val="top"/>
          </w:tcPr>
          <w:p>
            <w:pPr>
              <w:adjustRightInd w:val="0"/>
              <w:snapToGrid w:val="0"/>
              <w:spacing w:line="500" w:lineRule="atLeast"/>
              <w:jc w:val="center"/>
              <w:rPr>
                <w:rFonts w:hint="eastAsia" w:ascii="宋体" w:hAnsi="宋体" w:eastAsia="宋体"/>
                <w:szCs w:val="21"/>
                <w:lang w:eastAsia="zh-CN"/>
              </w:rPr>
            </w:pPr>
            <w:r>
              <w:rPr>
                <w:rFonts w:hint="eastAsia" w:ascii="宋体" w:hAnsi="宋体"/>
                <w:szCs w:val="21"/>
                <w:lang w:eastAsia="zh-CN"/>
              </w:rPr>
              <w:t>无</w:t>
            </w:r>
          </w:p>
        </w:tc>
        <w:tc>
          <w:tcPr>
            <w:tcW w:w="1176" w:type="dxa"/>
            <w:noWrap w:val="0"/>
            <w:vAlign w:val="top"/>
          </w:tcPr>
          <w:p>
            <w:pPr>
              <w:adjustRightInd w:val="0"/>
              <w:snapToGrid w:val="0"/>
              <w:spacing w:line="500" w:lineRule="atLeast"/>
              <w:jc w:val="center"/>
              <w:rPr>
                <w:rFonts w:hint="eastAsia" w:ascii="宋体" w:hAnsi="宋体" w:eastAsia="宋体"/>
                <w:szCs w:val="21"/>
                <w:lang w:val="en-US" w:eastAsia="zh-CN"/>
              </w:rPr>
            </w:pPr>
            <w:r>
              <w:rPr>
                <w:rFonts w:hint="eastAsia" w:ascii="宋体" w:hAnsi="宋体" w:eastAsia="宋体"/>
                <w:szCs w:val="21"/>
                <w:lang w:val="en-US" w:eastAsia="zh-CN"/>
              </w:rPr>
              <w:t>整改</w:t>
            </w:r>
          </w:p>
        </w:tc>
        <w:tc>
          <w:tcPr>
            <w:tcW w:w="1226" w:type="dxa"/>
            <w:noWrap w:val="0"/>
            <w:vAlign w:val="top"/>
          </w:tcPr>
          <w:p>
            <w:pPr>
              <w:adjustRightInd w:val="0"/>
              <w:snapToGrid w:val="0"/>
              <w:spacing w:line="500" w:lineRule="atLeast"/>
              <w:jc w:val="center"/>
              <w:rPr>
                <w:rFonts w:hint="default" w:ascii="宋体" w:hAnsi="宋体" w:eastAsia="宋体"/>
                <w:szCs w:val="21"/>
                <w:lang w:val="en-US" w:eastAsia="zh-CN"/>
              </w:rPr>
            </w:pPr>
          </w:p>
        </w:tc>
        <w:tc>
          <w:tcPr>
            <w:tcW w:w="1696" w:type="dxa"/>
            <w:noWrap w:val="0"/>
            <w:vAlign w:val="top"/>
          </w:tcPr>
          <w:p>
            <w:pPr>
              <w:adjustRightInd w:val="0"/>
              <w:snapToGrid w:val="0"/>
              <w:spacing w:line="500" w:lineRule="atLeast"/>
              <w:jc w:val="center"/>
              <w:rPr>
                <w:rFonts w:hint="default" w:ascii="宋体" w:hAnsi="宋体" w:eastAsia="宋体"/>
                <w:szCs w:val="21"/>
                <w:lang w:val="en-US" w:eastAsia="zh-CN"/>
              </w:rPr>
            </w:pPr>
            <w:r>
              <w:rPr>
                <w:rFonts w:hint="eastAsia" w:ascii="宋体" w:hAnsi="宋体"/>
                <w:szCs w:val="21"/>
                <w:lang w:val="en-US" w:eastAsia="zh-CN"/>
              </w:rPr>
              <w:t>2025-8-30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07" w:type="dxa"/>
            <w:noWrap w:val="0"/>
            <w:vAlign w:val="center"/>
          </w:tcPr>
          <w:p>
            <w:pPr>
              <w:widowControl/>
              <w:adjustRightInd w:val="0"/>
              <w:snapToGrid w:val="0"/>
              <w:spacing w:line="500" w:lineRule="atLeast"/>
              <w:ind w:left="-107" w:leftChars="-51" w:right="-107" w:rightChars="-51"/>
              <w:jc w:val="center"/>
              <w:rPr>
                <w:rFonts w:hint="eastAsia" w:ascii="宋体" w:hAnsi="宋体"/>
                <w:szCs w:val="21"/>
              </w:rPr>
            </w:pPr>
          </w:p>
        </w:tc>
        <w:tc>
          <w:tcPr>
            <w:tcW w:w="3675" w:type="dxa"/>
            <w:noWrap w:val="0"/>
            <w:vAlign w:val="center"/>
          </w:tcPr>
          <w:p>
            <w:pPr>
              <w:widowControl/>
              <w:adjustRightInd w:val="0"/>
              <w:snapToGrid w:val="0"/>
              <w:spacing w:line="500" w:lineRule="atLeast"/>
              <w:jc w:val="center"/>
              <w:rPr>
                <w:rFonts w:hint="eastAsia" w:ascii="宋体" w:hAnsi="宋体" w:cs="宋体"/>
                <w:bCs/>
                <w:kern w:val="0"/>
                <w:szCs w:val="21"/>
              </w:rPr>
            </w:pPr>
          </w:p>
        </w:tc>
        <w:tc>
          <w:tcPr>
            <w:tcW w:w="1212" w:type="dxa"/>
            <w:noWrap w:val="0"/>
            <w:vAlign w:val="top"/>
          </w:tcPr>
          <w:p>
            <w:pPr>
              <w:adjustRightInd w:val="0"/>
              <w:snapToGrid w:val="0"/>
              <w:spacing w:line="500" w:lineRule="atLeast"/>
              <w:jc w:val="center"/>
              <w:rPr>
                <w:rFonts w:hint="eastAsia" w:ascii="宋体" w:hAnsi="宋体"/>
                <w:szCs w:val="21"/>
              </w:rPr>
            </w:pPr>
          </w:p>
        </w:tc>
        <w:tc>
          <w:tcPr>
            <w:tcW w:w="1176" w:type="dxa"/>
            <w:noWrap w:val="0"/>
            <w:vAlign w:val="top"/>
          </w:tcPr>
          <w:p>
            <w:pPr>
              <w:adjustRightInd w:val="0"/>
              <w:snapToGrid w:val="0"/>
              <w:spacing w:line="500" w:lineRule="atLeast"/>
              <w:jc w:val="center"/>
              <w:rPr>
                <w:rFonts w:hint="eastAsia" w:ascii="宋体" w:hAnsi="宋体"/>
                <w:szCs w:val="21"/>
              </w:rPr>
            </w:pPr>
          </w:p>
        </w:tc>
        <w:tc>
          <w:tcPr>
            <w:tcW w:w="1226" w:type="dxa"/>
            <w:noWrap w:val="0"/>
            <w:vAlign w:val="top"/>
          </w:tcPr>
          <w:p>
            <w:pPr>
              <w:adjustRightInd w:val="0"/>
              <w:snapToGrid w:val="0"/>
              <w:spacing w:line="500" w:lineRule="atLeast"/>
              <w:jc w:val="center"/>
              <w:rPr>
                <w:rFonts w:hint="eastAsia" w:ascii="宋体" w:hAnsi="宋体"/>
                <w:szCs w:val="21"/>
              </w:rPr>
            </w:pPr>
          </w:p>
        </w:tc>
        <w:tc>
          <w:tcPr>
            <w:tcW w:w="1696" w:type="dxa"/>
            <w:noWrap w:val="0"/>
            <w:vAlign w:val="top"/>
          </w:tcPr>
          <w:p>
            <w:pPr>
              <w:adjustRightInd w:val="0"/>
              <w:snapToGrid w:val="0"/>
              <w:spacing w:line="500" w:lineRule="atLeas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07" w:type="dxa"/>
            <w:noWrap w:val="0"/>
            <w:vAlign w:val="center"/>
          </w:tcPr>
          <w:p>
            <w:pPr>
              <w:widowControl/>
              <w:adjustRightInd w:val="0"/>
              <w:snapToGrid w:val="0"/>
              <w:spacing w:line="500" w:lineRule="atLeast"/>
              <w:ind w:left="-107" w:leftChars="-51" w:right="-107" w:rightChars="-51"/>
              <w:jc w:val="center"/>
              <w:rPr>
                <w:rFonts w:hint="eastAsia" w:ascii="宋体" w:hAnsi="宋体"/>
                <w:szCs w:val="21"/>
              </w:rPr>
            </w:pPr>
          </w:p>
        </w:tc>
        <w:tc>
          <w:tcPr>
            <w:tcW w:w="3675" w:type="dxa"/>
            <w:noWrap w:val="0"/>
            <w:vAlign w:val="center"/>
          </w:tcPr>
          <w:p>
            <w:pPr>
              <w:widowControl/>
              <w:adjustRightInd w:val="0"/>
              <w:snapToGrid w:val="0"/>
              <w:spacing w:line="500" w:lineRule="atLeast"/>
              <w:jc w:val="center"/>
              <w:rPr>
                <w:rFonts w:hint="eastAsia" w:ascii="宋体" w:hAnsi="宋体" w:cs="宋体"/>
                <w:bCs/>
                <w:kern w:val="0"/>
                <w:szCs w:val="21"/>
              </w:rPr>
            </w:pPr>
          </w:p>
        </w:tc>
        <w:tc>
          <w:tcPr>
            <w:tcW w:w="1212" w:type="dxa"/>
            <w:noWrap w:val="0"/>
            <w:vAlign w:val="top"/>
          </w:tcPr>
          <w:p>
            <w:pPr>
              <w:adjustRightInd w:val="0"/>
              <w:snapToGrid w:val="0"/>
              <w:spacing w:line="500" w:lineRule="atLeast"/>
              <w:jc w:val="center"/>
              <w:rPr>
                <w:rFonts w:hint="eastAsia" w:ascii="宋体" w:hAnsi="宋体"/>
                <w:szCs w:val="21"/>
              </w:rPr>
            </w:pPr>
          </w:p>
        </w:tc>
        <w:tc>
          <w:tcPr>
            <w:tcW w:w="1176" w:type="dxa"/>
            <w:noWrap w:val="0"/>
            <w:vAlign w:val="top"/>
          </w:tcPr>
          <w:p>
            <w:pPr>
              <w:adjustRightInd w:val="0"/>
              <w:snapToGrid w:val="0"/>
              <w:spacing w:line="500" w:lineRule="atLeast"/>
              <w:jc w:val="center"/>
              <w:rPr>
                <w:rFonts w:hint="eastAsia" w:ascii="宋体" w:hAnsi="宋体"/>
                <w:szCs w:val="21"/>
              </w:rPr>
            </w:pPr>
          </w:p>
        </w:tc>
        <w:tc>
          <w:tcPr>
            <w:tcW w:w="1226" w:type="dxa"/>
            <w:noWrap w:val="0"/>
            <w:vAlign w:val="top"/>
          </w:tcPr>
          <w:p>
            <w:pPr>
              <w:adjustRightInd w:val="0"/>
              <w:snapToGrid w:val="0"/>
              <w:spacing w:line="500" w:lineRule="atLeast"/>
              <w:jc w:val="center"/>
              <w:rPr>
                <w:rFonts w:hint="eastAsia" w:ascii="宋体" w:hAnsi="宋体"/>
                <w:szCs w:val="21"/>
              </w:rPr>
            </w:pPr>
          </w:p>
        </w:tc>
        <w:tc>
          <w:tcPr>
            <w:tcW w:w="1696" w:type="dxa"/>
            <w:noWrap w:val="0"/>
            <w:vAlign w:val="top"/>
          </w:tcPr>
          <w:p>
            <w:pPr>
              <w:adjustRightInd w:val="0"/>
              <w:snapToGrid w:val="0"/>
              <w:spacing w:line="500" w:lineRule="atLeas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07" w:type="dxa"/>
            <w:noWrap w:val="0"/>
            <w:vAlign w:val="center"/>
          </w:tcPr>
          <w:p>
            <w:pPr>
              <w:widowControl/>
              <w:adjustRightInd w:val="0"/>
              <w:snapToGrid w:val="0"/>
              <w:spacing w:line="500" w:lineRule="atLeast"/>
              <w:ind w:left="-107" w:leftChars="-51" w:right="-107" w:rightChars="-51"/>
              <w:jc w:val="center"/>
              <w:rPr>
                <w:rFonts w:hint="eastAsia" w:ascii="宋体" w:hAnsi="宋体"/>
                <w:szCs w:val="21"/>
              </w:rPr>
            </w:pPr>
          </w:p>
        </w:tc>
        <w:tc>
          <w:tcPr>
            <w:tcW w:w="3675" w:type="dxa"/>
            <w:noWrap w:val="0"/>
            <w:vAlign w:val="center"/>
          </w:tcPr>
          <w:p>
            <w:pPr>
              <w:widowControl/>
              <w:adjustRightInd w:val="0"/>
              <w:snapToGrid w:val="0"/>
              <w:spacing w:line="500" w:lineRule="atLeast"/>
              <w:jc w:val="center"/>
              <w:rPr>
                <w:rFonts w:hint="eastAsia" w:ascii="宋体" w:hAnsi="宋体" w:cs="宋体"/>
                <w:bCs/>
                <w:kern w:val="0"/>
                <w:szCs w:val="21"/>
              </w:rPr>
            </w:pPr>
          </w:p>
        </w:tc>
        <w:tc>
          <w:tcPr>
            <w:tcW w:w="1212" w:type="dxa"/>
            <w:noWrap w:val="0"/>
            <w:vAlign w:val="top"/>
          </w:tcPr>
          <w:p>
            <w:pPr>
              <w:adjustRightInd w:val="0"/>
              <w:snapToGrid w:val="0"/>
              <w:spacing w:line="500" w:lineRule="atLeast"/>
              <w:jc w:val="center"/>
              <w:rPr>
                <w:rFonts w:hint="eastAsia" w:ascii="宋体" w:hAnsi="宋体"/>
                <w:szCs w:val="21"/>
              </w:rPr>
            </w:pPr>
          </w:p>
        </w:tc>
        <w:tc>
          <w:tcPr>
            <w:tcW w:w="1176" w:type="dxa"/>
            <w:noWrap w:val="0"/>
            <w:vAlign w:val="top"/>
          </w:tcPr>
          <w:p>
            <w:pPr>
              <w:adjustRightInd w:val="0"/>
              <w:snapToGrid w:val="0"/>
              <w:spacing w:line="500" w:lineRule="atLeast"/>
              <w:jc w:val="center"/>
              <w:rPr>
                <w:rFonts w:hint="eastAsia" w:ascii="宋体" w:hAnsi="宋体"/>
                <w:szCs w:val="21"/>
              </w:rPr>
            </w:pPr>
          </w:p>
        </w:tc>
        <w:tc>
          <w:tcPr>
            <w:tcW w:w="1226" w:type="dxa"/>
            <w:noWrap w:val="0"/>
            <w:vAlign w:val="top"/>
          </w:tcPr>
          <w:p>
            <w:pPr>
              <w:adjustRightInd w:val="0"/>
              <w:snapToGrid w:val="0"/>
              <w:spacing w:line="500" w:lineRule="atLeast"/>
              <w:jc w:val="center"/>
              <w:rPr>
                <w:rFonts w:hint="eastAsia" w:ascii="宋体" w:hAnsi="宋体"/>
                <w:szCs w:val="21"/>
              </w:rPr>
            </w:pPr>
          </w:p>
        </w:tc>
        <w:tc>
          <w:tcPr>
            <w:tcW w:w="1696" w:type="dxa"/>
            <w:noWrap w:val="0"/>
            <w:vAlign w:val="top"/>
          </w:tcPr>
          <w:p>
            <w:pPr>
              <w:adjustRightInd w:val="0"/>
              <w:snapToGrid w:val="0"/>
              <w:spacing w:line="500" w:lineRule="atLeas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07" w:type="dxa"/>
            <w:noWrap w:val="0"/>
            <w:vAlign w:val="center"/>
          </w:tcPr>
          <w:p>
            <w:pPr>
              <w:widowControl/>
              <w:adjustRightInd w:val="0"/>
              <w:snapToGrid w:val="0"/>
              <w:spacing w:line="500" w:lineRule="atLeast"/>
              <w:ind w:left="-107" w:leftChars="-51" w:right="-107" w:rightChars="-51"/>
              <w:jc w:val="center"/>
              <w:rPr>
                <w:rFonts w:hint="eastAsia" w:ascii="宋体" w:hAnsi="宋体"/>
                <w:szCs w:val="21"/>
              </w:rPr>
            </w:pPr>
          </w:p>
        </w:tc>
        <w:tc>
          <w:tcPr>
            <w:tcW w:w="3675" w:type="dxa"/>
            <w:noWrap w:val="0"/>
            <w:vAlign w:val="center"/>
          </w:tcPr>
          <w:p>
            <w:pPr>
              <w:widowControl/>
              <w:adjustRightInd w:val="0"/>
              <w:snapToGrid w:val="0"/>
              <w:spacing w:line="500" w:lineRule="atLeast"/>
              <w:jc w:val="center"/>
              <w:rPr>
                <w:rFonts w:hint="eastAsia" w:ascii="宋体" w:hAnsi="宋体" w:cs="宋体"/>
                <w:bCs/>
                <w:kern w:val="0"/>
                <w:szCs w:val="21"/>
              </w:rPr>
            </w:pPr>
          </w:p>
        </w:tc>
        <w:tc>
          <w:tcPr>
            <w:tcW w:w="1212" w:type="dxa"/>
            <w:noWrap w:val="0"/>
            <w:vAlign w:val="top"/>
          </w:tcPr>
          <w:p>
            <w:pPr>
              <w:adjustRightInd w:val="0"/>
              <w:snapToGrid w:val="0"/>
              <w:spacing w:line="500" w:lineRule="atLeast"/>
              <w:jc w:val="center"/>
              <w:rPr>
                <w:rFonts w:hint="eastAsia" w:ascii="宋体" w:hAnsi="宋体"/>
                <w:szCs w:val="21"/>
              </w:rPr>
            </w:pPr>
          </w:p>
        </w:tc>
        <w:tc>
          <w:tcPr>
            <w:tcW w:w="1176" w:type="dxa"/>
            <w:noWrap w:val="0"/>
            <w:vAlign w:val="top"/>
          </w:tcPr>
          <w:p>
            <w:pPr>
              <w:adjustRightInd w:val="0"/>
              <w:snapToGrid w:val="0"/>
              <w:spacing w:line="500" w:lineRule="atLeast"/>
              <w:jc w:val="center"/>
              <w:rPr>
                <w:rFonts w:hint="eastAsia" w:ascii="宋体" w:hAnsi="宋体"/>
                <w:szCs w:val="21"/>
              </w:rPr>
            </w:pPr>
          </w:p>
        </w:tc>
        <w:tc>
          <w:tcPr>
            <w:tcW w:w="1226" w:type="dxa"/>
            <w:noWrap w:val="0"/>
            <w:vAlign w:val="top"/>
          </w:tcPr>
          <w:p>
            <w:pPr>
              <w:adjustRightInd w:val="0"/>
              <w:snapToGrid w:val="0"/>
              <w:spacing w:line="500" w:lineRule="atLeast"/>
              <w:jc w:val="center"/>
              <w:rPr>
                <w:rFonts w:hint="eastAsia" w:ascii="宋体" w:hAnsi="宋体"/>
                <w:szCs w:val="21"/>
              </w:rPr>
            </w:pPr>
          </w:p>
        </w:tc>
        <w:tc>
          <w:tcPr>
            <w:tcW w:w="1696" w:type="dxa"/>
            <w:noWrap w:val="0"/>
            <w:vAlign w:val="top"/>
          </w:tcPr>
          <w:p>
            <w:pPr>
              <w:adjustRightInd w:val="0"/>
              <w:snapToGrid w:val="0"/>
              <w:spacing w:line="500" w:lineRule="atLeas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07" w:type="dxa"/>
            <w:noWrap w:val="0"/>
            <w:vAlign w:val="center"/>
          </w:tcPr>
          <w:p>
            <w:pPr>
              <w:widowControl/>
              <w:adjustRightInd w:val="0"/>
              <w:snapToGrid w:val="0"/>
              <w:spacing w:line="500" w:lineRule="atLeast"/>
              <w:ind w:left="-107" w:leftChars="-51" w:right="-107" w:rightChars="-51"/>
              <w:jc w:val="center"/>
              <w:rPr>
                <w:rFonts w:hint="eastAsia" w:ascii="宋体" w:hAnsi="宋体"/>
                <w:szCs w:val="21"/>
              </w:rPr>
            </w:pPr>
          </w:p>
        </w:tc>
        <w:tc>
          <w:tcPr>
            <w:tcW w:w="3675" w:type="dxa"/>
            <w:noWrap w:val="0"/>
            <w:vAlign w:val="center"/>
          </w:tcPr>
          <w:p>
            <w:pPr>
              <w:widowControl/>
              <w:adjustRightInd w:val="0"/>
              <w:snapToGrid w:val="0"/>
              <w:spacing w:line="500" w:lineRule="atLeast"/>
              <w:jc w:val="center"/>
              <w:rPr>
                <w:rFonts w:hint="eastAsia" w:ascii="宋体" w:hAnsi="宋体" w:cs="宋体"/>
                <w:bCs/>
                <w:kern w:val="0"/>
                <w:szCs w:val="21"/>
              </w:rPr>
            </w:pPr>
          </w:p>
        </w:tc>
        <w:tc>
          <w:tcPr>
            <w:tcW w:w="1212" w:type="dxa"/>
            <w:noWrap w:val="0"/>
            <w:vAlign w:val="top"/>
          </w:tcPr>
          <w:p>
            <w:pPr>
              <w:adjustRightInd w:val="0"/>
              <w:snapToGrid w:val="0"/>
              <w:spacing w:line="500" w:lineRule="atLeast"/>
              <w:jc w:val="center"/>
              <w:rPr>
                <w:rFonts w:hint="eastAsia" w:ascii="宋体" w:hAnsi="宋体"/>
                <w:szCs w:val="21"/>
              </w:rPr>
            </w:pPr>
          </w:p>
        </w:tc>
        <w:tc>
          <w:tcPr>
            <w:tcW w:w="1176" w:type="dxa"/>
            <w:noWrap w:val="0"/>
            <w:vAlign w:val="top"/>
          </w:tcPr>
          <w:p>
            <w:pPr>
              <w:adjustRightInd w:val="0"/>
              <w:snapToGrid w:val="0"/>
              <w:spacing w:line="500" w:lineRule="atLeast"/>
              <w:jc w:val="center"/>
              <w:rPr>
                <w:rFonts w:hint="eastAsia" w:ascii="宋体" w:hAnsi="宋体"/>
                <w:szCs w:val="21"/>
              </w:rPr>
            </w:pPr>
          </w:p>
        </w:tc>
        <w:tc>
          <w:tcPr>
            <w:tcW w:w="1226" w:type="dxa"/>
            <w:noWrap w:val="0"/>
            <w:vAlign w:val="top"/>
          </w:tcPr>
          <w:p>
            <w:pPr>
              <w:adjustRightInd w:val="0"/>
              <w:snapToGrid w:val="0"/>
              <w:spacing w:line="500" w:lineRule="atLeast"/>
              <w:jc w:val="center"/>
              <w:rPr>
                <w:rFonts w:hint="eastAsia" w:ascii="宋体" w:hAnsi="宋体"/>
                <w:szCs w:val="21"/>
              </w:rPr>
            </w:pPr>
          </w:p>
        </w:tc>
        <w:tc>
          <w:tcPr>
            <w:tcW w:w="1696" w:type="dxa"/>
            <w:noWrap w:val="0"/>
            <w:vAlign w:val="top"/>
          </w:tcPr>
          <w:p>
            <w:pPr>
              <w:adjustRightInd w:val="0"/>
              <w:snapToGrid w:val="0"/>
              <w:spacing w:line="500" w:lineRule="atLeas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07" w:type="dxa"/>
            <w:noWrap w:val="0"/>
            <w:vAlign w:val="center"/>
          </w:tcPr>
          <w:p>
            <w:pPr>
              <w:widowControl/>
              <w:adjustRightInd w:val="0"/>
              <w:snapToGrid w:val="0"/>
              <w:spacing w:line="500" w:lineRule="atLeast"/>
              <w:ind w:left="-107" w:leftChars="-51" w:right="-107" w:rightChars="-51"/>
              <w:jc w:val="center"/>
              <w:rPr>
                <w:rFonts w:hint="eastAsia" w:ascii="宋体" w:hAnsi="宋体"/>
                <w:szCs w:val="21"/>
              </w:rPr>
            </w:pPr>
          </w:p>
        </w:tc>
        <w:tc>
          <w:tcPr>
            <w:tcW w:w="3675" w:type="dxa"/>
            <w:noWrap w:val="0"/>
            <w:vAlign w:val="center"/>
          </w:tcPr>
          <w:p>
            <w:pPr>
              <w:widowControl/>
              <w:adjustRightInd w:val="0"/>
              <w:snapToGrid w:val="0"/>
              <w:spacing w:line="500" w:lineRule="atLeast"/>
              <w:jc w:val="center"/>
              <w:rPr>
                <w:rFonts w:hint="eastAsia" w:ascii="宋体" w:hAnsi="宋体" w:cs="宋体"/>
                <w:bCs/>
                <w:kern w:val="0"/>
                <w:szCs w:val="21"/>
              </w:rPr>
            </w:pPr>
          </w:p>
        </w:tc>
        <w:tc>
          <w:tcPr>
            <w:tcW w:w="1212" w:type="dxa"/>
            <w:noWrap w:val="0"/>
            <w:vAlign w:val="top"/>
          </w:tcPr>
          <w:p>
            <w:pPr>
              <w:adjustRightInd w:val="0"/>
              <w:snapToGrid w:val="0"/>
              <w:spacing w:line="500" w:lineRule="atLeast"/>
              <w:jc w:val="center"/>
              <w:rPr>
                <w:rFonts w:hint="eastAsia" w:ascii="宋体" w:hAnsi="宋体"/>
                <w:szCs w:val="21"/>
              </w:rPr>
            </w:pPr>
          </w:p>
        </w:tc>
        <w:tc>
          <w:tcPr>
            <w:tcW w:w="1176" w:type="dxa"/>
            <w:noWrap w:val="0"/>
            <w:vAlign w:val="top"/>
          </w:tcPr>
          <w:p>
            <w:pPr>
              <w:adjustRightInd w:val="0"/>
              <w:snapToGrid w:val="0"/>
              <w:spacing w:line="500" w:lineRule="atLeast"/>
              <w:jc w:val="center"/>
              <w:rPr>
                <w:rFonts w:hint="eastAsia" w:ascii="宋体" w:hAnsi="宋体"/>
                <w:szCs w:val="21"/>
              </w:rPr>
            </w:pPr>
          </w:p>
        </w:tc>
        <w:tc>
          <w:tcPr>
            <w:tcW w:w="1226" w:type="dxa"/>
            <w:noWrap w:val="0"/>
            <w:vAlign w:val="top"/>
          </w:tcPr>
          <w:p>
            <w:pPr>
              <w:adjustRightInd w:val="0"/>
              <w:snapToGrid w:val="0"/>
              <w:spacing w:line="500" w:lineRule="atLeast"/>
              <w:jc w:val="center"/>
              <w:rPr>
                <w:rFonts w:hint="eastAsia" w:ascii="宋体" w:hAnsi="宋体"/>
                <w:szCs w:val="21"/>
              </w:rPr>
            </w:pPr>
          </w:p>
        </w:tc>
        <w:tc>
          <w:tcPr>
            <w:tcW w:w="1696" w:type="dxa"/>
            <w:noWrap w:val="0"/>
            <w:vAlign w:val="top"/>
          </w:tcPr>
          <w:p>
            <w:pPr>
              <w:adjustRightInd w:val="0"/>
              <w:snapToGrid w:val="0"/>
              <w:spacing w:line="500" w:lineRule="atLeas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07" w:type="dxa"/>
            <w:noWrap w:val="0"/>
            <w:vAlign w:val="center"/>
          </w:tcPr>
          <w:p>
            <w:pPr>
              <w:widowControl/>
              <w:adjustRightInd w:val="0"/>
              <w:snapToGrid w:val="0"/>
              <w:spacing w:line="500" w:lineRule="atLeast"/>
              <w:ind w:left="-107" w:leftChars="-51" w:right="-107" w:rightChars="-51"/>
              <w:jc w:val="center"/>
              <w:rPr>
                <w:rFonts w:hint="eastAsia" w:ascii="宋体" w:hAnsi="宋体"/>
                <w:szCs w:val="21"/>
              </w:rPr>
            </w:pPr>
          </w:p>
        </w:tc>
        <w:tc>
          <w:tcPr>
            <w:tcW w:w="3675" w:type="dxa"/>
            <w:noWrap w:val="0"/>
            <w:vAlign w:val="center"/>
          </w:tcPr>
          <w:p>
            <w:pPr>
              <w:widowControl/>
              <w:adjustRightInd w:val="0"/>
              <w:snapToGrid w:val="0"/>
              <w:spacing w:line="500" w:lineRule="atLeast"/>
              <w:jc w:val="center"/>
              <w:rPr>
                <w:rFonts w:hint="eastAsia" w:ascii="宋体" w:hAnsi="宋体" w:cs="宋体"/>
                <w:bCs/>
                <w:kern w:val="0"/>
                <w:szCs w:val="21"/>
              </w:rPr>
            </w:pPr>
          </w:p>
        </w:tc>
        <w:tc>
          <w:tcPr>
            <w:tcW w:w="1212" w:type="dxa"/>
            <w:noWrap w:val="0"/>
            <w:vAlign w:val="top"/>
          </w:tcPr>
          <w:p>
            <w:pPr>
              <w:adjustRightInd w:val="0"/>
              <w:snapToGrid w:val="0"/>
              <w:spacing w:line="500" w:lineRule="atLeast"/>
              <w:jc w:val="center"/>
              <w:rPr>
                <w:rFonts w:hint="eastAsia" w:ascii="宋体" w:hAnsi="宋体"/>
                <w:szCs w:val="21"/>
              </w:rPr>
            </w:pPr>
          </w:p>
        </w:tc>
        <w:tc>
          <w:tcPr>
            <w:tcW w:w="1176" w:type="dxa"/>
            <w:noWrap w:val="0"/>
            <w:vAlign w:val="top"/>
          </w:tcPr>
          <w:p>
            <w:pPr>
              <w:adjustRightInd w:val="0"/>
              <w:snapToGrid w:val="0"/>
              <w:spacing w:line="500" w:lineRule="atLeast"/>
              <w:jc w:val="center"/>
              <w:rPr>
                <w:rFonts w:hint="eastAsia" w:ascii="宋体" w:hAnsi="宋体"/>
                <w:szCs w:val="21"/>
              </w:rPr>
            </w:pPr>
          </w:p>
        </w:tc>
        <w:tc>
          <w:tcPr>
            <w:tcW w:w="1226" w:type="dxa"/>
            <w:noWrap w:val="0"/>
            <w:vAlign w:val="top"/>
          </w:tcPr>
          <w:p>
            <w:pPr>
              <w:adjustRightInd w:val="0"/>
              <w:snapToGrid w:val="0"/>
              <w:spacing w:line="500" w:lineRule="atLeast"/>
              <w:jc w:val="center"/>
              <w:rPr>
                <w:rFonts w:hint="eastAsia" w:ascii="宋体" w:hAnsi="宋体"/>
                <w:szCs w:val="21"/>
              </w:rPr>
            </w:pPr>
          </w:p>
        </w:tc>
        <w:tc>
          <w:tcPr>
            <w:tcW w:w="1696" w:type="dxa"/>
            <w:noWrap w:val="0"/>
            <w:vAlign w:val="top"/>
          </w:tcPr>
          <w:p>
            <w:pPr>
              <w:adjustRightInd w:val="0"/>
              <w:snapToGrid w:val="0"/>
              <w:spacing w:line="500" w:lineRule="atLeas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07" w:type="dxa"/>
            <w:noWrap w:val="0"/>
            <w:vAlign w:val="center"/>
          </w:tcPr>
          <w:p>
            <w:pPr>
              <w:widowControl/>
              <w:adjustRightInd w:val="0"/>
              <w:snapToGrid w:val="0"/>
              <w:spacing w:line="500" w:lineRule="atLeast"/>
              <w:ind w:left="-107" w:leftChars="-51" w:right="-107" w:rightChars="-51"/>
              <w:jc w:val="center"/>
              <w:rPr>
                <w:rFonts w:hint="eastAsia" w:ascii="宋体" w:hAnsi="宋体"/>
                <w:szCs w:val="21"/>
              </w:rPr>
            </w:pPr>
          </w:p>
        </w:tc>
        <w:tc>
          <w:tcPr>
            <w:tcW w:w="3675" w:type="dxa"/>
            <w:noWrap w:val="0"/>
            <w:vAlign w:val="center"/>
          </w:tcPr>
          <w:p>
            <w:pPr>
              <w:widowControl/>
              <w:adjustRightInd w:val="0"/>
              <w:snapToGrid w:val="0"/>
              <w:spacing w:line="500" w:lineRule="atLeast"/>
              <w:jc w:val="center"/>
              <w:rPr>
                <w:rFonts w:hint="eastAsia" w:ascii="宋体" w:hAnsi="宋体" w:cs="宋体"/>
                <w:bCs/>
                <w:kern w:val="0"/>
                <w:szCs w:val="21"/>
              </w:rPr>
            </w:pPr>
          </w:p>
        </w:tc>
        <w:tc>
          <w:tcPr>
            <w:tcW w:w="1212" w:type="dxa"/>
            <w:noWrap w:val="0"/>
            <w:vAlign w:val="top"/>
          </w:tcPr>
          <w:p>
            <w:pPr>
              <w:adjustRightInd w:val="0"/>
              <w:snapToGrid w:val="0"/>
              <w:spacing w:line="500" w:lineRule="atLeast"/>
              <w:jc w:val="center"/>
              <w:rPr>
                <w:rFonts w:hint="eastAsia" w:ascii="宋体" w:hAnsi="宋体"/>
                <w:szCs w:val="21"/>
              </w:rPr>
            </w:pPr>
          </w:p>
        </w:tc>
        <w:tc>
          <w:tcPr>
            <w:tcW w:w="1176" w:type="dxa"/>
            <w:noWrap w:val="0"/>
            <w:vAlign w:val="top"/>
          </w:tcPr>
          <w:p>
            <w:pPr>
              <w:adjustRightInd w:val="0"/>
              <w:snapToGrid w:val="0"/>
              <w:spacing w:line="500" w:lineRule="atLeast"/>
              <w:jc w:val="center"/>
              <w:rPr>
                <w:rFonts w:hint="eastAsia" w:ascii="宋体" w:hAnsi="宋体"/>
                <w:szCs w:val="21"/>
              </w:rPr>
            </w:pPr>
          </w:p>
        </w:tc>
        <w:tc>
          <w:tcPr>
            <w:tcW w:w="1226" w:type="dxa"/>
            <w:noWrap w:val="0"/>
            <w:vAlign w:val="top"/>
          </w:tcPr>
          <w:p>
            <w:pPr>
              <w:adjustRightInd w:val="0"/>
              <w:snapToGrid w:val="0"/>
              <w:spacing w:line="500" w:lineRule="atLeast"/>
              <w:jc w:val="center"/>
              <w:rPr>
                <w:rFonts w:hint="eastAsia" w:ascii="宋体" w:hAnsi="宋体"/>
                <w:szCs w:val="21"/>
              </w:rPr>
            </w:pPr>
          </w:p>
        </w:tc>
        <w:tc>
          <w:tcPr>
            <w:tcW w:w="1696" w:type="dxa"/>
            <w:noWrap w:val="0"/>
            <w:vAlign w:val="top"/>
          </w:tcPr>
          <w:p>
            <w:pPr>
              <w:adjustRightInd w:val="0"/>
              <w:snapToGrid w:val="0"/>
              <w:spacing w:line="500" w:lineRule="atLeas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07" w:type="dxa"/>
            <w:noWrap w:val="0"/>
            <w:vAlign w:val="center"/>
          </w:tcPr>
          <w:p>
            <w:pPr>
              <w:widowControl/>
              <w:adjustRightInd w:val="0"/>
              <w:snapToGrid w:val="0"/>
              <w:spacing w:line="500" w:lineRule="atLeast"/>
              <w:ind w:left="-107" w:leftChars="-51" w:right="-107" w:rightChars="-51"/>
              <w:jc w:val="center"/>
              <w:rPr>
                <w:rFonts w:hint="eastAsia" w:ascii="宋体" w:hAnsi="宋体"/>
                <w:szCs w:val="21"/>
              </w:rPr>
            </w:pPr>
          </w:p>
        </w:tc>
        <w:tc>
          <w:tcPr>
            <w:tcW w:w="3675" w:type="dxa"/>
            <w:noWrap w:val="0"/>
            <w:vAlign w:val="center"/>
          </w:tcPr>
          <w:p>
            <w:pPr>
              <w:widowControl/>
              <w:adjustRightInd w:val="0"/>
              <w:snapToGrid w:val="0"/>
              <w:spacing w:line="500" w:lineRule="atLeast"/>
              <w:jc w:val="center"/>
              <w:rPr>
                <w:rFonts w:hint="eastAsia" w:ascii="宋体" w:hAnsi="宋体" w:cs="宋体"/>
                <w:bCs/>
                <w:kern w:val="0"/>
                <w:szCs w:val="21"/>
              </w:rPr>
            </w:pPr>
          </w:p>
        </w:tc>
        <w:tc>
          <w:tcPr>
            <w:tcW w:w="1212" w:type="dxa"/>
            <w:noWrap w:val="0"/>
            <w:vAlign w:val="top"/>
          </w:tcPr>
          <w:p>
            <w:pPr>
              <w:adjustRightInd w:val="0"/>
              <w:snapToGrid w:val="0"/>
              <w:spacing w:line="500" w:lineRule="atLeast"/>
              <w:jc w:val="center"/>
              <w:rPr>
                <w:rFonts w:hint="eastAsia" w:ascii="宋体" w:hAnsi="宋体"/>
                <w:szCs w:val="21"/>
              </w:rPr>
            </w:pPr>
          </w:p>
        </w:tc>
        <w:tc>
          <w:tcPr>
            <w:tcW w:w="1176" w:type="dxa"/>
            <w:noWrap w:val="0"/>
            <w:vAlign w:val="top"/>
          </w:tcPr>
          <w:p>
            <w:pPr>
              <w:adjustRightInd w:val="0"/>
              <w:snapToGrid w:val="0"/>
              <w:spacing w:line="500" w:lineRule="atLeast"/>
              <w:jc w:val="center"/>
              <w:rPr>
                <w:rFonts w:hint="eastAsia" w:ascii="宋体" w:hAnsi="宋体"/>
                <w:szCs w:val="21"/>
              </w:rPr>
            </w:pPr>
          </w:p>
        </w:tc>
        <w:tc>
          <w:tcPr>
            <w:tcW w:w="1226" w:type="dxa"/>
            <w:noWrap w:val="0"/>
            <w:vAlign w:val="top"/>
          </w:tcPr>
          <w:p>
            <w:pPr>
              <w:adjustRightInd w:val="0"/>
              <w:snapToGrid w:val="0"/>
              <w:spacing w:line="500" w:lineRule="atLeast"/>
              <w:jc w:val="center"/>
              <w:rPr>
                <w:rFonts w:hint="eastAsia" w:ascii="宋体" w:hAnsi="宋体"/>
                <w:szCs w:val="21"/>
              </w:rPr>
            </w:pPr>
          </w:p>
        </w:tc>
        <w:tc>
          <w:tcPr>
            <w:tcW w:w="1696" w:type="dxa"/>
            <w:noWrap w:val="0"/>
            <w:vAlign w:val="top"/>
          </w:tcPr>
          <w:p>
            <w:pPr>
              <w:adjustRightInd w:val="0"/>
              <w:snapToGrid w:val="0"/>
              <w:spacing w:line="500" w:lineRule="atLeas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07" w:type="dxa"/>
            <w:noWrap w:val="0"/>
            <w:vAlign w:val="center"/>
          </w:tcPr>
          <w:p>
            <w:pPr>
              <w:widowControl/>
              <w:adjustRightInd w:val="0"/>
              <w:snapToGrid w:val="0"/>
              <w:spacing w:line="500" w:lineRule="atLeast"/>
              <w:ind w:left="-107" w:leftChars="-51" w:right="-107" w:rightChars="-51"/>
              <w:jc w:val="center"/>
              <w:rPr>
                <w:rFonts w:hint="eastAsia" w:ascii="宋体" w:hAnsi="宋体"/>
                <w:szCs w:val="21"/>
              </w:rPr>
            </w:pPr>
          </w:p>
        </w:tc>
        <w:tc>
          <w:tcPr>
            <w:tcW w:w="3675" w:type="dxa"/>
            <w:noWrap w:val="0"/>
            <w:vAlign w:val="center"/>
          </w:tcPr>
          <w:p>
            <w:pPr>
              <w:widowControl/>
              <w:adjustRightInd w:val="0"/>
              <w:snapToGrid w:val="0"/>
              <w:spacing w:line="500" w:lineRule="atLeast"/>
              <w:jc w:val="center"/>
              <w:rPr>
                <w:rFonts w:hint="eastAsia" w:ascii="宋体" w:hAnsi="宋体" w:cs="宋体"/>
                <w:bCs/>
                <w:kern w:val="0"/>
                <w:szCs w:val="21"/>
              </w:rPr>
            </w:pPr>
          </w:p>
        </w:tc>
        <w:tc>
          <w:tcPr>
            <w:tcW w:w="1212" w:type="dxa"/>
            <w:noWrap w:val="0"/>
            <w:vAlign w:val="top"/>
          </w:tcPr>
          <w:p>
            <w:pPr>
              <w:adjustRightInd w:val="0"/>
              <w:snapToGrid w:val="0"/>
              <w:spacing w:line="500" w:lineRule="atLeast"/>
              <w:jc w:val="center"/>
              <w:rPr>
                <w:rFonts w:hint="eastAsia" w:ascii="宋体" w:hAnsi="宋体"/>
                <w:szCs w:val="21"/>
              </w:rPr>
            </w:pPr>
          </w:p>
        </w:tc>
        <w:tc>
          <w:tcPr>
            <w:tcW w:w="1176" w:type="dxa"/>
            <w:noWrap w:val="0"/>
            <w:vAlign w:val="top"/>
          </w:tcPr>
          <w:p>
            <w:pPr>
              <w:adjustRightInd w:val="0"/>
              <w:snapToGrid w:val="0"/>
              <w:spacing w:line="500" w:lineRule="atLeast"/>
              <w:jc w:val="center"/>
              <w:rPr>
                <w:rFonts w:hint="eastAsia" w:ascii="宋体" w:hAnsi="宋体"/>
                <w:szCs w:val="21"/>
              </w:rPr>
            </w:pPr>
          </w:p>
        </w:tc>
        <w:tc>
          <w:tcPr>
            <w:tcW w:w="1226" w:type="dxa"/>
            <w:noWrap w:val="0"/>
            <w:vAlign w:val="top"/>
          </w:tcPr>
          <w:p>
            <w:pPr>
              <w:adjustRightInd w:val="0"/>
              <w:snapToGrid w:val="0"/>
              <w:spacing w:line="500" w:lineRule="atLeast"/>
              <w:jc w:val="center"/>
              <w:rPr>
                <w:rFonts w:hint="eastAsia" w:ascii="宋体" w:hAnsi="宋体"/>
                <w:szCs w:val="21"/>
              </w:rPr>
            </w:pPr>
          </w:p>
        </w:tc>
        <w:tc>
          <w:tcPr>
            <w:tcW w:w="1696" w:type="dxa"/>
            <w:noWrap w:val="0"/>
            <w:vAlign w:val="top"/>
          </w:tcPr>
          <w:p>
            <w:pPr>
              <w:adjustRightInd w:val="0"/>
              <w:snapToGrid w:val="0"/>
              <w:spacing w:line="500" w:lineRule="atLeas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07" w:type="dxa"/>
            <w:noWrap w:val="0"/>
            <w:vAlign w:val="center"/>
          </w:tcPr>
          <w:p>
            <w:pPr>
              <w:widowControl/>
              <w:adjustRightInd w:val="0"/>
              <w:snapToGrid w:val="0"/>
              <w:spacing w:line="500" w:lineRule="atLeast"/>
              <w:ind w:left="-107" w:leftChars="-51" w:right="-107" w:rightChars="-51"/>
              <w:jc w:val="center"/>
              <w:rPr>
                <w:rFonts w:hint="eastAsia" w:ascii="宋体" w:hAnsi="宋体"/>
                <w:szCs w:val="21"/>
              </w:rPr>
            </w:pPr>
          </w:p>
        </w:tc>
        <w:tc>
          <w:tcPr>
            <w:tcW w:w="3675" w:type="dxa"/>
            <w:noWrap w:val="0"/>
            <w:vAlign w:val="center"/>
          </w:tcPr>
          <w:p>
            <w:pPr>
              <w:widowControl/>
              <w:adjustRightInd w:val="0"/>
              <w:snapToGrid w:val="0"/>
              <w:spacing w:line="500" w:lineRule="atLeast"/>
              <w:jc w:val="center"/>
              <w:rPr>
                <w:rFonts w:hint="eastAsia" w:ascii="宋体" w:hAnsi="宋体" w:cs="宋体"/>
                <w:bCs/>
                <w:kern w:val="0"/>
                <w:szCs w:val="21"/>
              </w:rPr>
            </w:pPr>
          </w:p>
        </w:tc>
        <w:tc>
          <w:tcPr>
            <w:tcW w:w="1212" w:type="dxa"/>
            <w:noWrap w:val="0"/>
            <w:vAlign w:val="top"/>
          </w:tcPr>
          <w:p>
            <w:pPr>
              <w:adjustRightInd w:val="0"/>
              <w:snapToGrid w:val="0"/>
              <w:spacing w:line="500" w:lineRule="atLeast"/>
              <w:jc w:val="center"/>
              <w:rPr>
                <w:rFonts w:hint="eastAsia" w:ascii="宋体" w:hAnsi="宋体"/>
                <w:szCs w:val="21"/>
              </w:rPr>
            </w:pPr>
          </w:p>
        </w:tc>
        <w:tc>
          <w:tcPr>
            <w:tcW w:w="1176" w:type="dxa"/>
            <w:noWrap w:val="0"/>
            <w:vAlign w:val="top"/>
          </w:tcPr>
          <w:p>
            <w:pPr>
              <w:adjustRightInd w:val="0"/>
              <w:snapToGrid w:val="0"/>
              <w:spacing w:line="500" w:lineRule="atLeast"/>
              <w:jc w:val="center"/>
              <w:rPr>
                <w:rFonts w:hint="eastAsia" w:ascii="宋体" w:hAnsi="宋体"/>
                <w:szCs w:val="21"/>
              </w:rPr>
            </w:pPr>
          </w:p>
        </w:tc>
        <w:tc>
          <w:tcPr>
            <w:tcW w:w="1226" w:type="dxa"/>
            <w:noWrap w:val="0"/>
            <w:vAlign w:val="top"/>
          </w:tcPr>
          <w:p>
            <w:pPr>
              <w:adjustRightInd w:val="0"/>
              <w:snapToGrid w:val="0"/>
              <w:spacing w:line="500" w:lineRule="atLeast"/>
              <w:jc w:val="center"/>
              <w:rPr>
                <w:rFonts w:hint="eastAsia" w:ascii="宋体" w:hAnsi="宋体"/>
                <w:szCs w:val="21"/>
              </w:rPr>
            </w:pPr>
          </w:p>
        </w:tc>
        <w:tc>
          <w:tcPr>
            <w:tcW w:w="1696" w:type="dxa"/>
            <w:noWrap w:val="0"/>
            <w:vAlign w:val="top"/>
          </w:tcPr>
          <w:p>
            <w:pPr>
              <w:adjustRightInd w:val="0"/>
              <w:snapToGrid w:val="0"/>
              <w:spacing w:line="500" w:lineRule="atLeas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07" w:type="dxa"/>
            <w:noWrap w:val="0"/>
            <w:vAlign w:val="center"/>
          </w:tcPr>
          <w:p>
            <w:pPr>
              <w:widowControl/>
              <w:adjustRightInd w:val="0"/>
              <w:snapToGrid w:val="0"/>
              <w:spacing w:line="500" w:lineRule="atLeast"/>
              <w:ind w:left="-107" w:leftChars="-51" w:right="-107" w:rightChars="-51"/>
              <w:jc w:val="center"/>
              <w:rPr>
                <w:rFonts w:hint="eastAsia" w:ascii="宋体" w:hAnsi="宋体"/>
                <w:szCs w:val="21"/>
              </w:rPr>
            </w:pPr>
          </w:p>
        </w:tc>
        <w:tc>
          <w:tcPr>
            <w:tcW w:w="3675" w:type="dxa"/>
            <w:noWrap w:val="0"/>
            <w:vAlign w:val="center"/>
          </w:tcPr>
          <w:p>
            <w:pPr>
              <w:widowControl/>
              <w:adjustRightInd w:val="0"/>
              <w:snapToGrid w:val="0"/>
              <w:spacing w:line="500" w:lineRule="atLeast"/>
              <w:jc w:val="center"/>
              <w:rPr>
                <w:rFonts w:hint="eastAsia" w:ascii="宋体" w:hAnsi="宋体" w:cs="宋体"/>
                <w:bCs/>
                <w:kern w:val="0"/>
                <w:szCs w:val="21"/>
              </w:rPr>
            </w:pPr>
          </w:p>
        </w:tc>
        <w:tc>
          <w:tcPr>
            <w:tcW w:w="1212" w:type="dxa"/>
            <w:noWrap w:val="0"/>
            <w:vAlign w:val="top"/>
          </w:tcPr>
          <w:p>
            <w:pPr>
              <w:adjustRightInd w:val="0"/>
              <w:snapToGrid w:val="0"/>
              <w:spacing w:line="500" w:lineRule="atLeast"/>
              <w:jc w:val="center"/>
              <w:rPr>
                <w:rFonts w:hint="eastAsia" w:ascii="宋体" w:hAnsi="宋体"/>
                <w:szCs w:val="21"/>
              </w:rPr>
            </w:pPr>
          </w:p>
        </w:tc>
        <w:tc>
          <w:tcPr>
            <w:tcW w:w="1176" w:type="dxa"/>
            <w:noWrap w:val="0"/>
            <w:vAlign w:val="top"/>
          </w:tcPr>
          <w:p>
            <w:pPr>
              <w:adjustRightInd w:val="0"/>
              <w:snapToGrid w:val="0"/>
              <w:spacing w:line="500" w:lineRule="atLeast"/>
              <w:jc w:val="center"/>
              <w:rPr>
                <w:rFonts w:hint="eastAsia" w:ascii="宋体" w:hAnsi="宋体"/>
                <w:szCs w:val="21"/>
              </w:rPr>
            </w:pPr>
          </w:p>
        </w:tc>
        <w:tc>
          <w:tcPr>
            <w:tcW w:w="1226" w:type="dxa"/>
            <w:noWrap w:val="0"/>
            <w:vAlign w:val="top"/>
          </w:tcPr>
          <w:p>
            <w:pPr>
              <w:adjustRightInd w:val="0"/>
              <w:snapToGrid w:val="0"/>
              <w:spacing w:line="500" w:lineRule="atLeast"/>
              <w:jc w:val="center"/>
              <w:rPr>
                <w:rFonts w:hint="eastAsia" w:ascii="宋体" w:hAnsi="宋体"/>
                <w:szCs w:val="21"/>
              </w:rPr>
            </w:pPr>
          </w:p>
        </w:tc>
        <w:tc>
          <w:tcPr>
            <w:tcW w:w="1696" w:type="dxa"/>
            <w:noWrap w:val="0"/>
            <w:vAlign w:val="top"/>
          </w:tcPr>
          <w:p>
            <w:pPr>
              <w:adjustRightInd w:val="0"/>
              <w:snapToGrid w:val="0"/>
              <w:spacing w:line="500" w:lineRule="atLeas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07" w:type="dxa"/>
            <w:noWrap w:val="0"/>
            <w:vAlign w:val="center"/>
          </w:tcPr>
          <w:p>
            <w:pPr>
              <w:widowControl/>
              <w:adjustRightInd w:val="0"/>
              <w:snapToGrid w:val="0"/>
              <w:spacing w:line="500" w:lineRule="atLeast"/>
              <w:ind w:left="-107" w:leftChars="-51" w:right="-107" w:rightChars="-51"/>
              <w:jc w:val="center"/>
              <w:rPr>
                <w:rFonts w:hint="eastAsia" w:ascii="宋体" w:hAnsi="宋体"/>
                <w:szCs w:val="21"/>
              </w:rPr>
            </w:pPr>
          </w:p>
        </w:tc>
        <w:tc>
          <w:tcPr>
            <w:tcW w:w="3675" w:type="dxa"/>
            <w:noWrap w:val="0"/>
            <w:vAlign w:val="center"/>
          </w:tcPr>
          <w:p>
            <w:pPr>
              <w:widowControl/>
              <w:adjustRightInd w:val="0"/>
              <w:snapToGrid w:val="0"/>
              <w:spacing w:line="500" w:lineRule="atLeast"/>
              <w:jc w:val="center"/>
              <w:rPr>
                <w:rFonts w:hint="eastAsia" w:ascii="宋体" w:hAnsi="宋体" w:cs="宋体"/>
                <w:bCs/>
                <w:kern w:val="0"/>
                <w:szCs w:val="21"/>
              </w:rPr>
            </w:pPr>
          </w:p>
        </w:tc>
        <w:tc>
          <w:tcPr>
            <w:tcW w:w="1212" w:type="dxa"/>
            <w:noWrap w:val="0"/>
            <w:vAlign w:val="top"/>
          </w:tcPr>
          <w:p>
            <w:pPr>
              <w:adjustRightInd w:val="0"/>
              <w:snapToGrid w:val="0"/>
              <w:spacing w:line="500" w:lineRule="atLeast"/>
              <w:jc w:val="center"/>
              <w:rPr>
                <w:rFonts w:hint="eastAsia" w:ascii="宋体" w:hAnsi="宋体"/>
                <w:szCs w:val="21"/>
              </w:rPr>
            </w:pPr>
          </w:p>
        </w:tc>
        <w:tc>
          <w:tcPr>
            <w:tcW w:w="1176" w:type="dxa"/>
            <w:noWrap w:val="0"/>
            <w:vAlign w:val="top"/>
          </w:tcPr>
          <w:p>
            <w:pPr>
              <w:adjustRightInd w:val="0"/>
              <w:snapToGrid w:val="0"/>
              <w:spacing w:line="500" w:lineRule="atLeast"/>
              <w:jc w:val="center"/>
              <w:rPr>
                <w:rFonts w:hint="eastAsia" w:ascii="宋体" w:hAnsi="宋体"/>
                <w:szCs w:val="21"/>
              </w:rPr>
            </w:pPr>
          </w:p>
        </w:tc>
        <w:tc>
          <w:tcPr>
            <w:tcW w:w="1226" w:type="dxa"/>
            <w:noWrap w:val="0"/>
            <w:vAlign w:val="top"/>
          </w:tcPr>
          <w:p>
            <w:pPr>
              <w:adjustRightInd w:val="0"/>
              <w:snapToGrid w:val="0"/>
              <w:spacing w:line="500" w:lineRule="atLeast"/>
              <w:jc w:val="center"/>
              <w:rPr>
                <w:rFonts w:hint="eastAsia" w:ascii="宋体" w:hAnsi="宋体"/>
                <w:szCs w:val="21"/>
              </w:rPr>
            </w:pPr>
          </w:p>
        </w:tc>
        <w:tc>
          <w:tcPr>
            <w:tcW w:w="1696" w:type="dxa"/>
            <w:noWrap w:val="0"/>
            <w:vAlign w:val="top"/>
          </w:tcPr>
          <w:p>
            <w:pPr>
              <w:adjustRightInd w:val="0"/>
              <w:snapToGrid w:val="0"/>
              <w:spacing w:line="500" w:lineRule="atLeas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07" w:type="dxa"/>
            <w:noWrap w:val="0"/>
            <w:vAlign w:val="center"/>
          </w:tcPr>
          <w:p>
            <w:pPr>
              <w:widowControl/>
              <w:adjustRightInd w:val="0"/>
              <w:snapToGrid w:val="0"/>
              <w:spacing w:line="500" w:lineRule="atLeast"/>
              <w:ind w:left="-107" w:leftChars="-51" w:right="-107" w:rightChars="-51"/>
              <w:jc w:val="center"/>
              <w:rPr>
                <w:rFonts w:hint="eastAsia" w:ascii="宋体" w:hAnsi="宋体"/>
                <w:szCs w:val="21"/>
              </w:rPr>
            </w:pPr>
          </w:p>
        </w:tc>
        <w:tc>
          <w:tcPr>
            <w:tcW w:w="3675" w:type="dxa"/>
            <w:noWrap w:val="0"/>
            <w:vAlign w:val="center"/>
          </w:tcPr>
          <w:p>
            <w:pPr>
              <w:widowControl/>
              <w:adjustRightInd w:val="0"/>
              <w:snapToGrid w:val="0"/>
              <w:spacing w:line="500" w:lineRule="atLeast"/>
              <w:jc w:val="center"/>
              <w:rPr>
                <w:rFonts w:hint="eastAsia" w:ascii="宋体" w:hAnsi="宋体" w:cs="宋体"/>
                <w:bCs/>
                <w:kern w:val="0"/>
                <w:szCs w:val="21"/>
              </w:rPr>
            </w:pPr>
          </w:p>
        </w:tc>
        <w:tc>
          <w:tcPr>
            <w:tcW w:w="1212" w:type="dxa"/>
            <w:noWrap w:val="0"/>
            <w:vAlign w:val="top"/>
          </w:tcPr>
          <w:p>
            <w:pPr>
              <w:adjustRightInd w:val="0"/>
              <w:snapToGrid w:val="0"/>
              <w:spacing w:line="500" w:lineRule="atLeast"/>
              <w:jc w:val="center"/>
              <w:rPr>
                <w:rFonts w:hint="eastAsia" w:ascii="宋体" w:hAnsi="宋体"/>
                <w:szCs w:val="21"/>
              </w:rPr>
            </w:pPr>
          </w:p>
        </w:tc>
        <w:tc>
          <w:tcPr>
            <w:tcW w:w="1176" w:type="dxa"/>
            <w:noWrap w:val="0"/>
            <w:vAlign w:val="top"/>
          </w:tcPr>
          <w:p>
            <w:pPr>
              <w:adjustRightInd w:val="0"/>
              <w:snapToGrid w:val="0"/>
              <w:spacing w:line="500" w:lineRule="atLeast"/>
              <w:jc w:val="center"/>
              <w:rPr>
                <w:rFonts w:hint="eastAsia" w:ascii="宋体" w:hAnsi="宋体"/>
                <w:szCs w:val="21"/>
              </w:rPr>
            </w:pPr>
          </w:p>
        </w:tc>
        <w:tc>
          <w:tcPr>
            <w:tcW w:w="1226" w:type="dxa"/>
            <w:noWrap w:val="0"/>
            <w:vAlign w:val="top"/>
          </w:tcPr>
          <w:p>
            <w:pPr>
              <w:adjustRightInd w:val="0"/>
              <w:snapToGrid w:val="0"/>
              <w:spacing w:line="500" w:lineRule="atLeast"/>
              <w:jc w:val="center"/>
              <w:rPr>
                <w:rFonts w:hint="eastAsia" w:ascii="宋体" w:hAnsi="宋体"/>
                <w:szCs w:val="21"/>
              </w:rPr>
            </w:pPr>
          </w:p>
        </w:tc>
        <w:tc>
          <w:tcPr>
            <w:tcW w:w="1696" w:type="dxa"/>
            <w:noWrap w:val="0"/>
            <w:vAlign w:val="top"/>
          </w:tcPr>
          <w:p>
            <w:pPr>
              <w:adjustRightInd w:val="0"/>
              <w:snapToGrid w:val="0"/>
              <w:spacing w:line="500" w:lineRule="atLeas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07" w:type="dxa"/>
            <w:noWrap w:val="0"/>
            <w:vAlign w:val="center"/>
          </w:tcPr>
          <w:p>
            <w:pPr>
              <w:widowControl/>
              <w:adjustRightInd w:val="0"/>
              <w:snapToGrid w:val="0"/>
              <w:spacing w:line="500" w:lineRule="atLeast"/>
              <w:ind w:left="-107" w:leftChars="-51" w:right="-107" w:rightChars="-51"/>
              <w:jc w:val="center"/>
              <w:rPr>
                <w:rFonts w:hint="eastAsia" w:ascii="宋体" w:hAnsi="宋体" w:cs="宋体"/>
                <w:bCs/>
                <w:color w:val="0000FF"/>
                <w:kern w:val="0"/>
                <w:szCs w:val="21"/>
              </w:rPr>
            </w:pPr>
          </w:p>
        </w:tc>
        <w:tc>
          <w:tcPr>
            <w:tcW w:w="3675" w:type="dxa"/>
            <w:noWrap w:val="0"/>
            <w:vAlign w:val="center"/>
          </w:tcPr>
          <w:p>
            <w:pPr>
              <w:widowControl/>
              <w:adjustRightInd w:val="0"/>
              <w:snapToGrid w:val="0"/>
              <w:spacing w:line="500" w:lineRule="atLeast"/>
              <w:jc w:val="center"/>
              <w:rPr>
                <w:rFonts w:hint="eastAsia" w:ascii="宋体" w:hAnsi="宋体" w:cs="宋体"/>
                <w:bCs/>
                <w:color w:val="0000FF"/>
                <w:kern w:val="0"/>
                <w:szCs w:val="21"/>
              </w:rPr>
            </w:pPr>
          </w:p>
        </w:tc>
        <w:tc>
          <w:tcPr>
            <w:tcW w:w="1212" w:type="dxa"/>
            <w:noWrap w:val="0"/>
            <w:vAlign w:val="top"/>
          </w:tcPr>
          <w:p>
            <w:pPr>
              <w:adjustRightInd w:val="0"/>
              <w:snapToGrid w:val="0"/>
              <w:spacing w:line="500" w:lineRule="atLeast"/>
              <w:jc w:val="center"/>
              <w:rPr>
                <w:rFonts w:ascii="宋体" w:hAnsi="宋体"/>
                <w:szCs w:val="21"/>
              </w:rPr>
            </w:pPr>
          </w:p>
        </w:tc>
        <w:tc>
          <w:tcPr>
            <w:tcW w:w="1176" w:type="dxa"/>
            <w:noWrap w:val="0"/>
            <w:vAlign w:val="top"/>
          </w:tcPr>
          <w:p>
            <w:pPr>
              <w:adjustRightInd w:val="0"/>
              <w:snapToGrid w:val="0"/>
              <w:spacing w:line="500" w:lineRule="atLeast"/>
              <w:jc w:val="center"/>
              <w:rPr>
                <w:rFonts w:ascii="宋体" w:hAnsi="宋体"/>
                <w:szCs w:val="21"/>
              </w:rPr>
            </w:pPr>
          </w:p>
        </w:tc>
        <w:tc>
          <w:tcPr>
            <w:tcW w:w="1226" w:type="dxa"/>
            <w:noWrap w:val="0"/>
            <w:vAlign w:val="top"/>
          </w:tcPr>
          <w:p>
            <w:pPr>
              <w:adjustRightInd w:val="0"/>
              <w:snapToGrid w:val="0"/>
              <w:spacing w:line="500" w:lineRule="atLeast"/>
              <w:jc w:val="center"/>
              <w:rPr>
                <w:rFonts w:hint="eastAsia" w:ascii="宋体" w:hAnsi="宋体"/>
                <w:szCs w:val="21"/>
              </w:rPr>
            </w:pPr>
          </w:p>
        </w:tc>
        <w:tc>
          <w:tcPr>
            <w:tcW w:w="1696" w:type="dxa"/>
            <w:noWrap w:val="0"/>
            <w:vAlign w:val="top"/>
          </w:tcPr>
          <w:p>
            <w:pPr>
              <w:adjustRightInd w:val="0"/>
              <w:snapToGrid w:val="0"/>
              <w:spacing w:line="500" w:lineRule="atLeas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78" w:hRule="atLeast"/>
        </w:trPr>
        <w:tc>
          <w:tcPr>
            <w:tcW w:w="9892" w:type="dxa"/>
            <w:gridSpan w:val="6"/>
            <w:noWrap w:val="0"/>
            <w:vAlign w:val="top"/>
          </w:tcPr>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b/>
                <w:bCs/>
                <w:sz w:val="24"/>
                <w:szCs w:val="24"/>
                <w:u w:val="none" w:color="auto"/>
                <w:vertAlign w:val="baseline"/>
                <w:lang w:val="en-US" w:eastAsia="zh-CN"/>
              </w:rPr>
            </w:pP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b/>
                <w:bCs/>
                <w:sz w:val="24"/>
                <w:szCs w:val="24"/>
                <w:u w:val="none" w:color="auto"/>
                <w:vertAlign w:val="baseline"/>
                <w:lang w:val="en-US" w:eastAsia="zh-CN"/>
              </w:rPr>
            </w:pPr>
            <w:r>
              <w:rPr>
                <w:rFonts w:hint="eastAsia"/>
                <w:b/>
                <w:bCs/>
                <w:sz w:val="24"/>
                <w:szCs w:val="24"/>
                <w:u w:val="none" w:color="auto"/>
                <w:vertAlign w:val="baseline"/>
                <w:lang w:val="en-US" w:eastAsia="zh-CN"/>
              </w:rPr>
              <w:t>1 目的</w:t>
            </w:r>
          </w:p>
          <w:p>
            <w:pPr>
              <w:numPr>
                <w:ilvl w:val="0"/>
                <w:numId w:val="0"/>
              </w:numPr>
              <w:ind w:firstLine="480" w:firstLineChars="200"/>
              <w:rPr>
                <w:rFonts w:hint="eastAsia"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为降低公司因条件接收</w:t>
            </w:r>
            <w:r>
              <w:rPr>
                <w:rFonts w:hint="eastAsia" w:cs="宋体"/>
                <w:b w:val="0"/>
                <w:bCs/>
                <w:color w:val="000000" w:themeColor="text1"/>
                <w:sz w:val="28"/>
                <w:szCs w:val="28"/>
                <w:u w:val="none"/>
                <w:vertAlign w:val="baseline"/>
                <w:lang w:val="en-US" w:eastAsia="zh-CN"/>
                <w14:textFill>
                  <w14:solidFill>
                    <w14:schemeClr w14:val="tx1"/>
                  </w14:solidFill>
                </w14:textFill>
              </w:rPr>
              <w:t>批量性质量问题或有质量隐患的物料所产生的风险，同时基本满足生产的紧急需要，协助供应商降低因制造出不良物料所造成的损失</w:t>
            </w:r>
            <w:r>
              <w:rPr>
                <w:rFonts w:hint="eastAsia" w:cs="宋体"/>
                <w:b w:val="0"/>
                <w:bCs/>
                <w:color w:val="000000" w:themeColor="text1"/>
                <w:sz w:val="24"/>
                <w:szCs w:val="24"/>
                <w:u w:val="none"/>
                <w:vertAlign w:val="baseline"/>
                <w:lang w:val="en-US" w:eastAsia="zh-CN"/>
                <w14:textFill>
                  <w14:solidFill>
                    <w14:schemeClr w14:val="tx1"/>
                  </w14:solidFill>
                </w14:textFill>
              </w:rPr>
              <w:t>，以及推动供应商持续改善，特制定本制度。</w:t>
            </w:r>
          </w:p>
          <w:p>
            <w:pPr>
              <w:numPr>
                <w:ilvl w:val="0"/>
                <w:numId w:val="0"/>
              </w:numPr>
              <w:ind w:firstLine="480" w:firstLineChars="200"/>
              <w:rPr>
                <w:rFonts w:hint="eastAsia" w:cs="宋体"/>
                <w:b w:val="0"/>
                <w:bCs/>
                <w:color w:val="000000" w:themeColor="text1"/>
                <w:sz w:val="24"/>
                <w:szCs w:val="24"/>
                <w:u w:val="none"/>
                <w:vertAlign w:val="baseline"/>
                <w:lang w:val="en-US" w:eastAsia="zh-CN"/>
                <w14:textFill>
                  <w14:solidFill>
                    <w14:schemeClr w14:val="tx1"/>
                  </w14:solidFill>
                </w14:textFill>
              </w:rPr>
            </w:pP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ind w:leftChars="0"/>
              <w:textAlignment w:val="auto"/>
              <w:rPr>
                <w:rFonts w:hint="eastAsia" w:cs="宋体"/>
                <w:b w:val="0"/>
                <w:bCs/>
                <w:color w:val="000000" w:themeColor="text1"/>
                <w:sz w:val="24"/>
                <w:szCs w:val="24"/>
                <w:u w:val="none"/>
                <w:vertAlign w:val="baseline"/>
                <w:lang w:val="en-US" w:eastAsia="zh-CN"/>
                <w14:textFill>
                  <w14:solidFill>
                    <w14:schemeClr w14:val="tx1"/>
                  </w14:solidFill>
                </w14:textFill>
              </w:rPr>
            </w:pP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ind w:leftChars="0"/>
              <w:textAlignment w:val="auto"/>
              <w:rPr>
                <w:rFonts w:hint="eastAsia"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2 适用范围</w:t>
            </w:r>
          </w:p>
          <w:p>
            <w:pPr>
              <w:numPr>
                <w:ilvl w:val="0"/>
                <w:numId w:val="0"/>
              </w:numPr>
              <w:ind w:leftChars="0" w:firstLine="480"/>
              <w:rPr>
                <w:rFonts w:hint="eastAsia"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本制度适用于所有公司判定存在批量性不良或者有较大质量隐患的供应商来料（简称该物料）条件接收的处理。</w:t>
            </w:r>
          </w:p>
          <w:p>
            <w:pPr>
              <w:numPr>
                <w:ilvl w:val="0"/>
                <w:numId w:val="0"/>
              </w:numPr>
              <w:ind w:leftChars="0" w:firstLine="480"/>
              <w:rPr>
                <w:rFonts w:hint="eastAsia" w:cs="宋体"/>
                <w:b w:val="0"/>
                <w:bCs/>
                <w:color w:val="000000" w:themeColor="text1"/>
                <w:sz w:val="24"/>
                <w:szCs w:val="24"/>
                <w:u w:val="none"/>
                <w:vertAlign w:val="baseline"/>
                <w:lang w:val="en-US" w:eastAsia="zh-CN"/>
                <w14:textFill>
                  <w14:solidFill>
                    <w14:schemeClr w14:val="tx1"/>
                  </w14:solidFill>
                </w14:textFill>
              </w:rPr>
            </w:pPr>
          </w:p>
          <w:p>
            <w:pPr>
              <w:numPr>
                <w:ilvl w:val="0"/>
                <w:numId w:val="0"/>
              </w:numPr>
              <w:ind w:leftChars="0" w:firstLine="1024" w:firstLineChars="427"/>
              <w:rPr>
                <w:rFonts w:hint="default"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该物料的条件接收使用通常分为两种情况：1） 需要车间加工或者上线前加工使用的；2）无需车间加工或者已无法加工直接使用的。</w:t>
            </w:r>
          </w:p>
          <w:p>
            <w:pPr>
              <w:numPr>
                <w:ilvl w:val="0"/>
                <w:numId w:val="0"/>
              </w:numPr>
              <w:ind w:leftChars="0" w:firstLine="480"/>
              <w:rPr>
                <w:rFonts w:hint="eastAsia" w:cs="宋体"/>
                <w:b w:val="0"/>
                <w:bCs/>
                <w:color w:val="000000" w:themeColor="text1"/>
                <w:sz w:val="24"/>
                <w:szCs w:val="24"/>
                <w:u w:val="none"/>
                <w:vertAlign w:val="baseline"/>
                <w:lang w:val="en-US" w:eastAsia="zh-CN"/>
                <w14:textFill>
                  <w14:solidFill>
                    <w14:schemeClr w14:val="tx1"/>
                  </w14:solidFill>
                </w14:textFill>
              </w:rPr>
            </w:pP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ind w:leftChars="0"/>
              <w:textAlignment w:val="auto"/>
              <w:rPr>
                <w:rFonts w:hint="eastAsia"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3 职责</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ind w:leftChars="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3.1 财务部：</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3.1.1</w:t>
            </w:r>
            <w:r>
              <w:rPr>
                <w:rFonts w:hint="eastAsia" w:cs="宋体"/>
                <w:b w:val="0"/>
                <w:bCs/>
                <w:color w:val="000000" w:themeColor="text1"/>
                <w:sz w:val="24"/>
                <w:szCs w:val="24"/>
                <w:u w:val="none"/>
                <w:vertAlign w:val="baseline"/>
                <w:lang w:val="en-US" w:eastAsia="zh-CN"/>
                <w14:textFill>
                  <w14:solidFill>
                    <w14:schemeClr w14:val="tx1"/>
                  </w14:solidFill>
                </w14:textFill>
              </w:rPr>
              <w:t>需建立条件接收供应商不良来料而产生的加工费用、损耗费用以及质量风险扣费专项台账</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3.1.2落实上述费用的承担的执行与通知PMC采购；</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default" w:ascii="Times New Roman" w:hAnsi="Times New Roman" w:cs="Times New Roman"/>
                <w:b w:val="0"/>
                <w:bCs w:val="0"/>
                <w:sz w:val="24"/>
                <w:szCs w:val="24"/>
                <w:lang w:val="en-US" w:eastAsia="zh-CN"/>
              </w:rPr>
            </w:pP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default" w:ascii="Times New Roman" w:hAnsi="Times New Roman" w:cs="Times New Roman"/>
                <w:b w:val="0"/>
                <w:bCs w:val="0"/>
                <w:sz w:val="24"/>
                <w:szCs w:val="24"/>
                <w:lang w:val="en-US" w:eastAsia="zh-CN"/>
              </w:rPr>
            </w:pP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3.2 品质部</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3.2.1 管控加工过程的品质执行；</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default" w:ascii="Times New Roman" w:hAnsi="Times New Roman" w:cs="Times New Roman"/>
                <w:b w:val="0"/>
                <w:bCs w:val="0"/>
                <w:sz w:val="24"/>
                <w:szCs w:val="24"/>
                <w:lang w:val="en-US" w:eastAsia="zh-CN"/>
              </w:rPr>
            </w:pP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cs="Times New Roman"/>
                <w:b w:val="0"/>
                <w:bCs w:val="0"/>
                <w:sz w:val="24"/>
                <w:szCs w:val="24"/>
                <w:lang w:val="en-US" w:eastAsia="zh-CN"/>
              </w:rPr>
              <w:t>3.3  生产部</w:t>
            </w:r>
          </w:p>
          <w:p>
            <w:pPr>
              <w:numPr>
                <w:ilvl w:val="0"/>
                <w:numId w:val="0"/>
              </w:numPr>
              <w:ind w:leftChars="0"/>
              <w:rPr>
                <w:rFonts w:hint="default" w:eastAsia="宋体" w:cs="宋体"/>
                <w:b w:val="0"/>
                <w:bCs/>
                <w:color w:val="000000" w:themeColor="text1"/>
                <w:sz w:val="24"/>
                <w:szCs w:val="24"/>
                <w:u w:val="none"/>
                <w:vertAlign w:val="baseline"/>
                <w:lang w:val="en-US" w:eastAsia="zh-CN"/>
                <w14:textFill>
                  <w14:solidFill>
                    <w14:schemeClr w14:val="tx1"/>
                  </w14:solidFill>
                </w14:textFill>
              </w:rPr>
            </w:pPr>
            <w:r>
              <w:rPr>
                <w:rFonts w:hint="eastAsia" w:ascii="Times New Roman" w:hAnsi="Times New Roman" w:cs="Times New Roman"/>
                <w:b w:val="0"/>
                <w:bCs w:val="0"/>
                <w:sz w:val="24"/>
                <w:szCs w:val="24"/>
                <w:lang w:val="en-US" w:eastAsia="zh-CN"/>
              </w:rPr>
              <w:t>3.3.1 完成加工后，24小时内填写</w:t>
            </w:r>
            <w:r>
              <w:rPr>
                <w:rFonts w:hint="eastAsia" w:cs="宋体"/>
                <w:b w:val="0"/>
                <w:bCs/>
                <w:color w:val="000000" w:themeColor="text1"/>
                <w:sz w:val="24"/>
                <w:szCs w:val="24"/>
                <w:u w:val="none"/>
                <w:vertAlign w:val="baseline"/>
                <w:lang w:val="en-US" w:eastAsia="zh-CN"/>
                <w14:textFill>
                  <w14:solidFill>
                    <w14:schemeClr w14:val="tx1"/>
                  </w14:solidFill>
                </w14:textFill>
              </w:rPr>
              <w:t>《来料不良条件接收加工使用申请单》里边涉及到工时和物料的损耗数据，交给品质整改组。</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default" w:ascii="宋体" w:hAnsi="宋体" w:cs="宋体"/>
                <w:sz w:val="24"/>
                <w:szCs w:val="24"/>
                <w:lang w:val="en-US" w:eastAsia="zh-CN"/>
              </w:rPr>
            </w:pPr>
            <w:r>
              <w:rPr>
                <w:rFonts w:hint="eastAsia" w:ascii="Times New Roman" w:hAnsi="Times New Roman" w:cs="Times New Roman"/>
                <w:b w:val="0"/>
                <w:bCs w:val="0"/>
                <w:sz w:val="24"/>
                <w:szCs w:val="24"/>
                <w:lang w:val="en-US" w:eastAsia="zh-CN"/>
              </w:rPr>
              <w:t>3.3.2 采取有效措施管控加工过程的质量风险和成本。</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宋体" w:hAnsi="宋体" w:cs="宋体"/>
                <w:sz w:val="24"/>
                <w:szCs w:val="24"/>
                <w:lang w:val="en-US" w:eastAsia="zh-CN"/>
              </w:rPr>
            </w:pP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ind w:leftChars="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cs="Times New Roman"/>
                <w:b w:val="0"/>
                <w:bCs w:val="0"/>
                <w:sz w:val="24"/>
                <w:szCs w:val="24"/>
                <w:lang w:val="en-US" w:eastAsia="zh-CN"/>
              </w:rPr>
              <w:t>3.4 工程技术部</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ind w:leftChars="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3.4.1对批量性质量问题或有质量隐患的物料条件接收的技术支持；</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ind w:leftChars="0"/>
              <w:textAlignment w:val="auto"/>
              <w:rPr>
                <w:rFonts w:hint="default" w:ascii="Times New Roman" w:hAnsi="Times New Roman" w:cs="Times New Roman"/>
                <w:b w:val="0"/>
                <w:bCs w:val="0"/>
                <w:sz w:val="24"/>
                <w:szCs w:val="24"/>
                <w:lang w:val="en-US" w:eastAsia="zh-CN"/>
              </w:rPr>
            </w:pP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cs="Times New Roman"/>
                <w:b w:val="0"/>
                <w:bCs w:val="0"/>
                <w:sz w:val="24"/>
                <w:szCs w:val="24"/>
                <w:lang w:val="en-US" w:eastAsia="zh-CN"/>
              </w:rPr>
              <w:t>3.5  PMC采购</w:t>
            </w:r>
          </w:p>
          <w:p>
            <w:pPr>
              <w:numPr>
                <w:ilvl w:val="0"/>
                <w:numId w:val="0"/>
              </w:numPr>
              <w:ind w:left="240" w:leftChars="0"/>
              <w:rPr>
                <w:rFonts w:hint="default" w:cs="宋体"/>
                <w:b w:val="0"/>
                <w:bCs/>
                <w:color w:val="000000" w:themeColor="text1"/>
                <w:sz w:val="24"/>
                <w:szCs w:val="24"/>
                <w:u w:val="none"/>
                <w:vertAlign w:val="baseline"/>
                <w:lang w:val="en-US" w:eastAsia="zh-CN"/>
                <w14:textFill>
                  <w14:solidFill>
                    <w14:schemeClr w14:val="tx1"/>
                  </w14:solidFill>
                </w14:textFill>
              </w:rPr>
            </w:pPr>
            <w:r>
              <w:rPr>
                <w:rFonts w:hint="eastAsia" w:ascii="Times New Roman" w:hAnsi="Times New Roman" w:eastAsia="宋体" w:cs="Times New Roman"/>
                <w:b w:val="0"/>
                <w:bCs w:val="0"/>
                <w:sz w:val="24"/>
                <w:szCs w:val="24"/>
                <w:lang w:val="en-US" w:eastAsia="zh-CN"/>
              </w:rPr>
              <w:t>3.5.1</w:t>
            </w:r>
            <w:r>
              <w:rPr>
                <w:rFonts w:hint="eastAsia" w:cs="宋体"/>
                <w:b w:val="0"/>
                <w:bCs/>
                <w:color w:val="000000" w:themeColor="text1"/>
                <w:sz w:val="24"/>
                <w:szCs w:val="24"/>
                <w:u w:val="none"/>
                <w:vertAlign w:val="baseline"/>
                <w:lang w:val="en-US" w:eastAsia="zh-CN"/>
                <w14:textFill>
                  <w14:solidFill>
                    <w14:schemeClr w14:val="tx1"/>
                  </w14:solidFill>
                </w14:textFill>
              </w:rPr>
              <w:t xml:space="preserve"> 发起条件接收流程以及提出质量风险扣费建议并上交《条件接收质量风险扣费建议单》给品质整改组确认。在品质确认后需在半小时内通知供应商。</w:t>
            </w:r>
          </w:p>
          <w:p>
            <w:pPr>
              <w:numPr>
                <w:ilvl w:val="0"/>
                <w:numId w:val="0"/>
              </w:numPr>
              <w:ind w:firstLine="240" w:firstLineChars="100"/>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3.5.2 督促供应商回应公司</w:t>
            </w:r>
            <w:r>
              <w:rPr>
                <w:rFonts w:hint="eastAsia" w:ascii="Times New Roman" w:hAnsi="Times New Roman" w:eastAsia="宋体" w:cs="宋体"/>
                <w:b w:val="0"/>
                <w:bCs/>
                <w:color w:val="000000" w:themeColor="text1"/>
                <w:sz w:val="24"/>
                <w:szCs w:val="24"/>
                <w:u w:val="none"/>
                <w:vertAlign w:val="baseline"/>
                <w:lang w:val="en-US" w:eastAsia="zh-CN"/>
                <w14:textFill>
                  <w14:solidFill>
                    <w14:schemeClr w14:val="tx1"/>
                  </w14:solidFill>
                </w14:textFill>
              </w:rPr>
              <w:t>《分析、纠正、预防和整改通知单</w:t>
            </w:r>
            <w:r>
              <w:rPr>
                <w:rFonts w:hint="eastAsia" w:cs="宋体"/>
                <w:b w:val="0"/>
                <w:bCs/>
                <w:color w:val="000000" w:themeColor="text1"/>
                <w:sz w:val="24"/>
                <w:szCs w:val="24"/>
                <w:u w:val="none"/>
                <w:vertAlign w:val="baseline"/>
                <w:lang w:val="en-US" w:eastAsia="zh-CN"/>
                <w14:textFill>
                  <w14:solidFill>
                    <w14:schemeClr w14:val="tx1"/>
                  </w14:solidFill>
                </w14:textFill>
              </w:rPr>
              <w:t>》，并落实整改等。</w:t>
            </w:r>
          </w:p>
          <w:p>
            <w:pPr>
              <w:numPr>
                <w:ilvl w:val="0"/>
                <w:numId w:val="0"/>
              </w:numPr>
              <w:ind w:firstLine="240" w:firstLineChars="100"/>
              <w:rPr>
                <w:rFonts w:hint="default" w:ascii="Times New Roman" w:hAnsi="Times New Roman" w:cs="Times New Roman"/>
                <w:b w:val="0"/>
                <w:bCs w:val="0"/>
                <w:sz w:val="24"/>
                <w:szCs w:val="24"/>
                <w:lang w:val="en-US" w:eastAsia="zh-CN"/>
              </w:rPr>
            </w:pP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ind w:leftChars="0"/>
              <w:textAlignment w:val="auto"/>
              <w:rPr>
                <w:rFonts w:hint="default" w:ascii="Times New Roman" w:hAnsi="Times New Roman" w:eastAsia="宋体" w:cs="Times New Roman"/>
                <w:b w:val="0"/>
                <w:bCs w:val="0"/>
                <w:sz w:val="24"/>
                <w:szCs w:val="24"/>
                <w:lang w:val="en-US" w:eastAsia="zh-CN"/>
              </w:rPr>
            </w:pP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cs="Times New Roman"/>
                <w:b w:val="0"/>
                <w:bCs w:val="0"/>
                <w:sz w:val="24"/>
                <w:szCs w:val="24"/>
                <w:lang w:val="en-US" w:eastAsia="zh-CN"/>
              </w:rPr>
              <w:t>3.6 整改组/总经理</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cs="宋体"/>
                <w:b w:val="0"/>
                <w:bCs/>
                <w:color w:val="000000" w:themeColor="text1"/>
                <w:sz w:val="24"/>
                <w:szCs w:val="24"/>
                <w:u w:val="none"/>
                <w:vertAlign w:val="baseline"/>
                <w:lang w:val="en-US" w:eastAsia="zh-CN"/>
                <w14:textFill>
                  <w14:solidFill>
                    <w14:schemeClr w14:val="tx1"/>
                  </w14:solidFill>
                </w14:textFill>
              </w:rPr>
            </w:pPr>
            <w:r>
              <w:rPr>
                <w:rFonts w:hint="eastAsia" w:ascii="Times New Roman" w:hAnsi="Times New Roman" w:cs="Times New Roman"/>
                <w:b w:val="0"/>
                <w:bCs w:val="0"/>
                <w:sz w:val="24"/>
                <w:szCs w:val="24"/>
                <w:lang w:val="en-US" w:eastAsia="zh-CN"/>
              </w:rPr>
              <w:t>3.6.1确认《</w:t>
            </w:r>
            <w:r>
              <w:rPr>
                <w:rFonts w:hint="eastAsia" w:cs="宋体"/>
                <w:b w:val="0"/>
                <w:bCs/>
                <w:color w:val="000000" w:themeColor="text1"/>
                <w:sz w:val="24"/>
                <w:szCs w:val="24"/>
                <w:u w:val="none"/>
                <w:vertAlign w:val="baseline"/>
                <w:lang w:val="en-US" w:eastAsia="zh-CN"/>
                <w14:textFill>
                  <w14:solidFill>
                    <w14:schemeClr w14:val="tx1"/>
                  </w14:solidFill>
                </w14:textFill>
              </w:rPr>
              <w:t>条件接收质量风险扣费建议单》并上交财务执行</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cs="宋体"/>
                <w:b w:val="0"/>
                <w:bCs/>
                <w:color w:val="000000" w:themeColor="text1"/>
                <w:sz w:val="24"/>
                <w:szCs w:val="24"/>
                <w:u w:val="none"/>
                <w:vertAlign w:val="baseline"/>
                <w:lang w:val="en-US" w:eastAsia="zh-CN"/>
                <w14:textFill>
                  <w14:solidFill>
                    <w14:schemeClr w14:val="tx1"/>
                  </w14:solidFill>
                </w14:textFill>
              </w:rPr>
            </w:pPr>
            <w:r>
              <w:rPr>
                <w:rFonts w:hint="eastAsia" w:ascii="Times New Roman" w:hAnsi="Times New Roman" w:cs="Times New Roman"/>
                <w:b w:val="0"/>
                <w:bCs w:val="0"/>
                <w:sz w:val="24"/>
                <w:szCs w:val="24"/>
                <w:lang w:val="en-US" w:eastAsia="zh-CN"/>
              </w:rPr>
              <w:t>3.6.2统筹</w:t>
            </w:r>
            <w:r>
              <w:rPr>
                <w:rFonts w:hint="eastAsia" w:cs="宋体"/>
                <w:b w:val="0"/>
                <w:bCs/>
                <w:color w:val="000000" w:themeColor="text1"/>
                <w:sz w:val="24"/>
                <w:szCs w:val="24"/>
                <w:u w:val="none"/>
                <w:vertAlign w:val="baseline"/>
                <w:lang w:val="en-US" w:eastAsia="zh-CN"/>
                <w14:textFill>
                  <w14:solidFill>
                    <w14:schemeClr w14:val="tx1"/>
                  </w14:solidFill>
                </w14:textFill>
              </w:rPr>
              <w:t>建议制定有效的品质管理方案</w:t>
            </w:r>
            <w:r>
              <w:rPr>
                <w:rFonts w:hint="eastAsia" w:ascii="Times New Roman" w:hAnsi="Times New Roman" w:cs="Times New Roman"/>
                <w:b w:val="0"/>
                <w:bCs w:val="0"/>
                <w:sz w:val="24"/>
                <w:szCs w:val="24"/>
                <w:lang w:val="en-US" w:eastAsia="zh-CN"/>
              </w:rPr>
              <w:t>惩措施</w:t>
            </w:r>
            <w:r>
              <w:rPr>
                <w:rFonts w:hint="eastAsia" w:cs="宋体"/>
                <w:b w:val="0"/>
                <w:bCs/>
                <w:color w:val="000000" w:themeColor="text1"/>
                <w:sz w:val="24"/>
                <w:szCs w:val="24"/>
                <w:u w:val="none"/>
                <w:vertAlign w:val="baseline"/>
                <w:lang w:val="en-US" w:eastAsia="zh-CN"/>
                <w14:textFill>
                  <w14:solidFill>
                    <w14:schemeClr w14:val="tx1"/>
                  </w14:solidFill>
                </w14:textFill>
              </w:rPr>
              <w:t>和来进行监督供应商在来料质量控制的持续改善品质。</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eastAsia="宋体"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3.6.3 监督条件接收的费用承担落实并对失职行为的处理。</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宋体" w:hAnsi="宋体" w:eastAsia="宋体" w:cs="宋体"/>
                <w:sz w:val="24"/>
                <w:szCs w:val="24"/>
                <w:lang w:val="en-US" w:eastAsia="zh-CN"/>
              </w:rPr>
            </w:pP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cs="宋体"/>
                <w:b w:val="0"/>
                <w:bCs/>
                <w:color w:val="000000" w:themeColor="text1"/>
                <w:sz w:val="24"/>
                <w:szCs w:val="24"/>
                <w:u w:val="none"/>
                <w:vertAlign w:val="baseline"/>
                <w:lang w:val="en-US" w:eastAsia="zh-CN"/>
                <w14:textFill>
                  <w14:solidFill>
                    <w14:schemeClr w14:val="tx1"/>
                  </w14:solidFill>
                </w14:textFill>
              </w:rPr>
            </w:pPr>
            <w:r>
              <w:rPr>
                <w:rFonts w:hint="eastAsia" w:ascii="Times New Roman" w:hAnsi="Times New Roman" w:eastAsia="宋体" w:cs="Times New Roman"/>
                <w:b/>
                <w:bCs/>
                <w:sz w:val="24"/>
                <w:szCs w:val="24"/>
                <w:lang w:val="en-US" w:eastAsia="zh-CN"/>
              </w:rPr>
              <w:t>4 管理细则</w:t>
            </w:r>
          </w:p>
          <w:p>
            <w:pPr>
              <w:numPr>
                <w:ilvl w:val="0"/>
                <w:numId w:val="0"/>
              </w:numPr>
              <w:ind w:leftChars="0"/>
              <w:rPr>
                <w:rFonts w:hint="default"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 xml:space="preserve">    </w:t>
            </w:r>
          </w:p>
          <w:p>
            <w:pPr>
              <w:numPr>
                <w:ilvl w:val="0"/>
                <w:numId w:val="0"/>
              </w:numPr>
              <w:ind w:leftChars="200"/>
              <w:rPr>
                <w:rFonts w:hint="eastAsia"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经过各方面评审之后确定可条件接收该物料之后，由采购发起条件接收流程。该流程按不同的情况执行。</w:t>
            </w:r>
          </w:p>
          <w:p>
            <w:pPr>
              <w:numPr>
                <w:ilvl w:val="0"/>
                <w:numId w:val="0"/>
              </w:numPr>
              <w:ind w:leftChars="200"/>
              <w:rPr>
                <w:rFonts w:hint="eastAsia" w:cs="宋体"/>
                <w:b w:val="0"/>
                <w:bCs/>
                <w:color w:val="000000" w:themeColor="text1"/>
                <w:sz w:val="24"/>
                <w:szCs w:val="24"/>
                <w:u w:val="none"/>
                <w:vertAlign w:val="baseline"/>
                <w:lang w:val="en-US" w:eastAsia="zh-CN"/>
                <w14:textFill>
                  <w14:solidFill>
                    <w14:schemeClr w14:val="tx1"/>
                  </w14:solidFill>
                </w14:textFill>
              </w:rPr>
            </w:pPr>
          </w:p>
          <w:p>
            <w:pPr>
              <w:numPr>
                <w:ilvl w:val="0"/>
                <w:numId w:val="0"/>
              </w:numPr>
              <w:ind w:left="480" w:leftChars="0" w:firstLine="240" w:firstLineChars="100"/>
              <w:rPr>
                <w:rFonts w:hint="default"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需要车间加工或者上线前加工使用的，采购需提交书面的《来料不良条件接收加工使用申请单》（简称加工单），加工单由品质与车间签字确认后和PMC确认后执行。加工较为复杂的需要工程进行技术指导， 甚至需要进行试加工验证。车间加工完成后需《来料不良条件接收加工使用申请单》填写完整的加工工时和损耗并提交品质部门审核，品质部门审核后提交 财务专项核算及统计，财务需在24小时内核算完成通知PMC采购部门。</w:t>
            </w:r>
          </w:p>
          <w:p>
            <w:pPr>
              <w:numPr>
                <w:ilvl w:val="0"/>
                <w:numId w:val="0"/>
              </w:numPr>
              <w:ind w:firstLine="480" w:firstLineChars="200"/>
              <w:rPr>
                <w:rFonts w:hint="eastAsia"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涉及需要进行质量风险扣费的，采购部门提交《条件接收质量风险扣费建议单》，由品质整改组确认后交财务统计与入账。质整改组认为还存在质量风险，需扣除部分费用的，填写建议后需发采购通知供应商并跟踪确认提交财务入账。</w:t>
            </w:r>
          </w:p>
          <w:p>
            <w:pPr>
              <w:numPr>
                <w:ilvl w:val="0"/>
                <w:numId w:val="0"/>
              </w:numPr>
              <w:rPr>
                <w:rFonts w:hint="eastAsia" w:cs="宋体"/>
                <w:b w:val="0"/>
                <w:bCs/>
                <w:color w:val="000000" w:themeColor="text1"/>
                <w:sz w:val="24"/>
                <w:szCs w:val="24"/>
                <w:u w:val="none"/>
                <w:vertAlign w:val="baseline"/>
                <w:lang w:val="en-US" w:eastAsia="zh-CN"/>
                <w14:textFill>
                  <w14:solidFill>
                    <w14:schemeClr w14:val="tx1"/>
                  </w14:solidFill>
                </w14:textFill>
              </w:rPr>
            </w:pPr>
          </w:p>
          <w:p>
            <w:pPr>
              <w:numPr>
                <w:ilvl w:val="0"/>
                <w:numId w:val="0"/>
              </w:numPr>
              <w:ind w:leftChars="200"/>
              <w:rPr>
                <w:rFonts w:hint="eastAsia" w:cs="宋体"/>
                <w:b w:val="0"/>
                <w:bCs/>
                <w:color w:val="000000" w:themeColor="text1"/>
                <w:sz w:val="24"/>
                <w:szCs w:val="24"/>
                <w:u w:val="none"/>
                <w:vertAlign w:val="baseline"/>
                <w:lang w:val="en-US" w:eastAsia="zh-CN"/>
                <w14:textFill>
                  <w14:solidFill>
                    <w14:schemeClr w14:val="tx1"/>
                  </w14:solidFill>
                </w14:textFill>
              </w:rPr>
            </w:pPr>
          </w:p>
          <w:p>
            <w:pPr>
              <w:numPr>
                <w:ilvl w:val="0"/>
                <w:numId w:val="0"/>
              </w:numPr>
              <w:rPr>
                <w:rFonts w:hint="eastAsia"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备注： 1）财务部门需建立条件接收供应商不良来料而产生的加工费用、损耗费用以及质量风险扣费专项台账及承担的执行。</w:t>
            </w:r>
          </w:p>
          <w:p>
            <w:pPr>
              <w:numPr>
                <w:ilvl w:val="0"/>
                <w:numId w:val="0"/>
              </w:numPr>
              <w:rPr>
                <w:rFonts w:hint="eastAsia" w:cs="宋体"/>
                <w:b w:val="0"/>
                <w:bCs/>
                <w:color w:val="000000" w:themeColor="text1"/>
                <w:sz w:val="24"/>
                <w:szCs w:val="24"/>
                <w:u w:val="none"/>
                <w:vertAlign w:val="baseline"/>
                <w:lang w:val="en-US" w:eastAsia="zh-CN"/>
                <w14:textFill>
                  <w14:solidFill>
                    <w14:schemeClr w14:val="tx1"/>
                  </w14:solidFill>
                </w14:textFill>
              </w:rPr>
            </w:pPr>
          </w:p>
          <w:p>
            <w:pPr>
              <w:numPr>
                <w:ilvl w:val="0"/>
                <w:numId w:val="0"/>
              </w:numPr>
              <w:ind w:left="780" w:leftChars="0"/>
              <w:rPr>
                <w:rFonts w:hint="eastAsia"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2）涉及到对责任争议或其它诉求的（包括公司各部门以及供应商），均可向品质整改组提出，进行审核修正。</w:t>
            </w:r>
          </w:p>
          <w:p>
            <w:pPr>
              <w:numPr>
                <w:ilvl w:val="0"/>
                <w:numId w:val="0"/>
              </w:numPr>
              <w:ind w:left="780" w:leftChars="0"/>
              <w:rPr>
                <w:rFonts w:hint="eastAsia" w:cs="宋体"/>
                <w:b w:val="0"/>
                <w:bCs/>
                <w:color w:val="000000" w:themeColor="text1"/>
                <w:sz w:val="24"/>
                <w:szCs w:val="24"/>
                <w:u w:val="none"/>
                <w:vertAlign w:val="baseline"/>
                <w:lang w:val="en-US" w:eastAsia="zh-CN"/>
                <w14:textFill>
                  <w14:solidFill>
                    <w14:schemeClr w14:val="tx1"/>
                  </w14:solidFill>
                </w14:textFill>
              </w:rPr>
            </w:pPr>
          </w:p>
          <w:p>
            <w:pPr>
              <w:numPr>
                <w:ilvl w:val="0"/>
                <w:numId w:val="0"/>
              </w:numPr>
              <w:ind w:left="780" w:leftChars="0"/>
              <w:rPr>
                <w:rFonts w:hint="default"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3）建立供应商对质量成本争议处理黑白名单制度。原则上对于供应商在收到我司的条件接收费用后，三天内不回应，不处理的，需重点跟进，并结合其实际情况判断供应商的行为进行对应处理。</w:t>
            </w:r>
          </w:p>
          <w:p>
            <w:pPr>
              <w:numPr>
                <w:ilvl w:val="0"/>
                <w:numId w:val="0"/>
              </w:numPr>
              <w:ind w:left="780" w:leftChars="0"/>
              <w:rPr>
                <w:rFonts w:hint="eastAsia" w:cs="宋体"/>
                <w:b w:val="0"/>
                <w:bCs/>
                <w:color w:val="000000" w:themeColor="text1"/>
                <w:sz w:val="24"/>
                <w:szCs w:val="24"/>
                <w:u w:val="none"/>
                <w:vertAlign w:val="baseline"/>
                <w:lang w:val="en-US" w:eastAsia="zh-CN"/>
                <w14:textFill>
                  <w14:solidFill>
                    <w14:schemeClr w14:val="tx1"/>
                  </w14:solidFill>
                </w14:textFill>
              </w:rPr>
            </w:pPr>
          </w:p>
          <w:p>
            <w:pPr>
              <w:numPr>
                <w:ilvl w:val="0"/>
                <w:numId w:val="0"/>
              </w:numPr>
              <w:rPr>
                <w:rFonts w:hint="eastAsia" w:cs="宋体"/>
                <w:b w:val="0"/>
                <w:bCs/>
                <w:color w:val="000000" w:themeColor="text1"/>
                <w:sz w:val="24"/>
                <w:szCs w:val="24"/>
                <w:u w:val="none"/>
                <w:vertAlign w:val="baseline"/>
                <w:lang w:val="en-US" w:eastAsia="zh-CN"/>
                <w14:textFill>
                  <w14:solidFill>
                    <w14:schemeClr w14:val="tx1"/>
                  </w14:solidFill>
                </w14:textFill>
              </w:rPr>
            </w:pPr>
          </w:p>
          <w:p>
            <w:pPr>
              <w:numPr>
                <w:ilvl w:val="0"/>
                <w:numId w:val="0"/>
              </w:numPr>
              <w:ind w:left="240" w:leftChars="0"/>
              <w:rPr>
                <w:rFonts w:hint="default"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执行要求：所有产生的相关成本（包括加工成本或质量风险扣费），应在24小时内及时准确提交上述的品质成本给到财务专项目统计员，如因部门个人未能按要求提供，导致公司产生的损失无法核算或追责，将视其实际情况进行对应责任处理。</w:t>
            </w:r>
          </w:p>
          <w:p>
            <w:pPr>
              <w:numPr>
                <w:ilvl w:val="0"/>
                <w:numId w:val="0"/>
              </w:numPr>
              <w:rPr>
                <w:rFonts w:hint="eastAsia" w:cs="宋体" w:eastAsiaTheme="minorEastAsia"/>
                <w:b w:val="0"/>
                <w:bCs/>
                <w:color w:val="000000" w:themeColor="text1"/>
                <w:sz w:val="24"/>
                <w:szCs w:val="24"/>
                <w:u w:val="none"/>
                <w:vertAlign w:val="baseline"/>
                <w:lang w:val="en-US" w:eastAsia="zh-CN"/>
                <w14:textFill>
                  <w14:solidFill>
                    <w14:schemeClr w14:val="tx1"/>
                  </w14:solidFill>
                </w14:textFill>
              </w:rPr>
            </w:pPr>
          </w:p>
          <w:p>
            <w:pPr>
              <w:numPr>
                <w:ilvl w:val="0"/>
                <w:numId w:val="0"/>
              </w:numPr>
              <w:ind w:leftChars="0"/>
              <w:rPr>
                <w:rFonts w:hint="default" w:cs="宋体"/>
                <w:b w:val="0"/>
                <w:bCs/>
                <w:color w:val="000000" w:themeColor="text1"/>
                <w:sz w:val="24"/>
                <w:szCs w:val="24"/>
                <w:u w:val="none"/>
                <w:vertAlign w:val="baseline"/>
                <w:lang w:val="en-US" w:eastAsia="zh-CN"/>
                <w14:textFill>
                  <w14:solidFill>
                    <w14:schemeClr w14:val="tx1"/>
                  </w14:solidFill>
                </w14:textFill>
              </w:rPr>
            </w:pPr>
          </w:p>
          <w:p>
            <w:pPr>
              <w:numPr>
                <w:ilvl w:val="0"/>
                <w:numId w:val="0"/>
              </w:numPr>
              <w:ind w:leftChars="0"/>
              <w:rPr>
                <w:rFonts w:hint="default" w:cs="宋体"/>
                <w:b w:val="0"/>
                <w:bCs/>
                <w:color w:val="000000" w:themeColor="text1"/>
                <w:sz w:val="24"/>
                <w:szCs w:val="24"/>
                <w:u w:val="none"/>
                <w:vertAlign w:val="baseline"/>
                <w:lang w:val="en-US" w:eastAsia="zh-CN"/>
                <w14:textFill>
                  <w14:solidFill>
                    <w14:schemeClr w14:val="tx1"/>
                  </w14:solidFill>
                </w14:textFill>
              </w:rPr>
            </w:pPr>
          </w:p>
          <w:p>
            <w:pPr>
              <w:numPr>
                <w:ilvl w:val="0"/>
                <w:numId w:val="1"/>
              </w:numPr>
              <w:ind w:left="0" w:leftChars="0" w:firstLine="0" w:firstLineChars="0"/>
              <w:rPr>
                <w:rFonts w:hint="eastAsia"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 xml:space="preserve">持续改善。 </w:t>
            </w:r>
          </w:p>
          <w:p>
            <w:pPr>
              <w:numPr>
                <w:ilvl w:val="0"/>
                <w:numId w:val="0"/>
              </w:numPr>
              <w:ind w:leftChars="0"/>
              <w:rPr>
                <w:rFonts w:hint="eastAsia" w:cs="宋体"/>
                <w:b w:val="0"/>
                <w:bCs/>
                <w:color w:val="000000" w:themeColor="text1"/>
                <w:sz w:val="24"/>
                <w:szCs w:val="24"/>
                <w:u w:val="none"/>
                <w:vertAlign w:val="baseline"/>
                <w:lang w:val="en-US" w:eastAsia="zh-CN"/>
                <w14:textFill>
                  <w14:solidFill>
                    <w14:schemeClr w14:val="tx1"/>
                  </w14:solidFill>
                </w14:textFill>
              </w:rPr>
            </w:pPr>
          </w:p>
          <w:p>
            <w:pPr>
              <w:numPr>
                <w:ilvl w:val="0"/>
                <w:numId w:val="0"/>
              </w:numPr>
              <w:ind w:leftChars="0"/>
              <w:rPr>
                <w:rFonts w:hint="eastAsia" w:cs="宋体" w:eastAsiaTheme="minorEastAsia"/>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 xml:space="preserve"> 扣除质量风险金，不是最终目的。最终目的是督促和推动供应商对物料质量管控进行持续改善。所有不良批量来料或较大质量隐患来料一旦发生、发现，品质采购部门应发《品质整改通知单》要求供应商提交书面整改计划，并给品质部门报备。对供应商落实到位的可采取提升采购额、返还、减免部分扣费、奖励等鼓励方式，而不配合整改的应加强整改监督，建立负面清单。</w:t>
            </w:r>
          </w:p>
          <w:p>
            <w:pPr>
              <w:numPr>
                <w:ilvl w:val="0"/>
                <w:numId w:val="0"/>
              </w:numPr>
              <w:ind w:leftChars="0" w:firstLine="480"/>
              <w:rPr>
                <w:rFonts w:hint="eastAsia" w:cs="宋体"/>
                <w:b w:val="0"/>
                <w:bCs/>
                <w:color w:val="000000" w:themeColor="text1"/>
                <w:sz w:val="24"/>
                <w:szCs w:val="24"/>
                <w:u w:val="none"/>
                <w:vertAlign w:val="baseline"/>
                <w:lang w:val="en-US" w:eastAsia="zh-CN"/>
                <w14:textFill>
                  <w14:solidFill>
                    <w14:schemeClr w14:val="tx1"/>
                  </w14:solidFill>
                </w14:textFill>
              </w:rPr>
            </w:pP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5 相关资料</w:t>
            </w:r>
          </w:p>
          <w:p>
            <w:pPr>
              <w:numPr>
                <w:ilvl w:val="0"/>
                <w:numId w:val="0"/>
              </w:numPr>
              <w:ind w:leftChars="0"/>
              <w:rPr>
                <w:rFonts w:hint="eastAsia" w:cs="宋体"/>
                <w:b w:val="0"/>
                <w:bCs/>
                <w:color w:val="000000" w:themeColor="text1"/>
                <w:sz w:val="24"/>
                <w:szCs w:val="24"/>
                <w:u w:val="none"/>
                <w:vertAlign w:val="baseline"/>
                <w:lang w:val="en-US" w:eastAsia="zh-CN"/>
                <w14:textFill>
                  <w14:solidFill>
                    <w14:schemeClr w14:val="tx1"/>
                  </w14:solidFill>
                </w14:textFill>
              </w:rPr>
            </w:pPr>
            <w:r>
              <w:rPr>
                <w:rFonts w:hint="eastAsia" w:ascii="Times New Roman" w:hAnsi="Times New Roman" w:eastAsia="宋体" w:cs="Times New Roman"/>
                <w:b w:val="0"/>
                <w:bCs w:val="0"/>
                <w:sz w:val="24"/>
                <w:szCs w:val="24"/>
                <w:lang w:val="en-US" w:eastAsia="zh-CN"/>
              </w:rPr>
              <w:t xml:space="preserve">5.1 </w:t>
            </w:r>
            <w:r>
              <w:rPr>
                <w:rFonts w:hint="eastAsia" w:cs="宋体"/>
                <w:b w:val="0"/>
                <w:bCs/>
                <w:color w:val="000000" w:themeColor="text1"/>
                <w:sz w:val="24"/>
                <w:szCs w:val="24"/>
                <w:u w:val="none"/>
                <w:vertAlign w:val="baseline"/>
                <w:lang w:val="en-US" w:eastAsia="zh-CN"/>
                <w14:textFill>
                  <w14:solidFill>
                    <w14:schemeClr w14:val="tx1"/>
                  </w14:solidFill>
                </w14:textFill>
              </w:rPr>
              <w:t>《来料不良条件接收加工使用申请单》</w:t>
            </w:r>
          </w:p>
          <w:p>
            <w:pPr>
              <w:numPr>
                <w:ilvl w:val="0"/>
                <w:numId w:val="0"/>
              </w:numPr>
              <w:ind w:leftChars="0"/>
              <w:rPr>
                <w:rFonts w:hint="eastAsia"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5.2 《条件接收质量风险扣费建议单》</w:t>
            </w:r>
          </w:p>
          <w:p>
            <w:pPr>
              <w:numPr>
                <w:ilvl w:val="0"/>
                <w:numId w:val="0"/>
              </w:numPr>
              <w:rPr>
                <w:rFonts w:hint="default"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5.3《</w:t>
            </w:r>
            <w:r>
              <w:rPr>
                <w:rFonts w:hint="eastAsia" w:ascii="Times New Roman" w:hAnsi="Times New Roman" w:eastAsia="宋体" w:cs="宋体"/>
                <w:b w:val="0"/>
                <w:bCs/>
                <w:color w:val="000000" w:themeColor="text1"/>
                <w:sz w:val="24"/>
                <w:szCs w:val="24"/>
                <w:u w:val="none"/>
                <w:vertAlign w:val="baseline"/>
                <w:lang w:val="en-US" w:eastAsia="zh-CN"/>
                <w14:textFill>
                  <w14:solidFill>
                    <w14:schemeClr w14:val="tx1"/>
                  </w14:solidFill>
                </w14:textFill>
              </w:rPr>
              <w:t>分析、纠正、预防和整改通知单</w:t>
            </w:r>
            <w:r>
              <w:rPr>
                <w:rFonts w:hint="eastAsia" w:cs="宋体"/>
                <w:b w:val="0"/>
                <w:bCs/>
                <w:color w:val="000000" w:themeColor="text1"/>
                <w:sz w:val="24"/>
                <w:szCs w:val="24"/>
                <w:u w:val="none"/>
                <w:vertAlign w:val="baseline"/>
                <w:lang w:val="en-US" w:eastAsia="zh-CN"/>
                <w14:textFill>
                  <w14:solidFill>
                    <w14:schemeClr w14:val="tx1"/>
                  </w14:solidFill>
                </w14:textFill>
              </w:rPr>
              <w:t>》</w:t>
            </w:r>
          </w:p>
          <w:p>
            <w:pPr>
              <w:numPr>
                <w:ilvl w:val="0"/>
                <w:numId w:val="0"/>
              </w:numPr>
              <w:ind w:leftChars="0"/>
              <w:rPr>
                <w:rFonts w:hint="default" w:cs="宋体"/>
                <w:b w:val="0"/>
                <w:bCs/>
                <w:color w:val="000000" w:themeColor="text1"/>
                <w:sz w:val="24"/>
                <w:szCs w:val="24"/>
                <w:u w:val="none"/>
                <w:vertAlign w:val="baseline"/>
                <w:lang w:val="en-US" w:eastAsia="zh-CN"/>
                <w14:textFill>
                  <w14:solidFill>
                    <w14:schemeClr w14:val="tx1"/>
                  </w14:solidFill>
                </w14:textFill>
              </w:rPr>
            </w:pP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Times New Roman" w:hAnsi="Times New Roman" w:eastAsia="宋体" w:cs="Times New Roman"/>
                <w:b w:val="0"/>
                <w:bCs w:val="0"/>
                <w:sz w:val="24"/>
                <w:szCs w:val="24"/>
                <w:lang w:val="en-US" w:eastAsia="zh-CN"/>
              </w:rPr>
            </w:pP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Times New Roman" w:hAnsi="Times New Roman" w:eastAsia="宋体" w:cs="Times New Roman"/>
                <w:b/>
                <w:bCs/>
                <w:sz w:val="24"/>
                <w:szCs w:val="24"/>
                <w:lang w:val="en-US" w:eastAsia="en-US"/>
              </w:rPr>
            </w:pPr>
            <w:r>
              <w:rPr>
                <w:rFonts w:hint="eastAsia" w:ascii="Times New Roman" w:hAnsi="Times New Roman" w:eastAsia="宋体" w:cs="Times New Roman"/>
                <w:b/>
                <w:bCs/>
                <w:sz w:val="24"/>
                <w:szCs w:val="24"/>
                <w:lang w:val="en-US" w:eastAsia="zh-CN"/>
              </w:rPr>
              <w:t xml:space="preserve">6 </w:t>
            </w:r>
            <w:r>
              <w:rPr>
                <w:rFonts w:hint="eastAsia" w:ascii="Times New Roman" w:hAnsi="Times New Roman" w:eastAsia="宋体" w:cs="Times New Roman"/>
                <w:b/>
                <w:bCs/>
                <w:sz w:val="24"/>
                <w:szCs w:val="24"/>
                <w:lang w:val="en-US" w:eastAsia="en-US"/>
              </w:rPr>
              <w:t>附则</w:t>
            </w:r>
          </w:p>
          <w:p>
            <w:pPr>
              <w:numPr>
                <w:ilvl w:val="0"/>
                <w:numId w:val="0"/>
              </w:numPr>
              <w:ind w:left="480" w:leftChars="0"/>
              <w:rPr>
                <w:rFonts w:hint="eastAsia" w:cs="宋体"/>
                <w:b w:val="0"/>
                <w:bCs/>
                <w:color w:val="000000" w:themeColor="text1"/>
                <w:sz w:val="24"/>
                <w:szCs w:val="24"/>
                <w:u w:val="none"/>
                <w:vertAlign w:val="baseline"/>
                <w:lang w:val="en-US" w:eastAsia="zh-CN"/>
                <w14:textFill>
                  <w14:solidFill>
                    <w14:schemeClr w14:val="tx1"/>
                  </w14:solidFill>
                </w14:textFill>
              </w:rPr>
            </w:pPr>
            <w:r>
              <w:rPr>
                <w:rFonts w:hint="eastAsia" w:ascii="Times New Roman" w:hAnsi="Times New Roman" w:eastAsia="宋体" w:cs="Times New Roman"/>
                <w:b w:val="0"/>
                <w:bCs w:val="0"/>
                <w:sz w:val="24"/>
                <w:szCs w:val="24"/>
                <w:lang w:val="en-US" w:eastAsia="zh-CN"/>
              </w:rPr>
              <w:t>6.1</w:t>
            </w:r>
            <w:r>
              <w:rPr>
                <w:rFonts w:hint="eastAsia" w:cs="宋体"/>
                <w:b w:val="0"/>
                <w:bCs/>
                <w:color w:val="000000" w:themeColor="text1"/>
                <w:sz w:val="24"/>
                <w:szCs w:val="24"/>
                <w:u w:val="none"/>
                <w:vertAlign w:val="baseline"/>
                <w:lang w:val="en-US" w:eastAsia="zh-CN"/>
                <w14:textFill>
                  <w14:solidFill>
                    <w14:schemeClr w14:val="tx1"/>
                  </w14:solidFill>
                </w14:textFill>
              </w:rPr>
              <w:t xml:space="preserve">  品质整改组负责本制度的制定、解释、修改和废止工作。 总经理负责本制度的制定、修改和废止工作的审核。</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ind w:firstLine="480" w:firstLineChars="200"/>
              <w:textAlignment w:val="auto"/>
              <w:rPr>
                <w:rFonts w:hint="default"/>
                <w:b w:val="0"/>
                <w:bCs w:val="0"/>
                <w:sz w:val="24"/>
                <w:szCs w:val="24"/>
                <w:u w:val="none" w:color="auto"/>
                <w:vertAlign w:val="baseline"/>
                <w:lang w:val="en-US" w:eastAsia="zh-CN"/>
              </w:rPr>
            </w:pPr>
            <w:r>
              <w:rPr>
                <w:rFonts w:hint="eastAsia" w:ascii="Times New Roman" w:hAnsi="Times New Roman" w:eastAsia="宋体" w:cs="Times New Roman"/>
                <w:b w:val="0"/>
                <w:bCs w:val="0"/>
                <w:sz w:val="24"/>
                <w:szCs w:val="24"/>
                <w:lang w:val="en-US" w:eastAsia="zh-CN"/>
              </w:rPr>
              <w:t>6.2</w:t>
            </w:r>
            <w:r>
              <w:rPr>
                <w:rFonts w:hint="eastAsia" w:ascii="Times New Roman" w:hAnsi="Times New Roman" w:eastAsia="宋体" w:cs="Times New Roman"/>
                <w:b w:val="0"/>
                <w:bCs w:val="0"/>
                <w:sz w:val="24"/>
                <w:szCs w:val="24"/>
                <w:lang w:val="en-US" w:eastAsia="en-US"/>
              </w:rPr>
              <w:t>本制度由</w:t>
            </w:r>
            <w:r>
              <w:rPr>
                <w:rFonts w:hint="eastAsia" w:ascii="Times New Roman" w:hAnsi="Times New Roman" w:eastAsia="宋体" w:cs="Times New Roman"/>
                <w:b w:val="0"/>
                <w:bCs w:val="0"/>
                <w:sz w:val="24"/>
                <w:szCs w:val="24"/>
                <w:lang w:val="en-US" w:eastAsia="zh-CN"/>
              </w:rPr>
              <w:t>总经办</w:t>
            </w:r>
            <w:r>
              <w:rPr>
                <w:rFonts w:hint="eastAsia" w:ascii="Times New Roman" w:hAnsi="Times New Roman" w:eastAsia="宋体" w:cs="Times New Roman"/>
                <w:b w:val="0"/>
                <w:bCs w:val="0"/>
                <w:sz w:val="24"/>
                <w:szCs w:val="24"/>
                <w:lang w:val="en-US" w:eastAsia="en-US"/>
              </w:rPr>
              <w:t>审批后生效，自 20</w:t>
            </w:r>
            <w:r>
              <w:rPr>
                <w:rFonts w:hint="eastAsia" w:ascii="Times New Roman" w:hAnsi="Times New Roman" w:eastAsia="宋体" w:cs="Times New Roman"/>
                <w:b w:val="0"/>
                <w:bCs w:val="0"/>
                <w:sz w:val="24"/>
                <w:szCs w:val="24"/>
                <w:lang w:val="en-US" w:eastAsia="zh-CN"/>
              </w:rPr>
              <w:t>25</w:t>
            </w:r>
            <w:r>
              <w:rPr>
                <w:rFonts w:hint="eastAsia" w:ascii="Times New Roman" w:hAnsi="Times New Roman" w:eastAsia="宋体" w:cs="Times New Roman"/>
                <w:b w:val="0"/>
                <w:bCs w:val="0"/>
                <w:sz w:val="24"/>
                <w:szCs w:val="24"/>
                <w:lang w:val="en-US" w:eastAsia="en-US"/>
              </w:rPr>
              <w:t xml:space="preserve"> 年月</w:t>
            </w:r>
            <w:r>
              <w:rPr>
                <w:rFonts w:hint="eastAsia" w:ascii="Times New Roman" w:hAnsi="Times New Roman" w:eastAsia="宋体" w:cs="Times New Roman"/>
                <w:b w:val="0"/>
                <w:bCs w:val="0"/>
                <w:sz w:val="24"/>
                <w:szCs w:val="24"/>
                <w:lang w:val="en-US" w:eastAsia="zh-CN"/>
              </w:rPr>
              <w:t>9</w:t>
            </w:r>
            <w:r>
              <w:rPr>
                <w:rFonts w:hint="eastAsia" w:ascii="Times New Roman" w:hAnsi="Times New Roman" w:eastAsia="宋体" w:cs="Times New Roman"/>
                <w:b w:val="0"/>
                <w:bCs w:val="0"/>
                <w:sz w:val="24"/>
                <w:szCs w:val="24"/>
                <w:lang w:val="en-US" w:eastAsia="en-US"/>
              </w:rPr>
              <w:t xml:space="preserve"> 日 </w:t>
            </w:r>
            <w:r>
              <w:rPr>
                <w:rFonts w:hint="eastAsia" w:ascii="Times New Roman" w:hAnsi="Times New Roman" w:eastAsia="宋体" w:cs="Times New Roman"/>
                <w:b w:val="0"/>
                <w:bCs w:val="0"/>
                <w:sz w:val="24"/>
                <w:szCs w:val="24"/>
                <w:lang w:val="en-US" w:eastAsia="zh-CN"/>
              </w:rPr>
              <w:t>1</w:t>
            </w:r>
            <w:r>
              <w:rPr>
                <w:rFonts w:hint="eastAsia" w:ascii="Times New Roman" w:hAnsi="Times New Roman" w:eastAsia="宋体" w:cs="Times New Roman"/>
                <w:b w:val="0"/>
                <w:bCs w:val="0"/>
                <w:sz w:val="24"/>
                <w:szCs w:val="24"/>
                <w:lang w:val="en-US" w:eastAsia="en-US"/>
              </w:rPr>
              <w:t xml:space="preserve"> 日起实施。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78" w:hRule="atLeast"/>
        </w:trPr>
        <w:tc>
          <w:tcPr>
            <w:tcW w:w="9892" w:type="dxa"/>
            <w:gridSpan w:val="6"/>
            <w:noWrap w:val="0"/>
            <w:vAlign w:val="top"/>
          </w:tcPr>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Times New Roman" w:hAnsi="Times New Roman" w:eastAsia="宋体" w:cs="Times New Roman"/>
                <w:b w:val="0"/>
                <w:bCs w:val="0"/>
                <w:sz w:val="24"/>
                <w:szCs w:val="24"/>
                <w:lang w:val="en-US" w:eastAsia="zh-CN"/>
              </w:rPr>
            </w:pPr>
            <w:r>
              <w:drawing>
                <wp:inline distT="0" distB="0" distL="114300" distR="114300">
                  <wp:extent cx="6326505" cy="8244840"/>
                  <wp:effectExtent l="0" t="0" r="1333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6326505" cy="8244840"/>
                          </a:xfrm>
                          <a:prstGeom prst="rect">
                            <a:avLst/>
                          </a:prstGeom>
                          <a:noFill/>
                          <a:ln>
                            <a:noFill/>
                          </a:ln>
                        </pic:spPr>
                      </pic:pic>
                    </a:graphicData>
                  </a:graphic>
                </wp:inline>
              </w:drawing>
            </w:r>
          </w:p>
        </w:tc>
      </w:tr>
    </w:tbl>
    <w:p>
      <w:pPr>
        <w:adjustRightInd w:val="0"/>
        <w:snapToGrid w:val="0"/>
        <w:spacing w:line="240" w:lineRule="atLeast"/>
        <w:rPr>
          <w:rFonts w:hint="eastAsia"/>
        </w:rPr>
      </w:pPr>
    </w:p>
    <w:sectPr>
      <w:headerReference r:id="rId4" w:type="first"/>
      <w:footerReference r:id="rId6" w:type="first"/>
      <w:headerReference r:id="rId3" w:type="default"/>
      <w:footerReference r:id="rId5" w:type="default"/>
      <w:pgSz w:w="11906" w:h="16838"/>
      <w:pgMar w:top="1247" w:right="926" w:bottom="567" w:left="1134" w:header="1089" w:footer="482" w:gutter="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华文行楷">
    <w:altName w:val="微软雅黑"/>
    <w:panose1 w:val="02010800040101010101"/>
    <w:charset w:val="86"/>
    <w:family w:val="auto"/>
    <w:pitch w:val="default"/>
    <w:sig w:usb0="00000000" w:usb1="00000000" w:usb2="00000000" w:usb3="00000000" w:csb0="00040000" w:csb1="00000000"/>
  </w:font>
  <w:font w:name="华文新魏">
    <w:altName w:val="宋体"/>
    <w:panose1 w:val="0201080004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rFonts w:hint="eastAsia" w:ascii="宋体" w:hAnsi="宋体"/>
        <w:szCs w:val="21"/>
      </w:rPr>
    </w:pPr>
    <w:r>
      <w:rPr>
        <w:rFonts w:ascii="宋体" w:hAnsi="宋体"/>
        <w:szCs w:val="21"/>
      </w:rPr>
      <w:t xml:space="preserve">Form No.: </w:t>
    </w:r>
    <w:r>
      <w:rPr>
        <w:rFonts w:hint="eastAsia" w:ascii="宋体" w:hAnsi="宋体"/>
        <w:szCs w:val="21"/>
      </w:rPr>
      <w:t xml:space="preserve"> </w:t>
    </w:r>
    <w:r>
      <w:rPr>
        <w:rFonts w:hint="eastAsia" w:ascii="宋体" w:hAnsi="宋体"/>
        <w:szCs w:val="21"/>
        <w:lang w:val="en-US" w:eastAsia="zh-CN"/>
      </w:rPr>
      <w:t xml:space="preserve">  </w:t>
    </w:r>
    <w:r>
      <w:rPr>
        <w:rFonts w:hint="eastAsia" w:ascii="宋体" w:hAnsi="宋体"/>
        <w:szCs w:val="21"/>
      </w:rPr>
      <w:t xml:space="preserve">                     </w:t>
    </w:r>
    <w:r>
      <w:rPr>
        <w:rFonts w:hint="eastAsia" w:ascii="宋体" w:hAnsi="宋体"/>
        <w:szCs w:val="21"/>
        <w:lang w:val="en-US" w:eastAsia="zh-CN"/>
      </w:rPr>
      <w:t xml:space="preserve">     </w:t>
    </w:r>
    <w:r>
      <w:rPr>
        <w:rFonts w:hint="eastAsia" w:ascii="宋体" w:hAnsi="宋体"/>
        <w:szCs w:val="21"/>
      </w:rPr>
      <w:t xml:space="preserve">                       </w:t>
    </w:r>
    <w:r>
      <w:rPr>
        <w:rFonts w:ascii="宋体" w:hAnsi="宋体"/>
        <w:szCs w:val="21"/>
      </w:rPr>
      <w:t xml:space="preserve">Page </w:t>
    </w:r>
    <w:r>
      <w:rPr>
        <w:rFonts w:hint="eastAsia" w:ascii="宋体" w:hAnsi="宋体"/>
        <w:szCs w:val="21"/>
        <w:lang w:val="en-US" w:eastAsia="zh-CN"/>
      </w:rPr>
      <w:t xml:space="preserve"> </w:t>
    </w:r>
    <w:r>
      <w:rPr>
        <w:rFonts w:ascii="宋体" w:hAnsi="宋体"/>
        <w:szCs w:val="21"/>
      </w:rPr>
      <w:fldChar w:fldCharType="begin"/>
    </w:r>
    <w:r>
      <w:rPr>
        <w:rFonts w:ascii="宋体" w:hAnsi="宋体"/>
        <w:szCs w:val="21"/>
      </w:rPr>
      <w:instrText xml:space="preserve"> PAGE </w:instrText>
    </w:r>
    <w:r>
      <w:rPr>
        <w:rFonts w:ascii="宋体" w:hAnsi="宋体"/>
        <w:szCs w:val="21"/>
      </w:rPr>
      <w:fldChar w:fldCharType="separate"/>
    </w:r>
    <w:r>
      <w:rPr>
        <w:rFonts w:ascii="宋体" w:hAnsi="宋体"/>
        <w:szCs w:val="21"/>
      </w:rPr>
      <w:t>6</w:t>
    </w:r>
    <w:r>
      <w:rPr>
        <w:rFonts w:ascii="宋体" w:hAnsi="宋体"/>
        <w:szCs w:val="21"/>
      </w:rPr>
      <w:fldChar w:fldCharType="end"/>
    </w:r>
    <w:r>
      <w:rPr>
        <w:rFonts w:ascii="宋体" w:hAnsi="宋体"/>
        <w:szCs w:val="21"/>
      </w:rPr>
      <w:t xml:space="preserve"> of </w:t>
    </w:r>
    <w:r>
      <w:rPr>
        <w:rFonts w:ascii="宋体" w:hAnsi="宋体"/>
        <w:szCs w:val="21"/>
      </w:rPr>
      <w:fldChar w:fldCharType="begin"/>
    </w:r>
    <w:r>
      <w:rPr>
        <w:rFonts w:ascii="宋体" w:hAnsi="宋体"/>
        <w:szCs w:val="21"/>
      </w:rPr>
      <w:instrText xml:space="preserve"> NUMPAGES </w:instrText>
    </w:r>
    <w:r>
      <w:rPr>
        <w:rFonts w:ascii="宋体" w:hAnsi="宋体"/>
        <w:szCs w:val="21"/>
      </w:rPr>
      <w:fldChar w:fldCharType="separate"/>
    </w:r>
    <w:r>
      <w:rPr>
        <w:rFonts w:ascii="宋体" w:hAnsi="宋体"/>
        <w:szCs w:val="21"/>
      </w:rPr>
      <w:t>6</w:t>
    </w:r>
    <w:r>
      <w:rPr>
        <w:rFonts w:ascii="宋体" w:hAnsi="宋体"/>
        <w:szCs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990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4595"/>
      <w:gridCol w:w="998"/>
      <w:gridCol w:w="475"/>
      <w:gridCol w:w="1132"/>
      <w:gridCol w:w="115"/>
      <w:gridCol w:w="16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8" w:type="dxa"/>
          <w:gridSpan w:val="4"/>
          <w:vMerge w:val="restart"/>
          <w:noWrap w:val="0"/>
          <w:vAlign w:val="center"/>
        </w:tcPr>
        <w:p>
          <w:pPr>
            <w:pStyle w:val="6"/>
            <w:pBdr>
              <w:bottom w:val="none" w:color="auto" w:sz="0" w:space="0"/>
            </w:pBdr>
            <w:adjustRightInd w:val="0"/>
            <w:spacing w:line="400" w:lineRule="atLeast"/>
            <w:rPr>
              <w:rFonts w:hint="eastAsia" w:ascii="宋体" w:hAnsi="宋体"/>
              <w:sz w:val="30"/>
              <w:szCs w:val="30"/>
            </w:rPr>
          </w:pPr>
          <w:r>
            <w:rPr>
              <w:rFonts w:hint="eastAsia" w:ascii="宋体" w:hAnsi="宋体" w:cs="宋体"/>
              <w:b/>
              <w:bCs/>
              <w:kern w:val="0"/>
              <w:sz w:val="32"/>
              <w:szCs w:val="32"/>
            </w:rPr>
            <w:t>佛山市顺德区</w:t>
          </w:r>
          <w:r>
            <w:rPr>
              <w:rFonts w:hint="eastAsia" w:ascii="宋体" w:hAnsi="宋体" w:cs="宋体"/>
              <w:b/>
              <w:bCs/>
              <w:kern w:val="0"/>
              <w:sz w:val="32"/>
              <w:szCs w:val="32"/>
              <w:lang w:eastAsia="zh-CN"/>
            </w:rPr>
            <w:t>恒领</w:t>
          </w:r>
          <w:r>
            <w:rPr>
              <w:rFonts w:hint="eastAsia" w:ascii="宋体" w:hAnsi="宋体" w:cs="宋体"/>
              <w:b/>
              <w:bCs/>
              <w:kern w:val="0"/>
              <w:sz w:val="32"/>
              <w:szCs w:val="32"/>
            </w:rPr>
            <w:t>电器有限公司</w:t>
          </w:r>
        </w:p>
      </w:tc>
      <w:tc>
        <w:tcPr>
          <w:tcW w:w="1132" w:type="dxa"/>
          <w:noWrap w:val="0"/>
          <w:vAlign w:val="center"/>
        </w:tcPr>
        <w:p>
          <w:pPr>
            <w:widowControl/>
            <w:spacing w:line="400" w:lineRule="atLeast"/>
            <w:ind w:left="-55" w:leftChars="-26" w:right="-107" w:rightChars="-51"/>
            <w:rPr>
              <w:rFonts w:hint="eastAsia" w:ascii="宋体" w:hAnsi="宋体" w:cs="宋体"/>
              <w:kern w:val="0"/>
              <w:sz w:val="24"/>
            </w:rPr>
          </w:pPr>
          <w:r>
            <w:rPr>
              <w:rFonts w:hint="eastAsia" w:ascii="宋体" w:hAnsi="宋体" w:cs="宋体"/>
              <w:kern w:val="0"/>
              <w:sz w:val="24"/>
            </w:rPr>
            <w:t>文件编号</w:t>
          </w:r>
        </w:p>
      </w:tc>
      <w:tc>
        <w:tcPr>
          <w:tcW w:w="1800" w:type="dxa"/>
          <w:gridSpan w:val="2"/>
          <w:noWrap w:val="0"/>
          <w:vAlign w:val="center"/>
        </w:tcPr>
        <w:p>
          <w:pPr>
            <w:widowControl/>
            <w:spacing w:line="400" w:lineRule="atLeast"/>
            <w:ind w:right="-107" w:rightChars="-51"/>
            <w:rPr>
              <w:rFonts w:hint="eastAsia" w:ascii="宋体" w:hAnsi="宋体" w:eastAsia="宋体" w:cs="宋体"/>
              <w:kern w:val="0"/>
              <w:sz w:val="24"/>
              <w:lang w:val="en-US" w:eastAsia="zh-CN"/>
            </w:rPr>
          </w:pPr>
          <w:r>
            <w:rPr>
              <w:rFonts w:hint="eastAsia" w:ascii="宋体" w:hAnsi="宋体" w:eastAsia="宋体" w:cs="宋体"/>
              <w:sz w:val="24"/>
              <w:szCs w:val="24"/>
              <w:lang w:val="en-US" w:eastAsia="zh-CN"/>
            </w:rPr>
            <w:t>HL</w:t>
          </w:r>
          <w:r>
            <w:rPr>
              <w:rFonts w:ascii="宋体" w:hAnsi="宋体" w:eastAsia="宋体" w:cs="宋体"/>
              <w:sz w:val="24"/>
              <w:szCs w:val="24"/>
            </w:rPr>
            <w:t>-</w:t>
          </w:r>
          <w:r>
            <w:rPr>
              <w:rFonts w:hint="eastAsia" w:ascii="宋体" w:hAnsi="宋体" w:eastAsia="宋体" w:cs="宋体"/>
              <w:sz w:val="24"/>
              <w:szCs w:val="24"/>
              <w:lang w:val="en-US" w:eastAsia="zh-CN"/>
            </w:rPr>
            <w:t>ZG</w:t>
          </w:r>
          <w:r>
            <w:rPr>
              <w:rFonts w:ascii="宋体" w:hAnsi="宋体" w:eastAsia="宋体" w:cs="宋体"/>
              <w:sz w:val="24"/>
              <w:szCs w:val="24"/>
            </w:rPr>
            <w:t>-00</w:t>
          </w:r>
          <w:r>
            <w:rPr>
              <w:rFonts w:hint="eastAsia" w:ascii="宋体" w:hAnsi="宋体" w:cs="宋体"/>
              <w:sz w:val="24"/>
              <w:szCs w:val="24"/>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8" w:type="dxa"/>
          <w:gridSpan w:val="4"/>
          <w:vMerge w:val="continue"/>
          <w:noWrap w:val="0"/>
          <w:vAlign w:val="center"/>
        </w:tcPr>
        <w:p>
          <w:pPr>
            <w:widowControl/>
            <w:spacing w:line="400" w:lineRule="atLeast"/>
            <w:rPr>
              <w:rFonts w:hint="eastAsia" w:ascii="宋体" w:hAnsi="宋体" w:cs="宋体"/>
              <w:bCs/>
              <w:color w:val="0000FF"/>
              <w:kern w:val="0"/>
              <w:sz w:val="28"/>
              <w:szCs w:val="28"/>
            </w:rPr>
          </w:pPr>
        </w:p>
      </w:tc>
      <w:tc>
        <w:tcPr>
          <w:tcW w:w="1132" w:type="dxa"/>
          <w:noWrap w:val="0"/>
          <w:vAlign w:val="center"/>
        </w:tcPr>
        <w:p>
          <w:pPr>
            <w:widowControl/>
            <w:spacing w:line="400" w:lineRule="atLeast"/>
            <w:ind w:left="-55" w:leftChars="-26" w:right="-107" w:rightChars="-51"/>
            <w:rPr>
              <w:rFonts w:hint="eastAsia" w:ascii="宋体" w:hAnsi="宋体" w:cs="宋体"/>
              <w:kern w:val="0"/>
              <w:sz w:val="24"/>
            </w:rPr>
          </w:pPr>
          <w:r>
            <w:rPr>
              <w:rFonts w:hint="eastAsia" w:ascii="宋体" w:hAnsi="宋体" w:cs="宋体"/>
              <w:kern w:val="0"/>
              <w:sz w:val="24"/>
            </w:rPr>
            <w:t>版 本 号</w:t>
          </w:r>
        </w:p>
      </w:tc>
      <w:tc>
        <w:tcPr>
          <w:tcW w:w="1800" w:type="dxa"/>
          <w:gridSpan w:val="2"/>
          <w:noWrap w:val="0"/>
          <w:vAlign w:val="center"/>
        </w:tcPr>
        <w:p>
          <w:pPr>
            <w:widowControl/>
            <w:spacing w:line="400" w:lineRule="atLeast"/>
            <w:ind w:right="-107" w:rightChars="-51"/>
            <w:jc w:val="center"/>
            <w:rPr>
              <w:rFonts w:hint="default" w:ascii="宋体" w:hAnsi="宋体" w:eastAsia="宋体" w:cs="宋体"/>
              <w:kern w:val="0"/>
              <w:sz w:val="24"/>
              <w:lang w:val="en-US" w:eastAsia="zh-CN"/>
            </w:rPr>
          </w:pPr>
          <w:r>
            <w:rPr>
              <w:rFonts w:hint="eastAsia" w:ascii="宋体" w:hAnsi="宋体" w:cs="宋体"/>
              <w:kern w:val="0"/>
              <w:sz w:val="24"/>
              <w:lang w:val="en-US" w:eastAsia="zh-CN"/>
            </w:rPr>
            <w:t>A/0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8" w:type="dxa"/>
          <w:gridSpan w:val="4"/>
          <w:noWrap w:val="0"/>
          <w:vAlign w:val="center"/>
        </w:tcPr>
        <w:p>
          <w:pPr>
            <w:pStyle w:val="2"/>
            <w:keepNext w:val="0"/>
            <w:keepLines w:val="0"/>
            <w:widowControl/>
            <w:suppressLineNumbers w:val="0"/>
            <w:pBdr>
              <w:bottom w:val="none" w:color="auto" w:sz="0" w:space="0"/>
            </w:pBdr>
            <w:shd w:val="clear" w:fill="FFFFFF"/>
            <w:ind w:left="0" w:right="0" w:firstLine="0"/>
            <w:jc w:val="center"/>
            <w:rPr>
              <w:rFonts w:hint="eastAsia" w:ascii="宋体" w:hAnsi="宋体" w:eastAsia="宋体" w:cs="宋体"/>
              <w:bCs/>
              <w:color w:val="0000FF"/>
              <w:kern w:val="0"/>
              <w:sz w:val="28"/>
              <w:szCs w:val="28"/>
              <w:lang w:val="en-US" w:eastAsia="zh-CN"/>
            </w:rPr>
          </w:pPr>
          <w:r>
            <w:rPr>
              <w:rFonts w:hint="eastAsia" w:cs="宋体"/>
              <w:b w:val="0"/>
              <w:bCs/>
              <w:color w:val="000000" w:themeColor="text1"/>
              <w:sz w:val="28"/>
              <w:szCs w:val="28"/>
              <w:u w:val="none"/>
              <w:vertAlign w:val="baseline"/>
              <w:lang w:val="en-US" w:eastAsia="zh-CN"/>
              <w14:textFill>
                <w14:solidFill>
                  <w14:schemeClr w14:val="tx1"/>
                </w14:solidFill>
              </w14:textFill>
            </w:rPr>
            <w:t>批量性质量问题或有质量隐患的物料条件接收管理制度</w:t>
          </w:r>
        </w:p>
      </w:tc>
      <w:tc>
        <w:tcPr>
          <w:tcW w:w="1132" w:type="dxa"/>
          <w:noWrap w:val="0"/>
          <w:vAlign w:val="center"/>
        </w:tcPr>
        <w:p>
          <w:pPr>
            <w:spacing w:line="400" w:lineRule="atLeast"/>
            <w:ind w:left="-55" w:leftChars="-26" w:right="-107" w:rightChars="-51"/>
            <w:rPr>
              <w:rFonts w:hint="eastAsia" w:ascii="宋体" w:hAnsi="宋体" w:cs="宋体"/>
              <w:kern w:val="0"/>
              <w:sz w:val="24"/>
            </w:rPr>
          </w:pPr>
          <w:r>
            <w:rPr>
              <w:rFonts w:hint="eastAsia" w:ascii="宋体" w:hAnsi="宋体" w:cs="宋体"/>
              <w:kern w:val="0"/>
              <w:sz w:val="24"/>
            </w:rPr>
            <w:t>日    期</w:t>
          </w:r>
        </w:p>
      </w:tc>
      <w:tc>
        <w:tcPr>
          <w:tcW w:w="1800" w:type="dxa"/>
          <w:gridSpan w:val="2"/>
          <w:noWrap w:val="0"/>
          <w:vAlign w:val="center"/>
        </w:tcPr>
        <w:p>
          <w:pPr>
            <w:spacing w:line="400" w:lineRule="atLeast"/>
            <w:ind w:right="-107" w:rightChars="-51"/>
            <w:jc w:val="center"/>
            <w:rPr>
              <w:rFonts w:hint="default" w:ascii="宋体" w:hAnsi="宋体" w:eastAsia="宋体" w:cs="宋体"/>
              <w:kern w:val="0"/>
              <w:sz w:val="24"/>
              <w:lang w:val="en-US" w:eastAsia="zh-CN"/>
            </w:rPr>
          </w:pPr>
          <w:r>
            <w:rPr>
              <w:rFonts w:hint="eastAsia" w:ascii="宋体" w:hAnsi="宋体" w:eastAsia="宋体" w:cs="宋体"/>
              <w:kern w:val="0"/>
              <w:sz w:val="24"/>
              <w:lang w:val="en-US" w:eastAsia="zh-CN"/>
            </w:rPr>
            <w:t>2025-8-30</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57" w:type="dxa"/>
          <w:bottom w:w="0" w:type="dxa"/>
          <w:right w:w="28" w:type="dxa"/>
        </w:tblCellMar>
      </w:tblPrEx>
      <w:trPr>
        <w:trHeight w:val="480" w:hRule="atLeast"/>
      </w:trPr>
      <w:tc>
        <w:tcPr>
          <w:tcW w:w="900" w:type="dxa"/>
          <w:noWrap/>
          <w:vAlign w:val="center"/>
        </w:tcPr>
        <w:p>
          <w:pPr>
            <w:widowControl/>
            <w:jc w:val="center"/>
            <w:rPr>
              <w:rFonts w:hint="eastAsia" w:ascii="宋体" w:hAnsi="宋体" w:cs="宋体"/>
              <w:kern w:val="0"/>
              <w:sz w:val="24"/>
            </w:rPr>
          </w:pPr>
        </w:p>
        <w:p>
          <w:pPr>
            <w:widowControl/>
            <w:jc w:val="center"/>
            <w:rPr>
              <w:rFonts w:hint="eastAsia" w:ascii="宋体" w:hAnsi="宋体" w:cs="宋体"/>
              <w:kern w:val="0"/>
              <w:sz w:val="24"/>
            </w:rPr>
          </w:pPr>
        </w:p>
        <w:p>
          <w:pPr>
            <w:widowControl/>
            <w:jc w:val="center"/>
            <w:rPr>
              <w:rFonts w:hint="eastAsia" w:ascii="宋体" w:hAnsi="宋体" w:cs="宋体"/>
              <w:kern w:val="0"/>
              <w:sz w:val="24"/>
            </w:rPr>
          </w:pPr>
        </w:p>
        <w:p>
          <w:pPr>
            <w:widowControl/>
            <w:jc w:val="center"/>
            <w:rPr>
              <w:rFonts w:hint="eastAsia" w:ascii="宋体" w:hAnsi="宋体" w:cs="宋体"/>
              <w:kern w:val="0"/>
              <w:sz w:val="24"/>
            </w:rPr>
          </w:pPr>
        </w:p>
        <w:p>
          <w:pPr>
            <w:widowControl/>
            <w:jc w:val="center"/>
            <w:rPr>
              <w:rFonts w:hint="eastAsia" w:ascii="宋体" w:hAnsi="宋体" w:cs="宋体"/>
              <w:kern w:val="0"/>
              <w:sz w:val="24"/>
            </w:rPr>
          </w:pPr>
        </w:p>
        <w:p>
          <w:pPr>
            <w:widowControl/>
            <w:jc w:val="center"/>
            <w:rPr>
              <w:rFonts w:hint="eastAsia" w:ascii="宋体" w:hAnsi="宋体" w:cs="宋体"/>
              <w:kern w:val="0"/>
              <w:sz w:val="24"/>
            </w:rPr>
          </w:pPr>
        </w:p>
        <w:p>
          <w:pPr>
            <w:widowControl/>
            <w:jc w:val="center"/>
            <w:rPr>
              <w:rFonts w:ascii="宋体" w:hAnsi="宋体" w:cs="宋体"/>
              <w:kern w:val="0"/>
              <w:sz w:val="24"/>
            </w:rPr>
          </w:pPr>
          <w:r>
            <w:rPr>
              <w:rFonts w:hint="eastAsia" w:ascii="宋体" w:hAnsi="宋体" w:cs="宋体"/>
              <w:kern w:val="0"/>
              <w:sz w:val="24"/>
            </w:rPr>
            <w:t>　</w:t>
          </w:r>
        </w:p>
      </w:tc>
      <w:tc>
        <w:tcPr>
          <w:tcW w:w="4595" w:type="dxa"/>
          <w:noWrap w:val="0"/>
          <w:vAlign w:val="center"/>
        </w:tcPr>
        <w:p>
          <w:pPr>
            <w:widowControl/>
            <w:jc w:val="center"/>
            <w:rPr>
              <w:rFonts w:hint="eastAsia" w:ascii="宋体" w:hAnsi="宋体" w:cs="宋体"/>
              <w:kern w:val="0"/>
              <w:sz w:val="24"/>
            </w:rPr>
          </w:pPr>
          <w:r>
            <w:rPr>
              <w:rFonts w:hint="eastAsia" w:ascii="宋体" w:hAnsi="宋体" w:cs="宋体"/>
              <w:kern w:val="0"/>
              <w:sz w:val="24"/>
            </w:rPr>
            <w:t>　</w:t>
          </w:r>
        </w:p>
        <w:p>
          <w:pPr>
            <w:widowControl/>
            <w:jc w:val="center"/>
            <w:rPr>
              <w:rFonts w:hint="eastAsia" w:ascii="宋体" w:hAnsi="宋体" w:cs="宋体"/>
              <w:kern w:val="0"/>
              <w:sz w:val="24"/>
            </w:rPr>
          </w:pPr>
        </w:p>
        <w:p>
          <w:pPr>
            <w:widowControl/>
            <w:jc w:val="center"/>
            <w:rPr>
              <w:rFonts w:hint="eastAsia" w:ascii="宋体" w:hAnsi="宋体" w:cs="宋体"/>
              <w:kern w:val="0"/>
              <w:sz w:val="24"/>
            </w:rPr>
          </w:pPr>
        </w:p>
        <w:p>
          <w:pPr>
            <w:widowControl/>
            <w:jc w:val="center"/>
            <w:rPr>
              <w:rFonts w:hint="eastAsia" w:ascii="宋体" w:hAnsi="宋体" w:cs="宋体"/>
              <w:kern w:val="0"/>
              <w:sz w:val="24"/>
            </w:rPr>
          </w:pPr>
        </w:p>
        <w:p>
          <w:pPr>
            <w:widowControl/>
            <w:jc w:val="center"/>
            <w:rPr>
              <w:rFonts w:hint="eastAsia"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hint="eastAsia" w:ascii="宋体" w:hAnsi="宋体" w:cs="宋体"/>
              <w:kern w:val="0"/>
              <w:sz w:val="24"/>
            </w:rPr>
          </w:pPr>
        </w:p>
      </w:tc>
      <w:tc>
        <w:tcPr>
          <w:tcW w:w="998" w:type="dxa"/>
          <w:noWrap w:val="0"/>
          <w:vAlign w:val="center"/>
        </w:tcPr>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hint="eastAsia" w:ascii="宋体" w:hAnsi="宋体" w:cs="宋体"/>
              <w:kern w:val="0"/>
              <w:sz w:val="24"/>
            </w:rPr>
          </w:pPr>
        </w:p>
      </w:tc>
      <w:tc>
        <w:tcPr>
          <w:tcW w:w="475" w:type="dxa"/>
          <w:noWrap/>
          <w:vAlign w:val="top"/>
        </w:tcPr>
        <w:p>
          <w:pPr>
            <w:widowControl/>
            <w:rPr>
              <w:rFonts w:ascii="宋体" w:hAnsi="宋体" w:cs="宋体"/>
              <w:kern w:val="0"/>
              <w:sz w:val="24"/>
            </w:rPr>
          </w:pPr>
          <w:r>
            <w:rPr>
              <w:rFonts w:hint="eastAsia" w:ascii="宋体" w:hAnsi="宋体" w:cs="宋体"/>
              <w:kern w:val="0"/>
              <w:sz w:val="24"/>
            </w:rPr>
            <w:t>　</w:t>
          </w:r>
        </w:p>
      </w:tc>
      <w:tc>
        <w:tcPr>
          <w:tcW w:w="1247" w:type="dxa"/>
          <w:gridSpan w:val="2"/>
          <w:noWrap/>
          <w:vAlign w:val="top"/>
        </w:tcPr>
        <w:p>
          <w:pPr>
            <w:widowControl/>
            <w:rPr>
              <w:rFonts w:ascii="宋体" w:hAnsi="宋体" w:cs="宋体"/>
              <w:kern w:val="0"/>
              <w:sz w:val="24"/>
            </w:rPr>
          </w:pPr>
          <w:r>
            <w:rPr>
              <w:rFonts w:hint="eastAsia" w:ascii="宋体" w:hAnsi="宋体" w:cs="宋体"/>
              <w:kern w:val="0"/>
              <w:sz w:val="24"/>
            </w:rPr>
            <w:t>　</w:t>
          </w:r>
        </w:p>
      </w:tc>
      <w:tc>
        <w:tcPr>
          <w:tcW w:w="1685" w:type="dxa"/>
          <w:noWrap/>
          <w:vAlign w:val="top"/>
        </w:tcPr>
        <w:p>
          <w:pPr>
            <w:widowControl/>
            <w:rPr>
              <w:rFonts w:ascii="宋体" w:hAnsi="宋体" w:cs="宋体"/>
              <w:kern w:val="0"/>
              <w:sz w:val="24"/>
            </w:rPr>
          </w:pPr>
          <w:r>
            <w:rPr>
              <w:rFonts w:hint="eastAsia" w:ascii="宋体" w:hAnsi="宋体" w:cs="宋体"/>
              <w:kern w:val="0"/>
              <w:sz w:val="24"/>
            </w:rPr>
            <w:t>　</w:t>
          </w:r>
        </w:p>
      </w:tc>
    </w:tr>
  </w:tbl>
  <w:p>
    <w:pPr>
      <w:pStyle w:val="6"/>
      <w:rPr>
        <w:rFonts w:hint="eastAsia"/>
        <w:szCs w:val="30"/>
      </w:rPr>
    </w:pPr>
  </w:p>
  <w:p>
    <w:pPr>
      <w:pStyle w:val="6"/>
      <w:rPr>
        <w:rFonts w:hint="eastAsia"/>
        <w:szCs w:val="30"/>
      </w:rPr>
    </w:pPr>
  </w:p>
  <w:p>
    <w:pPr>
      <w:pStyle w:val="6"/>
      <w:rPr>
        <w:rFonts w:hint="eastAsia"/>
        <w:szCs w:val="3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F78A329"/>
    <w:multiLevelType w:val="singleLevel"/>
    <w:tmpl w:val="4F78A329"/>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I5M2FmMThlNGQzNTJlMGIwODRhNWE3NmRlZmVjNjMifQ=="/>
  </w:docVars>
  <w:rsids>
    <w:rsidRoot w:val="004E339C"/>
    <w:rsid w:val="00000D62"/>
    <w:rsid w:val="000016FA"/>
    <w:rsid w:val="00001E51"/>
    <w:rsid w:val="00004D21"/>
    <w:rsid w:val="00005044"/>
    <w:rsid w:val="00005771"/>
    <w:rsid w:val="00005CC7"/>
    <w:rsid w:val="00005E30"/>
    <w:rsid w:val="00006533"/>
    <w:rsid w:val="000067FD"/>
    <w:rsid w:val="00007529"/>
    <w:rsid w:val="00010805"/>
    <w:rsid w:val="00010C5A"/>
    <w:rsid w:val="00013059"/>
    <w:rsid w:val="00014B79"/>
    <w:rsid w:val="0001680A"/>
    <w:rsid w:val="00020A41"/>
    <w:rsid w:val="000249AF"/>
    <w:rsid w:val="0002517E"/>
    <w:rsid w:val="00025848"/>
    <w:rsid w:val="00026614"/>
    <w:rsid w:val="00031C0E"/>
    <w:rsid w:val="00033922"/>
    <w:rsid w:val="00034251"/>
    <w:rsid w:val="000343D8"/>
    <w:rsid w:val="0003501F"/>
    <w:rsid w:val="0003738C"/>
    <w:rsid w:val="00041495"/>
    <w:rsid w:val="00041B39"/>
    <w:rsid w:val="000426C4"/>
    <w:rsid w:val="00045F81"/>
    <w:rsid w:val="00053A1D"/>
    <w:rsid w:val="00055D5B"/>
    <w:rsid w:val="00060C6C"/>
    <w:rsid w:val="00061B65"/>
    <w:rsid w:val="00062552"/>
    <w:rsid w:val="00063A0E"/>
    <w:rsid w:val="00063D4E"/>
    <w:rsid w:val="0006506D"/>
    <w:rsid w:val="000655B5"/>
    <w:rsid w:val="000655D9"/>
    <w:rsid w:val="000677AD"/>
    <w:rsid w:val="0006780B"/>
    <w:rsid w:val="00071F5D"/>
    <w:rsid w:val="000724D1"/>
    <w:rsid w:val="00073F65"/>
    <w:rsid w:val="00075AD7"/>
    <w:rsid w:val="00080A39"/>
    <w:rsid w:val="000812B4"/>
    <w:rsid w:val="000831FE"/>
    <w:rsid w:val="000835D5"/>
    <w:rsid w:val="00084214"/>
    <w:rsid w:val="00090173"/>
    <w:rsid w:val="00091E13"/>
    <w:rsid w:val="00092920"/>
    <w:rsid w:val="0009333D"/>
    <w:rsid w:val="0009381A"/>
    <w:rsid w:val="00094E81"/>
    <w:rsid w:val="00095515"/>
    <w:rsid w:val="00095B99"/>
    <w:rsid w:val="000A28E4"/>
    <w:rsid w:val="000A34CF"/>
    <w:rsid w:val="000A4CD1"/>
    <w:rsid w:val="000A67ED"/>
    <w:rsid w:val="000B0CEA"/>
    <w:rsid w:val="000C05BC"/>
    <w:rsid w:val="000C10C9"/>
    <w:rsid w:val="000C3936"/>
    <w:rsid w:val="000C61C3"/>
    <w:rsid w:val="000D266F"/>
    <w:rsid w:val="000D42B7"/>
    <w:rsid w:val="000D7FA2"/>
    <w:rsid w:val="000E21FC"/>
    <w:rsid w:val="000E2683"/>
    <w:rsid w:val="000E3A46"/>
    <w:rsid w:val="000E50EB"/>
    <w:rsid w:val="000E61C3"/>
    <w:rsid w:val="000E64A6"/>
    <w:rsid w:val="000E73B6"/>
    <w:rsid w:val="000E73FB"/>
    <w:rsid w:val="000E7632"/>
    <w:rsid w:val="000F2BB6"/>
    <w:rsid w:val="000F4158"/>
    <w:rsid w:val="000F449E"/>
    <w:rsid w:val="000F6053"/>
    <w:rsid w:val="000F60B0"/>
    <w:rsid w:val="00100147"/>
    <w:rsid w:val="00100BB1"/>
    <w:rsid w:val="001029C6"/>
    <w:rsid w:val="001036F3"/>
    <w:rsid w:val="00104DB8"/>
    <w:rsid w:val="001064E1"/>
    <w:rsid w:val="00107C43"/>
    <w:rsid w:val="00110A0B"/>
    <w:rsid w:val="0011184D"/>
    <w:rsid w:val="00114A54"/>
    <w:rsid w:val="00114EA8"/>
    <w:rsid w:val="00115624"/>
    <w:rsid w:val="00117FD7"/>
    <w:rsid w:val="00120294"/>
    <w:rsid w:val="00122FEE"/>
    <w:rsid w:val="00124E62"/>
    <w:rsid w:val="00125381"/>
    <w:rsid w:val="00127E11"/>
    <w:rsid w:val="00131C91"/>
    <w:rsid w:val="00131D3E"/>
    <w:rsid w:val="00131DC5"/>
    <w:rsid w:val="00132417"/>
    <w:rsid w:val="001329FC"/>
    <w:rsid w:val="00135D21"/>
    <w:rsid w:val="00137548"/>
    <w:rsid w:val="001411B1"/>
    <w:rsid w:val="00146EF4"/>
    <w:rsid w:val="00147B97"/>
    <w:rsid w:val="00152AF4"/>
    <w:rsid w:val="00152E49"/>
    <w:rsid w:val="00153CEA"/>
    <w:rsid w:val="001542CB"/>
    <w:rsid w:val="00156745"/>
    <w:rsid w:val="00157C94"/>
    <w:rsid w:val="00157CB4"/>
    <w:rsid w:val="00160927"/>
    <w:rsid w:val="00161103"/>
    <w:rsid w:val="0016336A"/>
    <w:rsid w:val="00163AE0"/>
    <w:rsid w:val="00165945"/>
    <w:rsid w:val="00165C9D"/>
    <w:rsid w:val="001675AC"/>
    <w:rsid w:val="001711FD"/>
    <w:rsid w:val="00171244"/>
    <w:rsid w:val="0017222E"/>
    <w:rsid w:val="001738A0"/>
    <w:rsid w:val="001758E8"/>
    <w:rsid w:val="00177DD1"/>
    <w:rsid w:val="00180290"/>
    <w:rsid w:val="00180CB4"/>
    <w:rsid w:val="00180D50"/>
    <w:rsid w:val="0018180F"/>
    <w:rsid w:val="00183FB2"/>
    <w:rsid w:val="0018629F"/>
    <w:rsid w:val="0018759F"/>
    <w:rsid w:val="00187CAB"/>
    <w:rsid w:val="0019629B"/>
    <w:rsid w:val="00196DF9"/>
    <w:rsid w:val="00197A83"/>
    <w:rsid w:val="001A1DA2"/>
    <w:rsid w:val="001A21F3"/>
    <w:rsid w:val="001A2A24"/>
    <w:rsid w:val="001A435B"/>
    <w:rsid w:val="001A5B95"/>
    <w:rsid w:val="001A6952"/>
    <w:rsid w:val="001A77C4"/>
    <w:rsid w:val="001B1447"/>
    <w:rsid w:val="001B2F77"/>
    <w:rsid w:val="001B632D"/>
    <w:rsid w:val="001B6555"/>
    <w:rsid w:val="001B7615"/>
    <w:rsid w:val="001C10B0"/>
    <w:rsid w:val="001C136A"/>
    <w:rsid w:val="001C1D2A"/>
    <w:rsid w:val="001C3CA1"/>
    <w:rsid w:val="001C563C"/>
    <w:rsid w:val="001C5AF4"/>
    <w:rsid w:val="001D0FF3"/>
    <w:rsid w:val="001D2BC6"/>
    <w:rsid w:val="001D3E52"/>
    <w:rsid w:val="001D4437"/>
    <w:rsid w:val="001D5A34"/>
    <w:rsid w:val="001E03F1"/>
    <w:rsid w:val="001E0BE0"/>
    <w:rsid w:val="001E297B"/>
    <w:rsid w:val="001E432B"/>
    <w:rsid w:val="001E49BF"/>
    <w:rsid w:val="001E4EC8"/>
    <w:rsid w:val="001E7D70"/>
    <w:rsid w:val="001F07D8"/>
    <w:rsid w:val="001F120E"/>
    <w:rsid w:val="001F13AB"/>
    <w:rsid w:val="001F1D15"/>
    <w:rsid w:val="001F1DA6"/>
    <w:rsid w:val="001F4854"/>
    <w:rsid w:val="001F4D72"/>
    <w:rsid w:val="001F704C"/>
    <w:rsid w:val="002004BD"/>
    <w:rsid w:val="00200AC0"/>
    <w:rsid w:val="00202326"/>
    <w:rsid w:val="00202491"/>
    <w:rsid w:val="0020360A"/>
    <w:rsid w:val="0020475D"/>
    <w:rsid w:val="00204CC1"/>
    <w:rsid w:val="00211306"/>
    <w:rsid w:val="00213E57"/>
    <w:rsid w:val="00214588"/>
    <w:rsid w:val="002146CD"/>
    <w:rsid w:val="002164F9"/>
    <w:rsid w:val="00216FCD"/>
    <w:rsid w:val="00221BD6"/>
    <w:rsid w:val="0022320A"/>
    <w:rsid w:val="00223C09"/>
    <w:rsid w:val="00224E79"/>
    <w:rsid w:val="002255E0"/>
    <w:rsid w:val="00225F4B"/>
    <w:rsid w:val="00231BF7"/>
    <w:rsid w:val="00233B64"/>
    <w:rsid w:val="0023583C"/>
    <w:rsid w:val="00237E9B"/>
    <w:rsid w:val="0024021E"/>
    <w:rsid w:val="00240E65"/>
    <w:rsid w:val="00241021"/>
    <w:rsid w:val="0024306D"/>
    <w:rsid w:val="00250A8E"/>
    <w:rsid w:val="00250D34"/>
    <w:rsid w:val="0025347A"/>
    <w:rsid w:val="00257C71"/>
    <w:rsid w:val="00262506"/>
    <w:rsid w:val="00262D1B"/>
    <w:rsid w:val="00263024"/>
    <w:rsid w:val="002649C3"/>
    <w:rsid w:val="00265058"/>
    <w:rsid w:val="00265F86"/>
    <w:rsid w:val="002674E0"/>
    <w:rsid w:val="0027098A"/>
    <w:rsid w:val="00271072"/>
    <w:rsid w:val="00271A82"/>
    <w:rsid w:val="00273F1D"/>
    <w:rsid w:val="0027541E"/>
    <w:rsid w:val="00275871"/>
    <w:rsid w:val="00275D5A"/>
    <w:rsid w:val="0027601E"/>
    <w:rsid w:val="002806A6"/>
    <w:rsid w:val="002810A5"/>
    <w:rsid w:val="00284155"/>
    <w:rsid w:val="0028478E"/>
    <w:rsid w:val="00286793"/>
    <w:rsid w:val="0029044B"/>
    <w:rsid w:val="0029409E"/>
    <w:rsid w:val="00294E15"/>
    <w:rsid w:val="00295148"/>
    <w:rsid w:val="00295A49"/>
    <w:rsid w:val="002A2252"/>
    <w:rsid w:val="002A33CF"/>
    <w:rsid w:val="002A372D"/>
    <w:rsid w:val="002A3B33"/>
    <w:rsid w:val="002A5351"/>
    <w:rsid w:val="002A58B2"/>
    <w:rsid w:val="002A73A9"/>
    <w:rsid w:val="002B0E69"/>
    <w:rsid w:val="002B10A8"/>
    <w:rsid w:val="002B1A38"/>
    <w:rsid w:val="002B1A41"/>
    <w:rsid w:val="002B2673"/>
    <w:rsid w:val="002B2CF2"/>
    <w:rsid w:val="002B367A"/>
    <w:rsid w:val="002B386A"/>
    <w:rsid w:val="002B4E3D"/>
    <w:rsid w:val="002B6664"/>
    <w:rsid w:val="002B6A55"/>
    <w:rsid w:val="002B714D"/>
    <w:rsid w:val="002C0DEC"/>
    <w:rsid w:val="002C186C"/>
    <w:rsid w:val="002C3D05"/>
    <w:rsid w:val="002C3FD0"/>
    <w:rsid w:val="002C6091"/>
    <w:rsid w:val="002C60E9"/>
    <w:rsid w:val="002C674F"/>
    <w:rsid w:val="002C7636"/>
    <w:rsid w:val="002C77BC"/>
    <w:rsid w:val="002D56D4"/>
    <w:rsid w:val="002D7CD6"/>
    <w:rsid w:val="002E0103"/>
    <w:rsid w:val="002E02A8"/>
    <w:rsid w:val="002E0A20"/>
    <w:rsid w:val="002E1213"/>
    <w:rsid w:val="002E36E1"/>
    <w:rsid w:val="002E3A98"/>
    <w:rsid w:val="002E4D3E"/>
    <w:rsid w:val="002E64A7"/>
    <w:rsid w:val="002E64F5"/>
    <w:rsid w:val="002E6C37"/>
    <w:rsid w:val="002E7710"/>
    <w:rsid w:val="002F0216"/>
    <w:rsid w:val="002F0A6D"/>
    <w:rsid w:val="002F2D5A"/>
    <w:rsid w:val="002F36CC"/>
    <w:rsid w:val="002F56F2"/>
    <w:rsid w:val="002F7B5B"/>
    <w:rsid w:val="003026E1"/>
    <w:rsid w:val="0030341A"/>
    <w:rsid w:val="00305152"/>
    <w:rsid w:val="003055F1"/>
    <w:rsid w:val="00306E14"/>
    <w:rsid w:val="00307461"/>
    <w:rsid w:val="00311B97"/>
    <w:rsid w:val="00312D4F"/>
    <w:rsid w:val="003135CD"/>
    <w:rsid w:val="003148D4"/>
    <w:rsid w:val="00315D58"/>
    <w:rsid w:val="00320ECE"/>
    <w:rsid w:val="003234F8"/>
    <w:rsid w:val="003246F1"/>
    <w:rsid w:val="0032679A"/>
    <w:rsid w:val="00332D76"/>
    <w:rsid w:val="003330A6"/>
    <w:rsid w:val="00333DD3"/>
    <w:rsid w:val="003347C9"/>
    <w:rsid w:val="003354C8"/>
    <w:rsid w:val="003360A5"/>
    <w:rsid w:val="0033734D"/>
    <w:rsid w:val="00337923"/>
    <w:rsid w:val="00337AA7"/>
    <w:rsid w:val="00340B26"/>
    <w:rsid w:val="00340BB9"/>
    <w:rsid w:val="0034287F"/>
    <w:rsid w:val="00342E4A"/>
    <w:rsid w:val="0034460E"/>
    <w:rsid w:val="00350473"/>
    <w:rsid w:val="00356523"/>
    <w:rsid w:val="00360F7C"/>
    <w:rsid w:val="00361E0A"/>
    <w:rsid w:val="00362F2F"/>
    <w:rsid w:val="00363DF6"/>
    <w:rsid w:val="00365B28"/>
    <w:rsid w:val="0036689B"/>
    <w:rsid w:val="00367612"/>
    <w:rsid w:val="0037155B"/>
    <w:rsid w:val="003716F3"/>
    <w:rsid w:val="003727D3"/>
    <w:rsid w:val="003731A8"/>
    <w:rsid w:val="0037445A"/>
    <w:rsid w:val="00374BFE"/>
    <w:rsid w:val="00375FF7"/>
    <w:rsid w:val="003779F2"/>
    <w:rsid w:val="00377F95"/>
    <w:rsid w:val="0038092E"/>
    <w:rsid w:val="003819F2"/>
    <w:rsid w:val="00381E8E"/>
    <w:rsid w:val="003820CA"/>
    <w:rsid w:val="003821CD"/>
    <w:rsid w:val="003829B6"/>
    <w:rsid w:val="00383614"/>
    <w:rsid w:val="003852D3"/>
    <w:rsid w:val="00387B98"/>
    <w:rsid w:val="003926AA"/>
    <w:rsid w:val="00392F06"/>
    <w:rsid w:val="00393300"/>
    <w:rsid w:val="00393ED7"/>
    <w:rsid w:val="00393F30"/>
    <w:rsid w:val="00394372"/>
    <w:rsid w:val="00396963"/>
    <w:rsid w:val="003A2180"/>
    <w:rsid w:val="003A24E4"/>
    <w:rsid w:val="003A2945"/>
    <w:rsid w:val="003A46CA"/>
    <w:rsid w:val="003A6331"/>
    <w:rsid w:val="003A6DA2"/>
    <w:rsid w:val="003B00ED"/>
    <w:rsid w:val="003B0A6D"/>
    <w:rsid w:val="003B4250"/>
    <w:rsid w:val="003B44DC"/>
    <w:rsid w:val="003B4608"/>
    <w:rsid w:val="003B4F44"/>
    <w:rsid w:val="003B5C01"/>
    <w:rsid w:val="003C1316"/>
    <w:rsid w:val="003C19BA"/>
    <w:rsid w:val="003C3660"/>
    <w:rsid w:val="003C5D04"/>
    <w:rsid w:val="003C6B64"/>
    <w:rsid w:val="003D02FD"/>
    <w:rsid w:val="003D0FB4"/>
    <w:rsid w:val="003D3DE9"/>
    <w:rsid w:val="003D5044"/>
    <w:rsid w:val="003D6292"/>
    <w:rsid w:val="003D67BA"/>
    <w:rsid w:val="003D7CB4"/>
    <w:rsid w:val="003E2AAF"/>
    <w:rsid w:val="003E58AB"/>
    <w:rsid w:val="003E62A1"/>
    <w:rsid w:val="003F092F"/>
    <w:rsid w:val="003F1E21"/>
    <w:rsid w:val="003F3D93"/>
    <w:rsid w:val="00402976"/>
    <w:rsid w:val="00402BE3"/>
    <w:rsid w:val="00403C91"/>
    <w:rsid w:val="004056FE"/>
    <w:rsid w:val="004078E9"/>
    <w:rsid w:val="004101F3"/>
    <w:rsid w:val="0041153D"/>
    <w:rsid w:val="00414D6C"/>
    <w:rsid w:val="00415490"/>
    <w:rsid w:val="0041562B"/>
    <w:rsid w:val="00417AEC"/>
    <w:rsid w:val="00423A4B"/>
    <w:rsid w:val="00425A2D"/>
    <w:rsid w:val="004304D7"/>
    <w:rsid w:val="004315F7"/>
    <w:rsid w:val="00432263"/>
    <w:rsid w:val="004323AF"/>
    <w:rsid w:val="00435774"/>
    <w:rsid w:val="00435AD3"/>
    <w:rsid w:val="00435CAB"/>
    <w:rsid w:val="00435D63"/>
    <w:rsid w:val="004361BE"/>
    <w:rsid w:val="0043669C"/>
    <w:rsid w:val="004376F0"/>
    <w:rsid w:val="00437D79"/>
    <w:rsid w:val="00442978"/>
    <w:rsid w:val="00443632"/>
    <w:rsid w:val="004445AE"/>
    <w:rsid w:val="00446211"/>
    <w:rsid w:val="00447A9A"/>
    <w:rsid w:val="004534CF"/>
    <w:rsid w:val="00453A80"/>
    <w:rsid w:val="00454DA1"/>
    <w:rsid w:val="00456A8C"/>
    <w:rsid w:val="00457B11"/>
    <w:rsid w:val="00457B4A"/>
    <w:rsid w:val="00457F8D"/>
    <w:rsid w:val="0046639B"/>
    <w:rsid w:val="0047075A"/>
    <w:rsid w:val="00470FF4"/>
    <w:rsid w:val="00471265"/>
    <w:rsid w:val="00471700"/>
    <w:rsid w:val="00471F2C"/>
    <w:rsid w:val="00473612"/>
    <w:rsid w:val="00474E1B"/>
    <w:rsid w:val="00474F35"/>
    <w:rsid w:val="004752E3"/>
    <w:rsid w:val="00480231"/>
    <w:rsid w:val="0048071D"/>
    <w:rsid w:val="00481C08"/>
    <w:rsid w:val="00482C74"/>
    <w:rsid w:val="00482E79"/>
    <w:rsid w:val="00484BBC"/>
    <w:rsid w:val="004856A3"/>
    <w:rsid w:val="00486338"/>
    <w:rsid w:val="00490ED5"/>
    <w:rsid w:val="00493923"/>
    <w:rsid w:val="004943A1"/>
    <w:rsid w:val="00495BB8"/>
    <w:rsid w:val="0049655A"/>
    <w:rsid w:val="00496684"/>
    <w:rsid w:val="004A2D59"/>
    <w:rsid w:val="004A5010"/>
    <w:rsid w:val="004A5773"/>
    <w:rsid w:val="004A6387"/>
    <w:rsid w:val="004A67ED"/>
    <w:rsid w:val="004B054F"/>
    <w:rsid w:val="004B1E36"/>
    <w:rsid w:val="004B30B6"/>
    <w:rsid w:val="004B3E8F"/>
    <w:rsid w:val="004B5937"/>
    <w:rsid w:val="004B6519"/>
    <w:rsid w:val="004C0580"/>
    <w:rsid w:val="004C1007"/>
    <w:rsid w:val="004C2EF4"/>
    <w:rsid w:val="004C421B"/>
    <w:rsid w:val="004C7257"/>
    <w:rsid w:val="004C74D3"/>
    <w:rsid w:val="004C773A"/>
    <w:rsid w:val="004D0156"/>
    <w:rsid w:val="004D340E"/>
    <w:rsid w:val="004D5F30"/>
    <w:rsid w:val="004D6AD4"/>
    <w:rsid w:val="004D6C40"/>
    <w:rsid w:val="004D7747"/>
    <w:rsid w:val="004E339C"/>
    <w:rsid w:val="004E33A2"/>
    <w:rsid w:val="004E47BC"/>
    <w:rsid w:val="004E4DCE"/>
    <w:rsid w:val="004E5CC5"/>
    <w:rsid w:val="004E7420"/>
    <w:rsid w:val="004E7AD3"/>
    <w:rsid w:val="004F1354"/>
    <w:rsid w:val="004F13E5"/>
    <w:rsid w:val="004F16E2"/>
    <w:rsid w:val="004F3D58"/>
    <w:rsid w:val="004F3F99"/>
    <w:rsid w:val="004F4A7A"/>
    <w:rsid w:val="004F4AFE"/>
    <w:rsid w:val="004F58D8"/>
    <w:rsid w:val="004F7C5D"/>
    <w:rsid w:val="00500492"/>
    <w:rsid w:val="005018D4"/>
    <w:rsid w:val="00502313"/>
    <w:rsid w:val="0050374B"/>
    <w:rsid w:val="00504448"/>
    <w:rsid w:val="00504B3B"/>
    <w:rsid w:val="00505CA1"/>
    <w:rsid w:val="0050703A"/>
    <w:rsid w:val="00507405"/>
    <w:rsid w:val="00510F80"/>
    <w:rsid w:val="00512405"/>
    <w:rsid w:val="005130F8"/>
    <w:rsid w:val="00513353"/>
    <w:rsid w:val="0051362E"/>
    <w:rsid w:val="00513F7A"/>
    <w:rsid w:val="00514937"/>
    <w:rsid w:val="005156E0"/>
    <w:rsid w:val="00516082"/>
    <w:rsid w:val="00516BEF"/>
    <w:rsid w:val="005170E7"/>
    <w:rsid w:val="005212ED"/>
    <w:rsid w:val="00521663"/>
    <w:rsid w:val="005238C4"/>
    <w:rsid w:val="00524F5F"/>
    <w:rsid w:val="005254AF"/>
    <w:rsid w:val="0052674C"/>
    <w:rsid w:val="00527A98"/>
    <w:rsid w:val="00530908"/>
    <w:rsid w:val="00532210"/>
    <w:rsid w:val="0054159A"/>
    <w:rsid w:val="005418DB"/>
    <w:rsid w:val="00546A27"/>
    <w:rsid w:val="00546C7C"/>
    <w:rsid w:val="00547779"/>
    <w:rsid w:val="00550995"/>
    <w:rsid w:val="00550E3C"/>
    <w:rsid w:val="005516DC"/>
    <w:rsid w:val="005517C0"/>
    <w:rsid w:val="00551EFF"/>
    <w:rsid w:val="0055223F"/>
    <w:rsid w:val="005543A0"/>
    <w:rsid w:val="00554666"/>
    <w:rsid w:val="0056117A"/>
    <w:rsid w:val="005611A2"/>
    <w:rsid w:val="0056543F"/>
    <w:rsid w:val="005668AF"/>
    <w:rsid w:val="00566C0A"/>
    <w:rsid w:val="00570002"/>
    <w:rsid w:val="005706BA"/>
    <w:rsid w:val="00571850"/>
    <w:rsid w:val="00571E09"/>
    <w:rsid w:val="005723B0"/>
    <w:rsid w:val="00573301"/>
    <w:rsid w:val="00573315"/>
    <w:rsid w:val="00575AF3"/>
    <w:rsid w:val="00580A46"/>
    <w:rsid w:val="00580AD0"/>
    <w:rsid w:val="00581B49"/>
    <w:rsid w:val="005830E3"/>
    <w:rsid w:val="00584389"/>
    <w:rsid w:val="00584884"/>
    <w:rsid w:val="00584DC6"/>
    <w:rsid w:val="0058753B"/>
    <w:rsid w:val="005902D7"/>
    <w:rsid w:val="005907D0"/>
    <w:rsid w:val="005909AC"/>
    <w:rsid w:val="005919BB"/>
    <w:rsid w:val="00591EB8"/>
    <w:rsid w:val="00593AE5"/>
    <w:rsid w:val="005943F7"/>
    <w:rsid w:val="0059595B"/>
    <w:rsid w:val="00596463"/>
    <w:rsid w:val="00596649"/>
    <w:rsid w:val="00597DE2"/>
    <w:rsid w:val="005A04C0"/>
    <w:rsid w:val="005A0E03"/>
    <w:rsid w:val="005A157E"/>
    <w:rsid w:val="005A2A2B"/>
    <w:rsid w:val="005A2A36"/>
    <w:rsid w:val="005A53DE"/>
    <w:rsid w:val="005A719E"/>
    <w:rsid w:val="005B0941"/>
    <w:rsid w:val="005B185C"/>
    <w:rsid w:val="005B2C8E"/>
    <w:rsid w:val="005B79C3"/>
    <w:rsid w:val="005C07FE"/>
    <w:rsid w:val="005C3C30"/>
    <w:rsid w:val="005C4378"/>
    <w:rsid w:val="005C64DF"/>
    <w:rsid w:val="005C6533"/>
    <w:rsid w:val="005C6CE1"/>
    <w:rsid w:val="005C7011"/>
    <w:rsid w:val="005D0DBF"/>
    <w:rsid w:val="005D42F1"/>
    <w:rsid w:val="005D4BE0"/>
    <w:rsid w:val="005D59BF"/>
    <w:rsid w:val="005D5C08"/>
    <w:rsid w:val="005D6131"/>
    <w:rsid w:val="005D7929"/>
    <w:rsid w:val="005E0033"/>
    <w:rsid w:val="005E151A"/>
    <w:rsid w:val="005E3ED3"/>
    <w:rsid w:val="005E4302"/>
    <w:rsid w:val="005E538A"/>
    <w:rsid w:val="005E6DE3"/>
    <w:rsid w:val="005E7B30"/>
    <w:rsid w:val="005F2E02"/>
    <w:rsid w:val="005F3EF5"/>
    <w:rsid w:val="005F491C"/>
    <w:rsid w:val="005F6274"/>
    <w:rsid w:val="005F659E"/>
    <w:rsid w:val="005F6D45"/>
    <w:rsid w:val="00600538"/>
    <w:rsid w:val="006012F9"/>
    <w:rsid w:val="00601E14"/>
    <w:rsid w:val="00601F4D"/>
    <w:rsid w:val="0060255C"/>
    <w:rsid w:val="00603D89"/>
    <w:rsid w:val="0060548F"/>
    <w:rsid w:val="00605496"/>
    <w:rsid w:val="00607DA2"/>
    <w:rsid w:val="00611BB4"/>
    <w:rsid w:val="00611EC2"/>
    <w:rsid w:val="00612E4A"/>
    <w:rsid w:val="00615816"/>
    <w:rsid w:val="00616899"/>
    <w:rsid w:val="00620085"/>
    <w:rsid w:val="006207A6"/>
    <w:rsid w:val="00620CC4"/>
    <w:rsid w:val="00622057"/>
    <w:rsid w:val="006220B5"/>
    <w:rsid w:val="0062280C"/>
    <w:rsid w:val="00623593"/>
    <w:rsid w:val="0062710B"/>
    <w:rsid w:val="00632440"/>
    <w:rsid w:val="0063292D"/>
    <w:rsid w:val="00633AEE"/>
    <w:rsid w:val="00635F71"/>
    <w:rsid w:val="006370C8"/>
    <w:rsid w:val="00641174"/>
    <w:rsid w:val="00641D1B"/>
    <w:rsid w:val="0064452A"/>
    <w:rsid w:val="0064508F"/>
    <w:rsid w:val="006453A4"/>
    <w:rsid w:val="006457EA"/>
    <w:rsid w:val="0064612A"/>
    <w:rsid w:val="0064742C"/>
    <w:rsid w:val="00652870"/>
    <w:rsid w:val="00653360"/>
    <w:rsid w:val="00653D68"/>
    <w:rsid w:val="00654F24"/>
    <w:rsid w:val="00655983"/>
    <w:rsid w:val="006569D5"/>
    <w:rsid w:val="00660D10"/>
    <w:rsid w:val="006612E1"/>
    <w:rsid w:val="006613E4"/>
    <w:rsid w:val="006666FF"/>
    <w:rsid w:val="00666AA8"/>
    <w:rsid w:val="006705F4"/>
    <w:rsid w:val="0067414C"/>
    <w:rsid w:val="006749F2"/>
    <w:rsid w:val="00674AC8"/>
    <w:rsid w:val="0067615E"/>
    <w:rsid w:val="0067624E"/>
    <w:rsid w:val="00684F21"/>
    <w:rsid w:val="00685806"/>
    <w:rsid w:val="00685B2B"/>
    <w:rsid w:val="00685ECD"/>
    <w:rsid w:val="00685FDC"/>
    <w:rsid w:val="0068611B"/>
    <w:rsid w:val="00686737"/>
    <w:rsid w:val="006877B0"/>
    <w:rsid w:val="00690D01"/>
    <w:rsid w:val="0069108F"/>
    <w:rsid w:val="0069443E"/>
    <w:rsid w:val="00695CED"/>
    <w:rsid w:val="00696916"/>
    <w:rsid w:val="00696A01"/>
    <w:rsid w:val="00697876"/>
    <w:rsid w:val="006A00C6"/>
    <w:rsid w:val="006A3A6C"/>
    <w:rsid w:val="006A483A"/>
    <w:rsid w:val="006A4BC1"/>
    <w:rsid w:val="006A4CF1"/>
    <w:rsid w:val="006A522E"/>
    <w:rsid w:val="006A5A26"/>
    <w:rsid w:val="006A68B8"/>
    <w:rsid w:val="006B40B5"/>
    <w:rsid w:val="006B4B82"/>
    <w:rsid w:val="006B6CE2"/>
    <w:rsid w:val="006B6D1D"/>
    <w:rsid w:val="006B6D79"/>
    <w:rsid w:val="006B7239"/>
    <w:rsid w:val="006B7A62"/>
    <w:rsid w:val="006C0730"/>
    <w:rsid w:val="006C230A"/>
    <w:rsid w:val="006C27D9"/>
    <w:rsid w:val="006D0770"/>
    <w:rsid w:val="006D0C21"/>
    <w:rsid w:val="006D10D4"/>
    <w:rsid w:val="006D2AC3"/>
    <w:rsid w:val="006D4332"/>
    <w:rsid w:val="006D52CF"/>
    <w:rsid w:val="006D6BEF"/>
    <w:rsid w:val="006D6C63"/>
    <w:rsid w:val="006D6D74"/>
    <w:rsid w:val="006D7111"/>
    <w:rsid w:val="006D7DDC"/>
    <w:rsid w:val="006E05BE"/>
    <w:rsid w:val="006E10D9"/>
    <w:rsid w:val="006E16BF"/>
    <w:rsid w:val="006E1D04"/>
    <w:rsid w:val="006E1F85"/>
    <w:rsid w:val="006E221B"/>
    <w:rsid w:val="006E2D3C"/>
    <w:rsid w:val="006E521A"/>
    <w:rsid w:val="006E606B"/>
    <w:rsid w:val="006E639A"/>
    <w:rsid w:val="006F243D"/>
    <w:rsid w:val="006F596E"/>
    <w:rsid w:val="006F7B6A"/>
    <w:rsid w:val="0070001A"/>
    <w:rsid w:val="0070019C"/>
    <w:rsid w:val="0070074C"/>
    <w:rsid w:val="00700D1A"/>
    <w:rsid w:val="00701640"/>
    <w:rsid w:val="0070197F"/>
    <w:rsid w:val="007035A7"/>
    <w:rsid w:val="00703F9A"/>
    <w:rsid w:val="00704580"/>
    <w:rsid w:val="00705466"/>
    <w:rsid w:val="00711461"/>
    <w:rsid w:val="00711F0E"/>
    <w:rsid w:val="00712650"/>
    <w:rsid w:val="00712C82"/>
    <w:rsid w:val="007130B5"/>
    <w:rsid w:val="00713DEB"/>
    <w:rsid w:val="007144CA"/>
    <w:rsid w:val="00714AD1"/>
    <w:rsid w:val="00716288"/>
    <w:rsid w:val="00716A64"/>
    <w:rsid w:val="00723239"/>
    <w:rsid w:val="0072434F"/>
    <w:rsid w:val="00724679"/>
    <w:rsid w:val="0072638B"/>
    <w:rsid w:val="007274F3"/>
    <w:rsid w:val="00727F96"/>
    <w:rsid w:val="007308E7"/>
    <w:rsid w:val="00732A35"/>
    <w:rsid w:val="00734903"/>
    <w:rsid w:val="007358B4"/>
    <w:rsid w:val="00740A4B"/>
    <w:rsid w:val="0074190D"/>
    <w:rsid w:val="0074345E"/>
    <w:rsid w:val="0074476B"/>
    <w:rsid w:val="00745DD5"/>
    <w:rsid w:val="00751E0D"/>
    <w:rsid w:val="00752422"/>
    <w:rsid w:val="0075440B"/>
    <w:rsid w:val="0075625A"/>
    <w:rsid w:val="007562D4"/>
    <w:rsid w:val="007566F1"/>
    <w:rsid w:val="00761181"/>
    <w:rsid w:val="00761368"/>
    <w:rsid w:val="00761FE3"/>
    <w:rsid w:val="00765C4D"/>
    <w:rsid w:val="00765D11"/>
    <w:rsid w:val="00765D79"/>
    <w:rsid w:val="00766802"/>
    <w:rsid w:val="00767085"/>
    <w:rsid w:val="00767730"/>
    <w:rsid w:val="00767F83"/>
    <w:rsid w:val="00771A60"/>
    <w:rsid w:val="00772CAE"/>
    <w:rsid w:val="0077433E"/>
    <w:rsid w:val="00774439"/>
    <w:rsid w:val="00774D4D"/>
    <w:rsid w:val="00775067"/>
    <w:rsid w:val="0077550B"/>
    <w:rsid w:val="00775EBE"/>
    <w:rsid w:val="007810A6"/>
    <w:rsid w:val="00783940"/>
    <w:rsid w:val="00783A50"/>
    <w:rsid w:val="00791386"/>
    <w:rsid w:val="007935E4"/>
    <w:rsid w:val="007964E9"/>
    <w:rsid w:val="007965C0"/>
    <w:rsid w:val="00797A63"/>
    <w:rsid w:val="00797DFA"/>
    <w:rsid w:val="007A0117"/>
    <w:rsid w:val="007A0252"/>
    <w:rsid w:val="007A3B26"/>
    <w:rsid w:val="007A4B74"/>
    <w:rsid w:val="007A4FE9"/>
    <w:rsid w:val="007A6184"/>
    <w:rsid w:val="007B1265"/>
    <w:rsid w:val="007B1819"/>
    <w:rsid w:val="007B2B37"/>
    <w:rsid w:val="007B3F54"/>
    <w:rsid w:val="007B61D8"/>
    <w:rsid w:val="007B6C15"/>
    <w:rsid w:val="007B6C40"/>
    <w:rsid w:val="007B7CDE"/>
    <w:rsid w:val="007C0E67"/>
    <w:rsid w:val="007C2351"/>
    <w:rsid w:val="007C308C"/>
    <w:rsid w:val="007C41E8"/>
    <w:rsid w:val="007C43E0"/>
    <w:rsid w:val="007C49AA"/>
    <w:rsid w:val="007C5F2E"/>
    <w:rsid w:val="007C61E4"/>
    <w:rsid w:val="007D06D2"/>
    <w:rsid w:val="007D1012"/>
    <w:rsid w:val="007D2389"/>
    <w:rsid w:val="007D28C6"/>
    <w:rsid w:val="007D2934"/>
    <w:rsid w:val="007D321B"/>
    <w:rsid w:val="007D33A8"/>
    <w:rsid w:val="007D42BF"/>
    <w:rsid w:val="007E0436"/>
    <w:rsid w:val="007E241E"/>
    <w:rsid w:val="007E4CDB"/>
    <w:rsid w:val="007E4ED7"/>
    <w:rsid w:val="007E5690"/>
    <w:rsid w:val="007E5754"/>
    <w:rsid w:val="007E6E0F"/>
    <w:rsid w:val="007F032C"/>
    <w:rsid w:val="007F046F"/>
    <w:rsid w:val="007F284E"/>
    <w:rsid w:val="007F4B23"/>
    <w:rsid w:val="007F500B"/>
    <w:rsid w:val="007F5293"/>
    <w:rsid w:val="007F579E"/>
    <w:rsid w:val="007F663C"/>
    <w:rsid w:val="00801EDE"/>
    <w:rsid w:val="00802560"/>
    <w:rsid w:val="00805B05"/>
    <w:rsid w:val="008065BF"/>
    <w:rsid w:val="00812637"/>
    <w:rsid w:val="00814C33"/>
    <w:rsid w:val="0081586B"/>
    <w:rsid w:val="00815D7E"/>
    <w:rsid w:val="00817E40"/>
    <w:rsid w:val="008210CD"/>
    <w:rsid w:val="0082382F"/>
    <w:rsid w:val="008247C2"/>
    <w:rsid w:val="00826FA1"/>
    <w:rsid w:val="00827940"/>
    <w:rsid w:val="00833C17"/>
    <w:rsid w:val="008345A2"/>
    <w:rsid w:val="00834969"/>
    <w:rsid w:val="0083533B"/>
    <w:rsid w:val="00835B85"/>
    <w:rsid w:val="008373A5"/>
    <w:rsid w:val="008374B6"/>
    <w:rsid w:val="008402C9"/>
    <w:rsid w:val="008402F8"/>
    <w:rsid w:val="008406FC"/>
    <w:rsid w:val="00840958"/>
    <w:rsid w:val="00840D88"/>
    <w:rsid w:val="00841768"/>
    <w:rsid w:val="00841A8A"/>
    <w:rsid w:val="00841CD7"/>
    <w:rsid w:val="008426C2"/>
    <w:rsid w:val="008442E3"/>
    <w:rsid w:val="008449B6"/>
    <w:rsid w:val="00845F5B"/>
    <w:rsid w:val="00846178"/>
    <w:rsid w:val="008469DA"/>
    <w:rsid w:val="008470B0"/>
    <w:rsid w:val="00847314"/>
    <w:rsid w:val="00847623"/>
    <w:rsid w:val="008512A0"/>
    <w:rsid w:val="0085248E"/>
    <w:rsid w:val="008539D3"/>
    <w:rsid w:val="00853D5C"/>
    <w:rsid w:val="008568F0"/>
    <w:rsid w:val="00857A54"/>
    <w:rsid w:val="00857F1F"/>
    <w:rsid w:val="00857F35"/>
    <w:rsid w:val="0086069A"/>
    <w:rsid w:val="0086098F"/>
    <w:rsid w:val="0086113B"/>
    <w:rsid w:val="00864218"/>
    <w:rsid w:val="008644D8"/>
    <w:rsid w:val="00864FF3"/>
    <w:rsid w:val="008656DC"/>
    <w:rsid w:val="00866948"/>
    <w:rsid w:val="00866957"/>
    <w:rsid w:val="00866CBC"/>
    <w:rsid w:val="0086724E"/>
    <w:rsid w:val="00867623"/>
    <w:rsid w:val="008677D1"/>
    <w:rsid w:val="00867A0D"/>
    <w:rsid w:val="008727D3"/>
    <w:rsid w:val="00872EF6"/>
    <w:rsid w:val="0087533C"/>
    <w:rsid w:val="008758FF"/>
    <w:rsid w:val="00875E90"/>
    <w:rsid w:val="00877AEC"/>
    <w:rsid w:val="00881BAD"/>
    <w:rsid w:val="00882FC8"/>
    <w:rsid w:val="0088384E"/>
    <w:rsid w:val="00884DF4"/>
    <w:rsid w:val="0088690D"/>
    <w:rsid w:val="00887886"/>
    <w:rsid w:val="00890C7D"/>
    <w:rsid w:val="0089284F"/>
    <w:rsid w:val="008934B4"/>
    <w:rsid w:val="0089379F"/>
    <w:rsid w:val="008942E3"/>
    <w:rsid w:val="0089467F"/>
    <w:rsid w:val="00894B0C"/>
    <w:rsid w:val="008A2792"/>
    <w:rsid w:val="008A2D5D"/>
    <w:rsid w:val="008A3519"/>
    <w:rsid w:val="008A3E83"/>
    <w:rsid w:val="008A40FE"/>
    <w:rsid w:val="008A447C"/>
    <w:rsid w:val="008B0779"/>
    <w:rsid w:val="008B1BE3"/>
    <w:rsid w:val="008B2B90"/>
    <w:rsid w:val="008B4488"/>
    <w:rsid w:val="008B72A6"/>
    <w:rsid w:val="008C556B"/>
    <w:rsid w:val="008C5F7D"/>
    <w:rsid w:val="008D09DC"/>
    <w:rsid w:val="008D4232"/>
    <w:rsid w:val="008D6753"/>
    <w:rsid w:val="008D6BE1"/>
    <w:rsid w:val="008E1B20"/>
    <w:rsid w:val="008E2D4B"/>
    <w:rsid w:val="008E43C0"/>
    <w:rsid w:val="008F0FBE"/>
    <w:rsid w:val="008F25E5"/>
    <w:rsid w:val="008F2994"/>
    <w:rsid w:val="008F2A9B"/>
    <w:rsid w:val="008F6DD0"/>
    <w:rsid w:val="008F762F"/>
    <w:rsid w:val="008F78CF"/>
    <w:rsid w:val="009022B9"/>
    <w:rsid w:val="009023A0"/>
    <w:rsid w:val="0090283D"/>
    <w:rsid w:val="009030C9"/>
    <w:rsid w:val="00903350"/>
    <w:rsid w:val="0090444C"/>
    <w:rsid w:val="0090589F"/>
    <w:rsid w:val="00905E5E"/>
    <w:rsid w:val="00905F7D"/>
    <w:rsid w:val="009060C2"/>
    <w:rsid w:val="0090786D"/>
    <w:rsid w:val="00910875"/>
    <w:rsid w:val="00911424"/>
    <w:rsid w:val="009130B4"/>
    <w:rsid w:val="00913707"/>
    <w:rsid w:val="009143AD"/>
    <w:rsid w:val="009146FC"/>
    <w:rsid w:val="00917515"/>
    <w:rsid w:val="0092071B"/>
    <w:rsid w:val="009218B3"/>
    <w:rsid w:val="00921959"/>
    <w:rsid w:val="00921C01"/>
    <w:rsid w:val="00923925"/>
    <w:rsid w:val="0092458C"/>
    <w:rsid w:val="00924917"/>
    <w:rsid w:val="00925BE8"/>
    <w:rsid w:val="0092667C"/>
    <w:rsid w:val="00926E8A"/>
    <w:rsid w:val="009307D6"/>
    <w:rsid w:val="00930C81"/>
    <w:rsid w:val="009316B7"/>
    <w:rsid w:val="00935D3E"/>
    <w:rsid w:val="009425BB"/>
    <w:rsid w:val="009428D8"/>
    <w:rsid w:val="00943850"/>
    <w:rsid w:val="00944219"/>
    <w:rsid w:val="00944EA2"/>
    <w:rsid w:val="00945FFB"/>
    <w:rsid w:val="00946792"/>
    <w:rsid w:val="00952B3F"/>
    <w:rsid w:val="00953780"/>
    <w:rsid w:val="0095385F"/>
    <w:rsid w:val="0095387E"/>
    <w:rsid w:val="00953E51"/>
    <w:rsid w:val="009569F7"/>
    <w:rsid w:val="00957E07"/>
    <w:rsid w:val="009600BA"/>
    <w:rsid w:val="00960B7C"/>
    <w:rsid w:val="00960FFE"/>
    <w:rsid w:val="00962070"/>
    <w:rsid w:val="00962866"/>
    <w:rsid w:val="00964727"/>
    <w:rsid w:val="009648CF"/>
    <w:rsid w:val="00964B9E"/>
    <w:rsid w:val="00965B19"/>
    <w:rsid w:val="009702B9"/>
    <w:rsid w:val="009711A2"/>
    <w:rsid w:val="009718D9"/>
    <w:rsid w:val="00973CE8"/>
    <w:rsid w:val="00975101"/>
    <w:rsid w:val="00976A4F"/>
    <w:rsid w:val="00976F83"/>
    <w:rsid w:val="00976FF0"/>
    <w:rsid w:val="00977A8B"/>
    <w:rsid w:val="009801DB"/>
    <w:rsid w:val="00981DB2"/>
    <w:rsid w:val="009845AA"/>
    <w:rsid w:val="0098543E"/>
    <w:rsid w:val="009873C7"/>
    <w:rsid w:val="00987851"/>
    <w:rsid w:val="0099087E"/>
    <w:rsid w:val="009928FF"/>
    <w:rsid w:val="009931E0"/>
    <w:rsid w:val="00994C27"/>
    <w:rsid w:val="00997132"/>
    <w:rsid w:val="00997EF1"/>
    <w:rsid w:val="009A0AD2"/>
    <w:rsid w:val="009A147C"/>
    <w:rsid w:val="009A279D"/>
    <w:rsid w:val="009A2EE3"/>
    <w:rsid w:val="009A3170"/>
    <w:rsid w:val="009A6BBC"/>
    <w:rsid w:val="009A6E52"/>
    <w:rsid w:val="009A7F06"/>
    <w:rsid w:val="009B097E"/>
    <w:rsid w:val="009B1B2D"/>
    <w:rsid w:val="009B4F7C"/>
    <w:rsid w:val="009B63E0"/>
    <w:rsid w:val="009B77FE"/>
    <w:rsid w:val="009B7A60"/>
    <w:rsid w:val="009C131B"/>
    <w:rsid w:val="009C15EC"/>
    <w:rsid w:val="009C3F71"/>
    <w:rsid w:val="009C596E"/>
    <w:rsid w:val="009C5B8E"/>
    <w:rsid w:val="009C68D1"/>
    <w:rsid w:val="009C775D"/>
    <w:rsid w:val="009C7B96"/>
    <w:rsid w:val="009C7E8B"/>
    <w:rsid w:val="009D2626"/>
    <w:rsid w:val="009D2F6F"/>
    <w:rsid w:val="009D424F"/>
    <w:rsid w:val="009D4313"/>
    <w:rsid w:val="009D50FA"/>
    <w:rsid w:val="009D5528"/>
    <w:rsid w:val="009D5C87"/>
    <w:rsid w:val="009D6129"/>
    <w:rsid w:val="009E174A"/>
    <w:rsid w:val="009E198A"/>
    <w:rsid w:val="009E3885"/>
    <w:rsid w:val="009E4CC7"/>
    <w:rsid w:val="009E571A"/>
    <w:rsid w:val="009E5B5A"/>
    <w:rsid w:val="009E7910"/>
    <w:rsid w:val="009F10F4"/>
    <w:rsid w:val="009F36CE"/>
    <w:rsid w:val="009F47ED"/>
    <w:rsid w:val="009F7183"/>
    <w:rsid w:val="00A0075C"/>
    <w:rsid w:val="00A05D2E"/>
    <w:rsid w:val="00A07507"/>
    <w:rsid w:val="00A10760"/>
    <w:rsid w:val="00A1195D"/>
    <w:rsid w:val="00A14203"/>
    <w:rsid w:val="00A15510"/>
    <w:rsid w:val="00A17705"/>
    <w:rsid w:val="00A17A74"/>
    <w:rsid w:val="00A17B78"/>
    <w:rsid w:val="00A20636"/>
    <w:rsid w:val="00A20EB5"/>
    <w:rsid w:val="00A216F0"/>
    <w:rsid w:val="00A218E3"/>
    <w:rsid w:val="00A22BC1"/>
    <w:rsid w:val="00A259D0"/>
    <w:rsid w:val="00A3420F"/>
    <w:rsid w:val="00A344D4"/>
    <w:rsid w:val="00A3545B"/>
    <w:rsid w:val="00A355D9"/>
    <w:rsid w:val="00A35FAE"/>
    <w:rsid w:val="00A37868"/>
    <w:rsid w:val="00A405F6"/>
    <w:rsid w:val="00A40E32"/>
    <w:rsid w:val="00A43659"/>
    <w:rsid w:val="00A43811"/>
    <w:rsid w:val="00A447B1"/>
    <w:rsid w:val="00A466A7"/>
    <w:rsid w:val="00A473A5"/>
    <w:rsid w:val="00A52AE8"/>
    <w:rsid w:val="00A53513"/>
    <w:rsid w:val="00A54BFF"/>
    <w:rsid w:val="00A54D31"/>
    <w:rsid w:val="00A56610"/>
    <w:rsid w:val="00A60E34"/>
    <w:rsid w:val="00A60FC0"/>
    <w:rsid w:val="00A6120A"/>
    <w:rsid w:val="00A62DBB"/>
    <w:rsid w:val="00A65251"/>
    <w:rsid w:val="00A715D1"/>
    <w:rsid w:val="00A71976"/>
    <w:rsid w:val="00A72062"/>
    <w:rsid w:val="00A722E7"/>
    <w:rsid w:val="00A81F67"/>
    <w:rsid w:val="00A824EF"/>
    <w:rsid w:val="00A836BE"/>
    <w:rsid w:val="00A84775"/>
    <w:rsid w:val="00A85CD4"/>
    <w:rsid w:val="00A8716E"/>
    <w:rsid w:val="00A87708"/>
    <w:rsid w:val="00A87B03"/>
    <w:rsid w:val="00A9448B"/>
    <w:rsid w:val="00A945C3"/>
    <w:rsid w:val="00A95898"/>
    <w:rsid w:val="00A96618"/>
    <w:rsid w:val="00AA14F0"/>
    <w:rsid w:val="00AA2883"/>
    <w:rsid w:val="00AA48F2"/>
    <w:rsid w:val="00AA5891"/>
    <w:rsid w:val="00AA59B9"/>
    <w:rsid w:val="00AA67D2"/>
    <w:rsid w:val="00AA6FDD"/>
    <w:rsid w:val="00AB142F"/>
    <w:rsid w:val="00AB2286"/>
    <w:rsid w:val="00AC0650"/>
    <w:rsid w:val="00AC21AE"/>
    <w:rsid w:val="00AC2AE5"/>
    <w:rsid w:val="00AC5E31"/>
    <w:rsid w:val="00AC6058"/>
    <w:rsid w:val="00AC654B"/>
    <w:rsid w:val="00AD1EA0"/>
    <w:rsid w:val="00AD66A7"/>
    <w:rsid w:val="00AD78F1"/>
    <w:rsid w:val="00AD7B63"/>
    <w:rsid w:val="00AE5BD4"/>
    <w:rsid w:val="00AF1A93"/>
    <w:rsid w:val="00AF1D9E"/>
    <w:rsid w:val="00AF29B9"/>
    <w:rsid w:val="00AF35EB"/>
    <w:rsid w:val="00AF439E"/>
    <w:rsid w:val="00AF566A"/>
    <w:rsid w:val="00AF6003"/>
    <w:rsid w:val="00AF6FDB"/>
    <w:rsid w:val="00B00F75"/>
    <w:rsid w:val="00B01119"/>
    <w:rsid w:val="00B03C81"/>
    <w:rsid w:val="00B041B1"/>
    <w:rsid w:val="00B068A7"/>
    <w:rsid w:val="00B07198"/>
    <w:rsid w:val="00B10828"/>
    <w:rsid w:val="00B1095E"/>
    <w:rsid w:val="00B1098E"/>
    <w:rsid w:val="00B12126"/>
    <w:rsid w:val="00B1330B"/>
    <w:rsid w:val="00B13CEB"/>
    <w:rsid w:val="00B14C5F"/>
    <w:rsid w:val="00B14CD1"/>
    <w:rsid w:val="00B152A3"/>
    <w:rsid w:val="00B15FE6"/>
    <w:rsid w:val="00B16A84"/>
    <w:rsid w:val="00B208A5"/>
    <w:rsid w:val="00B209FD"/>
    <w:rsid w:val="00B20BA5"/>
    <w:rsid w:val="00B2257A"/>
    <w:rsid w:val="00B238CF"/>
    <w:rsid w:val="00B2708D"/>
    <w:rsid w:val="00B27652"/>
    <w:rsid w:val="00B31327"/>
    <w:rsid w:val="00B31413"/>
    <w:rsid w:val="00B316C3"/>
    <w:rsid w:val="00B31771"/>
    <w:rsid w:val="00B3385B"/>
    <w:rsid w:val="00B35126"/>
    <w:rsid w:val="00B36805"/>
    <w:rsid w:val="00B36C25"/>
    <w:rsid w:val="00B37AD4"/>
    <w:rsid w:val="00B4163A"/>
    <w:rsid w:val="00B44FBE"/>
    <w:rsid w:val="00B45481"/>
    <w:rsid w:val="00B45D9F"/>
    <w:rsid w:val="00B462E2"/>
    <w:rsid w:val="00B50DCB"/>
    <w:rsid w:val="00B5302C"/>
    <w:rsid w:val="00B56B11"/>
    <w:rsid w:val="00B57966"/>
    <w:rsid w:val="00B6020D"/>
    <w:rsid w:val="00B60684"/>
    <w:rsid w:val="00B62A7A"/>
    <w:rsid w:val="00B65193"/>
    <w:rsid w:val="00B66FA4"/>
    <w:rsid w:val="00B70C05"/>
    <w:rsid w:val="00B72144"/>
    <w:rsid w:val="00B72468"/>
    <w:rsid w:val="00B7271F"/>
    <w:rsid w:val="00B728D7"/>
    <w:rsid w:val="00B72D79"/>
    <w:rsid w:val="00B73847"/>
    <w:rsid w:val="00B7389D"/>
    <w:rsid w:val="00B73B04"/>
    <w:rsid w:val="00B75194"/>
    <w:rsid w:val="00B7544E"/>
    <w:rsid w:val="00B75B33"/>
    <w:rsid w:val="00B75C86"/>
    <w:rsid w:val="00B7617F"/>
    <w:rsid w:val="00B8020B"/>
    <w:rsid w:val="00B832FD"/>
    <w:rsid w:val="00B86DEF"/>
    <w:rsid w:val="00B8764F"/>
    <w:rsid w:val="00B90E5F"/>
    <w:rsid w:val="00B90E83"/>
    <w:rsid w:val="00B910E9"/>
    <w:rsid w:val="00B91A25"/>
    <w:rsid w:val="00B92533"/>
    <w:rsid w:val="00B93139"/>
    <w:rsid w:val="00B9523A"/>
    <w:rsid w:val="00B95565"/>
    <w:rsid w:val="00B96D70"/>
    <w:rsid w:val="00B972D6"/>
    <w:rsid w:val="00BA166D"/>
    <w:rsid w:val="00BA2355"/>
    <w:rsid w:val="00BA34C3"/>
    <w:rsid w:val="00BA4D01"/>
    <w:rsid w:val="00BA5160"/>
    <w:rsid w:val="00BA6E6B"/>
    <w:rsid w:val="00BB1A2B"/>
    <w:rsid w:val="00BB1D98"/>
    <w:rsid w:val="00BB42DF"/>
    <w:rsid w:val="00BB440F"/>
    <w:rsid w:val="00BB6B65"/>
    <w:rsid w:val="00BB6EA2"/>
    <w:rsid w:val="00BB74F3"/>
    <w:rsid w:val="00BB7863"/>
    <w:rsid w:val="00BC0160"/>
    <w:rsid w:val="00BC0484"/>
    <w:rsid w:val="00BC0676"/>
    <w:rsid w:val="00BC1C36"/>
    <w:rsid w:val="00BC34FF"/>
    <w:rsid w:val="00BC3E75"/>
    <w:rsid w:val="00BC3EFF"/>
    <w:rsid w:val="00BC3FD3"/>
    <w:rsid w:val="00BC4B80"/>
    <w:rsid w:val="00BC5945"/>
    <w:rsid w:val="00BC5CAC"/>
    <w:rsid w:val="00BC624C"/>
    <w:rsid w:val="00BC6357"/>
    <w:rsid w:val="00BC7252"/>
    <w:rsid w:val="00BC7DF5"/>
    <w:rsid w:val="00BD1C9A"/>
    <w:rsid w:val="00BD2BDF"/>
    <w:rsid w:val="00BD479D"/>
    <w:rsid w:val="00BD4F1D"/>
    <w:rsid w:val="00BD59D8"/>
    <w:rsid w:val="00BD5A34"/>
    <w:rsid w:val="00BD5C18"/>
    <w:rsid w:val="00BD5DD2"/>
    <w:rsid w:val="00BE02C9"/>
    <w:rsid w:val="00BE174F"/>
    <w:rsid w:val="00BE214F"/>
    <w:rsid w:val="00BE2219"/>
    <w:rsid w:val="00BE31B5"/>
    <w:rsid w:val="00BE37AC"/>
    <w:rsid w:val="00BE3ED3"/>
    <w:rsid w:val="00BE4B0D"/>
    <w:rsid w:val="00BE6142"/>
    <w:rsid w:val="00BE7EE7"/>
    <w:rsid w:val="00BF07AF"/>
    <w:rsid w:val="00BF0A1A"/>
    <w:rsid w:val="00BF0C95"/>
    <w:rsid w:val="00BF21F9"/>
    <w:rsid w:val="00BF50EB"/>
    <w:rsid w:val="00C01614"/>
    <w:rsid w:val="00C028D2"/>
    <w:rsid w:val="00C06E5E"/>
    <w:rsid w:val="00C07B80"/>
    <w:rsid w:val="00C10DE1"/>
    <w:rsid w:val="00C12088"/>
    <w:rsid w:val="00C12357"/>
    <w:rsid w:val="00C145B0"/>
    <w:rsid w:val="00C14A2E"/>
    <w:rsid w:val="00C16149"/>
    <w:rsid w:val="00C162BD"/>
    <w:rsid w:val="00C16781"/>
    <w:rsid w:val="00C17BAB"/>
    <w:rsid w:val="00C20611"/>
    <w:rsid w:val="00C2243D"/>
    <w:rsid w:val="00C22719"/>
    <w:rsid w:val="00C230E4"/>
    <w:rsid w:val="00C23A0A"/>
    <w:rsid w:val="00C23ACA"/>
    <w:rsid w:val="00C23CB3"/>
    <w:rsid w:val="00C24AA8"/>
    <w:rsid w:val="00C267FC"/>
    <w:rsid w:val="00C27EB9"/>
    <w:rsid w:val="00C318D0"/>
    <w:rsid w:val="00C31C2B"/>
    <w:rsid w:val="00C320A0"/>
    <w:rsid w:val="00C33361"/>
    <w:rsid w:val="00C36D50"/>
    <w:rsid w:val="00C37887"/>
    <w:rsid w:val="00C40EE0"/>
    <w:rsid w:val="00C42FB5"/>
    <w:rsid w:val="00C434EC"/>
    <w:rsid w:val="00C45BE1"/>
    <w:rsid w:val="00C50D5D"/>
    <w:rsid w:val="00C50F82"/>
    <w:rsid w:val="00C51590"/>
    <w:rsid w:val="00C52016"/>
    <w:rsid w:val="00C522C9"/>
    <w:rsid w:val="00C5530C"/>
    <w:rsid w:val="00C55370"/>
    <w:rsid w:val="00C55C85"/>
    <w:rsid w:val="00C56B25"/>
    <w:rsid w:val="00C572D2"/>
    <w:rsid w:val="00C6049D"/>
    <w:rsid w:val="00C62516"/>
    <w:rsid w:val="00C6449C"/>
    <w:rsid w:val="00C647C4"/>
    <w:rsid w:val="00C6653C"/>
    <w:rsid w:val="00C66B01"/>
    <w:rsid w:val="00C6701A"/>
    <w:rsid w:val="00C673F0"/>
    <w:rsid w:val="00C67C75"/>
    <w:rsid w:val="00C7044D"/>
    <w:rsid w:val="00C710A3"/>
    <w:rsid w:val="00C738CE"/>
    <w:rsid w:val="00C768E2"/>
    <w:rsid w:val="00C774BD"/>
    <w:rsid w:val="00C77609"/>
    <w:rsid w:val="00C80808"/>
    <w:rsid w:val="00C80AE3"/>
    <w:rsid w:val="00C81DB4"/>
    <w:rsid w:val="00C81EC7"/>
    <w:rsid w:val="00C82830"/>
    <w:rsid w:val="00C833C2"/>
    <w:rsid w:val="00C83872"/>
    <w:rsid w:val="00C85873"/>
    <w:rsid w:val="00C87125"/>
    <w:rsid w:val="00C90E62"/>
    <w:rsid w:val="00C915E4"/>
    <w:rsid w:val="00C92F1B"/>
    <w:rsid w:val="00C93218"/>
    <w:rsid w:val="00C93574"/>
    <w:rsid w:val="00C94473"/>
    <w:rsid w:val="00C94A4F"/>
    <w:rsid w:val="00C94FCE"/>
    <w:rsid w:val="00C956B5"/>
    <w:rsid w:val="00C9591A"/>
    <w:rsid w:val="00C95D9A"/>
    <w:rsid w:val="00C966D4"/>
    <w:rsid w:val="00C96F49"/>
    <w:rsid w:val="00CA1530"/>
    <w:rsid w:val="00CA31FF"/>
    <w:rsid w:val="00CA540A"/>
    <w:rsid w:val="00CA59E9"/>
    <w:rsid w:val="00CA5F72"/>
    <w:rsid w:val="00CA60FB"/>
    <w:rsid w:val="00CA7CE5"/>
    <w:rsid w:val="00CA7D67"/>
    <w:rsid w:val="00CB0008"/>
    <w:rsid w:val="00CB0A41"/>
    <w:rsid w:val="00CB191A"/>
    <w:rsid w:val="00CB2330"/>
    <w:rsid w:val="00CB3404"/>
    <w:rsid w:val="00CB4C4A"/>
    <w:rsid w:val="00CB62F0"/>
    <w:rsid w:val="00CB75C0"/>
    <w:rsid w:val="00CC099F"/>
    <w:rsid w:val="00CC1439"/>
    <w:rsid w:val="00CC2242"/>
    <w:rsid w:val="00CC2859"/>
    <w:rsid w:val="00CC2896"/>
    <w:rsid w:val="00CC2C7F"/>
    <w:rsid w:val="00CC2E5F"/>
    <w:rsid w:val="00CC4BE9"/>
    <w:rsid w:val="00CC615A"/>
    <w:rsid w:val="00CD04BB"/>
    <w:rsid w:val="00CD1481"/>
    <w:rsid w:val="00CD1EF9"/>
    <w:rsid w:val="00CD2EE4"/>
    <w:rsid w:val="00CD6D21"/>
    <w:rsid w:val="00CD7049"/>
    <w:rsid w:val="00CD72E4"/>
    <w:rsid w:val="00CE1787"/>
    <w:rsid w:val="00CE2B0C"/>
    <w:rsid w:val="00CE2D1A"/>
    <w:rsid w:val="00CE2E1F"/>
    <w:rsid w:val="00CE4924"/>
    <w:rsid w:val="00CE4F26"/>
    <w:rsid w:val="00CE559E"/>
    <w:rsid w:val="00CF3079"/>
    <w:rsid w:val="00CF4E88"/>
    <w:rsid w:val="00CF6903"/>
    <w:rsid w:val="00D0096A"/>
    <w:rsid w:val="00D01E36"/>
    <w:rsid w:val="00D02CB6"/>
    <w:rsid w:val="00D06A12"/>
    <w:rsid w:val="00D06D4A"/>
    <w:rsid w:val="00D07A4A"/>
    <w:rsid w:val="00D10E6A"/>
    <w:rsid w:val="00D119F5"/>
    <w:rsid w:val="00D14074"/>
    <w:rsid w:val="00D15E8D"/>
    <w:rsid w:val="00D1615D"/>
    <w:rsid w:val="00D21C56"/>
    <w:rsid w:val="00D21EC8"/>
    <w:rsid w:val="00D22F96"/>
    <w:rsid w:val="00D23071"/>
    <w:rsid w:val="00D2435D"/>
    <w:rsid w:val="00D251CD"/>
    <w:rsid w:val="00D25BDD"/>
    <w:rsid w:val="00D25ECE"/>
    <w:rsid w:val="00D26598"/>
    <w:rsid w:val="00D266CA"/>
    <w:rsid w:val="00D26B9F"/>
    <w:rsid w:val="00D30D49"/>
    <w:rsid w:val="00D328AA"/>
    <w:rsid w:val="00D33161"/>
    <w:rsid w:val="00D33283"/>
    <w:rsid w:val="00D3357C"/>
    <w:rsid w:val="00D33CAF"/>
    <w:rsid w:val="00D34074"/>
    <w:rsid w:val="00D35370"/>
    <w:rsid w:val="00D36572"/>
    <w:rsid w:val="00D36A95"/>
    <w:rsid w:val="00D3719F"/>
    <w:rsid w:val="00D37500"/>
    <w:rsid w:val="00D375E2"/>
    <w:rsid w:val="00D40EAA"/>
    <w:rsid w:val="00D4307A"/>
    <w:rsid w:val="00D45133"/>
    <w:rsid w:val="00D4610E"/>
    <w:rsid w:val="00D462BF"/>
    <w:rsid w:val="00D534C3"/>
    <w:rsid w:val="00D56B0C"/>
    <w:rsid w:val="00D572A1"/>
    <w:rsid w:val="00D62A1C"/>
    <w:rsid w:val="00D62E2C"/>
    <w:rsid w:val="00D649E7"/>
    <w:rsid w:val="00D6611B"/>
    <w:rsid w:val="00D674BF"/>
    <w:rsid w:val="00D70B01"/>
    <w:rsid w:val="00D7127A"/>
    <w:rsid w:val="00D724FA"/>
    <w:rsid w:val="00D73456"/>
    <w:rsid w:val="00D73D25"/>
    <w:rsid w:val="00D7665B"/>
    <w:rsid w:val="00D76BAA"/>
    <w:rsid w:val="00D85751"/>
    <w:rsid w:val="00D86CD1"/>
    <w:rsid w:val="00D8779C"/>
    <w:rsid w:val="00D879FE"/>
    <w:rsid w:val="00D91204"/>
    <w:rsid w:val="00D941C7"/>
    <w:rsid w:val="00D946E8"/>
    <w:rsid w:val="00D94E8D"/>
    <w:rsid w:val="00D96674"/>
    <w:rsid w:val="00D96E21"/>
    <w:rsid w:val="00DA19E5"/>
    <w:rsid w:val="00DA3A43"/>
    <w:rsid w:val="00DA4FAD"/>
    <w:rsid w:val="00DA502E"/>
    <w:rsid w:val="00DA5486"/>
    <w:rsid w:val="00DA5A0A"/>
    <w:rsid w:val="00DA5E39"/>
    <w:rsid w:val="00DA700C"/>
    <w:rsid w:val="00DA7597"/>
    <w:rsid w:val="00DB4601"/>
    <w:rsid w:val="00DB695E"/>
    <w:rsid w:val="00DB7B91"/>
    <w:rsid w:val="00DC0637"/>
    <w:rsid w:val="00DC2103"/>
    <w:rsid w:val="00DC3939"/>
    <w:rsid w:val="00DC596F"/>
    <w:rsid w:val="00DC6268"/>
    <w:rsid w:val="00DC6C20"/>
    <w:rsid w:val="00DC6D9D"/>
    <w:rsid w:val="00DC7520"/>
    <w:rsid w:val="00DD119B"/>
    <w:rsid w:val="00DD1662"/>
    <w:rsid w:val="00DD25BD"/>
    <w:rsid w:val="00DD41DA"/>
    <w:rsid w:val="00DD5D0B"/>
    <w:rsid w:val="00DE10DA"/>
    <w:rsid w:val="00DE288C"/>
    <w:rsid w:val="00DE3064"/>
    <w:rsid w:val="00DE641A"/>
    <w:rsid w:val="00DE6FA2"/>
    <w:rsid w:val="00DF2087"/>
    <w:rsid w:val="00DF44A9"/>
    <w:rsid w:val="00DF4D81"/>
    <w:rsid w:val="00DF4E32"/>
    <w:rsid w:val="00E00E44"/>
    <w:rsid w:val="00E030CF"/>
    <w:rsid w:val="00E03975"/>
    <w:rsid w:val="00E046B0"/>
    <w:rsid w:val="00E05ED6"/>
    <w:rsid w:val="00E073C6"/>
    <w:rsid w:val="00E10B3F"/>
    <w:rsid w:val="00E12094"/>
    <w:rsid w:val="00E144E7"/>
    <w:rsid w:val="00E14804"/>
    <w:rsid w:val="00E205B5"/>
    <w:rsid w:val="00E21657"/>
    <w:rsid w:val="00E23CC2"/>
    <w:rsid w:val="00E23D94"/>
    <w:rsid w:val="00E23DB4"/>
    <w:rsid w:val="00E23F64"/>
    <w:rsid w:val="00E25771"/>
    <w:rsid w:val="00E26200"/>
    <w:rsid w:val="00E266B9"/>
    <w:rsid w:val="00E305F9"/>
    <w:rsid w:val="00E32545"/>
    <w:rsid w:val="00E3438C"/>
    <w:rsid w:val="00E37025"/>
    <w:rsid w:val="00E3723C"/>
    <w:rsid w:val="00E37A39"/>
    <w:rsid w:val="00E37BA0"/>
    <w:rsid w:val="00E37EA0"/>
    <w:rsid w:val="00E4016C"/>
    <w:rsid w:val="00E413CC"/>
    <w:rsid w:val="00E41D47"/>
    <w:rsid w:val="00E41E23"/>
    <w:rsid w:val="00E4241D"/>
    <w:rsid w:val="00E4397E"/>
    <w:rsid w:val="00E43DE5"/>
    <w:rsid w:val="00E44822"/>
    <w:rsid w:val="00E46763"/>
    <w:rsid w:val="00E5389D"/>
    <w:rsid w:val="00E54515"/>
    <w:rsid w:val="00E555EB"/>
    <w:rsid w:val="00E61916"/>
    <w:rsid w:val="00E6337F"/>
    <w:rsid w:val="00E634BF"/>
    <w:rsid w:val="00E6363A"/>
    <w:rsid w:val="00E67593"/>
    <w:rsid w:val="00E67A3C"/>
    <w:rsid w:val="00E67F34"/>
    <w:rsid w:val="00E737AB"/>
    <w:rsid w:val="00E74106"/>
    <w:rsid w:val="00E7415B"/>
    <w:rsid w:val="00E74AE3"/>
    <w:rsid w:val="00E816D6"/>
    <w:rsid w:val="00E83D54"/>
    <w:rsid w:val="00E84834"/>
    <w:rsid w:val="00E86E28"/>
    <w:rsid w:val="00E87124"/>
    <w:rsid w:val="00E9177D"/>
    <w:rsid w:val="00E91A2C"/>
    <w:rsid w:val="00E92281"/>
    <w:rsid w:val="00E942AE"/>
    <w:rsid w:val="00E94EAB"/>
    <w:rsid w:val="00E96F33"/>
    <w:rsid w:val="00E97668"/>
    <w:rsid w:val="00E9767B"/>
    <w:rsid w:val="00E97920"/>
    <w:rsid w:val="00EA004C"/>
    <w:rsid w:val="00EA033E"/>
    <w:rsid w:val="00EA1B98"/>
    <w:rsid w:val="00EA31BA"/>
    <w:rsid w:val="00EA3B8C"/>
    <w:rsid w:val="00EA419F"/>
    <w:rsid w:val="00EA4DB7"/>
    <w:rsid w:val="00EA62FA"/>
    <w:rsid w:val="00EB1487"/>
    <w:rsid w:val="00EB18D8"/>
    <w:rsid w:val="00EB25F8"/>
    <w:rsid w:val="00EB2F11"/>
    <w:rsid w:val="00EB5922"/>
    <w:rsid w:val="00EC1781"/>
    <w:rsid w:val="00EC2046"/>
    <w:rsid w:val="00EC57AE"/>
    <w:rsid w:val="00EC6D49"/>
    <w:rsid w:val="00EC7947"/>
    <w:rsid w:val="00EC7AEB"/>
    <w:rsid w:val="00ED0917"/>
    <w:rsid w:val="00ED3B77"/>
    <w:rsid w:val="00ED3C0C"/>
    <w:rsid w:val="00ED69AE"/>
    <w:rsid w:val="00ED6CB7"/>
    <w:rsid w:val="00ED6FBD"/>
    <w:rsid w:val="00ED7084"/>
    <w:rsid w:val="00EE05C0"/>
    <w:rsid w:val="00EE4993"/>
    <w:rsid w:val="00EE6312"/>
    <w:rsid w:val="00EF0A00"/>
    <w:rsid w:val="00EF3E9A"/>
    <w:rsid w:val="00EF4A5F"/>
    <w:rsid w:val="00EF71CD"/>
    <w:rsid w:val="00F00115"/>
    <w:rsid w:val="00F00B0E"/>
    <w:rsid w:val="00F02B18"/>
    <w:rsid w:val="00F03ADD"/>
    <w:rsid w:val="00F047E5"/>
    <w:rsid w:val="00F04B84"/>
    <w:rsid w:val="00F05052"/>
    <w:rsid w:val="00F051CA"/>
    <w:rsid w:val="00F05A51"/>
    <w:rsid w:val="00F069E6"/>
    <w:rsid w:val="00F071FF"/>
    <w:rsid w:val="00F12422"/>
    <w:rsid w:val="00F13352"/>
    <w:rsid w:val="00F15297"/>
    <w:rsid w:val="00F15FB5"/>
    <w:rsid w:val="00F16D6E"/>
    <w:rsid w:val="00F1706D"/>
    <w:rsid w:val="00F177BD"/>
    <w:rsid w:val="00F1783C"/>
    <w:rsid w:val="00F17DD0"/>
    <w:rsid w:val="00F20694"/>
    <w:rsid w:val="00F2425B"/>
    <w:rsid w:val="00F328BA"/>
    <w:rsid w:val="00F32DC9"/>
    <w:rsid w:val="00F332B3"/>
    <w:rsid w:val="00F35164"/>
    <w:rsid w:val="00F36A57"/>
    <w:rsid w:val="00F371E1"/>
    <w:rsid w:val="00F3744C"/>
    <w:rsid w:val="00F41A25"/>
    <w:rsid w:val="00F50EE9"/>
    <w:rsid w:val="00F52190"/>
    <w:rsid w:val="00F52E35"/>
    <w:rsid w:val="00F52EA3"/>
    <w:rsid w:val="00F540C9"/>
    <w:rsid w:val="00F54655"/>
    <w:rsid w:val="00F60BBF"/>
    <w:rsid w:val="00F62614"/>
    <w:rsid w:val="00F62C42"/>
    <w:rsid w:val="00F63DAA"/>
    <w:rsid w:val="00F64CE9"/>
    <w:rsid w:val="00F70EFE"/>
    <w:rsid w:val="00F717EC"/>
    <w:rsid w:val="00F74633"/>
    <w:rsid w:val="00F749C1"/>
    <w:rsid w:val="00F74D3C"/>
    <w:rsid w:val="00F75544"/>
    <w:rsid w:val="00F76602"/>
    <w:rsid w:val="00F77AB6"/>
    <w:rsid w:val="00F77BF8"/>
    <w:rsid w:val="00F77DD0"/>
    <w:rsid w:val="00F8039A"/>
    <w:rsid w:val="00F809CD"/>
    <w:rsid w:val="00F80E6B"/>
    <w:rsid w:val="00F839EC"/>
    <w:rsid w:val="00F83F54"/>
    <w:rsid w:val="00F8658F"/>
    <w:rsid w:val="00F909D4"/>
    <w:rsid w:val="00F93BEC"/>
    <w:rsid w:val="00F96081"/>
    <w:rsid w:val="00F96DA5"/>
    <w:rsid w:val="00F975B9"/>
    <w:rsid w:val="00F9797A"/>
    <w:rsid w:val="00FA2274"/>
    <w:rsid w:val="00FA290E"/>
    <w:rsid w:val="00FA3D87"/>
    <w:rsid w:val="00FA4274"/>
    <w:rsid w:val="00FA4D81"/>
    <w:rsid w:val="00FA599B"/>
    <w:rsid w:val="00FA6DCA"/>
    <w:rsid w:val="00FA776C"/>
    <w:rsid w:val="00FB27B8"/>
    <w:rsid w:val="00FB5B75"/>
    <w:rsid w:val="00FB7338"/>
    <w:rsid w:val="00FC19F2"/>
    <w:rsid w:val="00FC29FD"/>
    <w:rsid w:val="00FC46E8"/>
    <w:rsid w:val="00FC4C00"/>
    <w:rsid w:val="00FC5780"/>
    <w:rsid w:val="00FC7945"/>
    <w:rsid w:val="00FD2C5F"/>
    <w:rsid w:val="00FD4D01"/>
    <w:rsid w:val="00FD6800"/>
    <w:rsid w:val="00FD716A"/>
    <w:rsid w:val="00FD7401"/>
    <w:rsid w:val="00FD7E1A"/>
    <w:rsid w:val="00FE1265"/>
    <w:rsid w:val="00FE4CF4"/>
    <w:rsid w:val="00FF0785"/>
    <w:rsid w:val="00FF1E6D"/>
    <w:rsid w:val="00FF3195"/>
    <w:rsid w:val="00FF4E4B"/>
    <w:rsid w:val="00FF5EE3"/>
    <w:rsid w:val="00FF7114"/>
    <w:rsid w:val="01191182"/>
    <w:rsid w:val="024B0D7C"/>
    <w:rsid w:val="08DE5DEC"/>
    <w:rsid w:val="08FC0713"/>
    <w:rsid w:val="095B55B9"/>
    <w:rsid w:val="09C01FBF"/>
    <w:rsid w:val="0A362BD2"/>
    <w:rsid w:val="0C6C6367"/>
    <w:rsid w:val="0EF54CF1"/>
    <w:rsid w:val="19032629"/>
    <w:rsid w:val="1B265B34"/>
    <w:rsid w:val="1B4C1E1A"/>
    <w:rsid w:val="1E1E6B8E"/>
    <w:rsid w:val="20977C6D"/>
    <w:rsid w:val="20B82307"/>
    <w:rsid w:val="210C6E4B"/>
    <w:rsid w:val="22BF0482"/>
    <w:rsid w:val="279C58E3"/>
    <w:rsid w:val="281E2820"/>
    <w:rsid w:val="2A20473E"/>
    <w:rsid w:val="2A574D77"/>
    <w:rsid w:val="2E301A40"/>
    <w:rsid w:val="2F1510F4"/>
    <w:rsid w:val="2F1F521C"/>
    <w:rsid w:val="35DF601C"/>
    <w:rsid w:val="37F66580"/>
    <w:rsid w:val="3A7E1E38"/>
    <w:rsid w:val="3AFB11D2"/>
    <w:rsid w:val="3B9C3CF6"/>
    <w:rsid w:val="3DB7781E"/>
    <w:rsid w:val="3EE66965"/>
    <w:rsid w:val="40220ADF"/>
    <w:rsid w:val="4364309C"/>
    <w:rsid w:val="4929464F"/>
    <w:rsid w:val="4937303A"/>
    <w:rsid w:val="49B55F4A"/>
    <w:rsid w:val="4A3E4E3B"/>
    <w:rsid w:val="4B35423B"/>
    <w:rsid w:val="4B89400E"/>
    <w:rsid w:val="500153F3"/>
    <w:rsid w:val="50897E78"/>
    <w:rsid w:val="5275440F"/>
    <w:rsid w:val="536C098A"/>
    <w:rsid w:val="548F5521"/>
    <w:rsid w:val="57467C3B"/>
    <w:rsid w:val="59434CC0"/>
    <w:rsid w:val="5B1A04C8"/>
    <w:rsid w:val="5D373386"/>
    <w:rsid w:val="60FA0D27"/>
    <w:rsid w:val="61B875A9"/>
    <w:rsid w:val="6225615D"/>
    <w:rsid w:val="63D84F93"/>
    <w:rsid w:val="64492BE6"/>
    <w:rsid w:val="67D94944"/>
    <w:rsid w:val="697E73F5"/>
    <w:rsid w:val="699C4B46"/>
    <w:rsid w:val="6A5B510D"/>
    <w:rsid w:val="6AB05B7D"/>
    <w:rsid w:val="6B6611C9"/>
    <w:rsid w:val="6C3A02D3"/>
    <w:rsid w:val="6F797FFF"/>
    <w:rsid w:val="6FAB2D31"/>
    <w:rsid w:val="7175529E"/>
    <w:rsid w:val="73667774"/>
    <w:rsid w:val="740D1C1E"/>
    <w:rsid w:val="751D2A5C"/>
    <w:rsid w:val="765A4145"/>
    <w:rsid w:val="76937B96"/>
    <w:rsid w:val="7F442DA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spacing w:before="100" w:beforeAutospacing="1" w:after="100" w:afterAutospacing="1"/>
      <w:jc w:val="left"/>
      <w:outlineLvl w:val="0"/>
    </w:pPr>
    <w:rPr>
      <w:rFonts w:hint="eastAsia" w:ascii="宋体" w:hAnsi="宋体" w:eastAsia="宋体" w:cs="宋体"/>
      <w:b/>
      <w:kern w:val="44"/>
      <w:sz w:val="48"/>
      <w:szCs w:val="48"/>
      <w:lang w:val="en-US" w:eastAsia="zh-CN" w:bidi="ar-SA"/>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Body Text"/>
    <w:basedOn w:val="1"/>
    <w:qFormat/>
    <w:uiPriority w:val="0"/>
    <w:pPr>
      <w:spacing w:line="0" w:lineRule="atLeast"/>
    </w:pPr>
    <w:rPr>
      <w:rFonts w:eastAsia="楷体_GB2312"/>
      <w:szCs w:val="20"/>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Body Text 2"/>
    <w:basedOn w:val="1"/>
    <w:qFormat/>
    <w:uiPriority w:val="0"/>
    <w:pPr>
      <w:spacing w:line="0" w:lineRule="atLeast"/>
      <w:jc w:val="center"/>
    </w:pPr>
    <w:rPr>
      <w:rFonts w:eastAsia="楷体_GB2312"/>
      <w:szCs w:val="20"/>
    </w:rPr>
  </w:style>
  <w:style w:type="paragraph" w:styleId="8">
    <w:name w:val="Normal (Web)"/>
    <w:basedOn w:val="1"/>
    <w:uiPriority w:val="0"/>
    <w:pPr>
      <w:widowControl/>
      <w:spacing w:before="100" w:beforeAutospacing="1" w:after="100" w:afterAutospacing="1"/>
      <w:jc w:val="left"/>
    </w:pPr>
    <w:rPr>
      <w:rFonts w:ascii="宋体" w:hAnsi="宋体" w:cs="宋体"/>
      <w:kern w:val="0"/>
      <w:sz w:val="24"/>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FollowedHyperlink"/>
    <w:basedOn w:val="11"/>
    <w:qFormat/>
    <w:uiPriority w:val="0"/>
    <w:rPr>
      <w:color w:val="800080"/>
      <w:u w:val="single"/>
    </w:rPr>
  </w:style>
  <w:style w:type="character" w:styleId="14">
    <w:name w:val="Hyperlink"/>
    <w:basedOn w:val="11"/>
    <w:qFormat/>
    <w:uiPriority w:val="0"/>
    <w:rPr>
      <w:color w:val="0000FF"/>
      <w:u w:val="single"/>
    </w:rPr>
  </w:style>
  <w:style w:type="character" w:customStyle="1" w:styleId="15">
    <w:name w:val="word"/>
    <w:basedOn w:val="11"/>
    <w:qFormat/>
    <w:uiPriority w:val="0"/>
  </w:style>
  <w:style w:type="paragraph" w:customStyle="1" w:styleId="16">
    <w:name w:val="Table Paragraph"/>
    <w:qFormat/>
    <w:uiPriority w:val="1"/>
    <w:rPr>
      <w:rFonts w:ascii="宋体" w:hAnsi="宋体" w:eastAsia="宋体" w:cs="宋体"/>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DONGLING</Company>
  <Pages>5</Pages>
  <Words>1392</Words>
  <Characters>1503</Characters>
  <Lines>15</Lines>
  <Paragraphs>4</Paragraphs>
  <TotalTime>2</TotalTime>
  <ScaleCrop>false</ScaleCrop>
  <LinksUpToDate>false</LinksUpToDate>
  <CharactersWithSpaces>1538</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2006-04-16T07:34:00Z</dcterms:created>
  <dc:creator>IT</dc:creator>
  <cp:lastModifiedBy>英子</cp:lastModifiedBy>
  <cp:lastPrinted>2023-09-12T03:18:00Z</cp:lastPrinted>
  <dcterms:modified xsi:type="dcterms:W3CDTF">2025-09-22T06:20:28Z</dcterms:modified>
  <dc:title> </dc:title>
  <cp:revision>1644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ICV">
    <vt:lpwstr>FC5EF26E2FC9482FAA395DCD7B34DF8D_13</vt:lpwstr>
  </property>
  <property fmtid="{D5CDD505-2E9C-101B-9397-08002B2CF9AE}" pid="4" name="KSOTemplateDocerSaveRecord">
    <vt:lpwstr>eyJoZGlkIjoiM2U1NDg1YzNjNTNmYjk4ZjdlYzUyNDc4MTExNmQ0OWQifQ==</vt:lpwstr>
  </property>
</Properties>
</file>