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285" w:firstLineChars="400"/>
        <w:jc w:val="both"/>
        <w:rPr>
          <w:rFonts w:hint="eastAsia" w:ascii="仿宋" w:hAnsi="仿宋" w:eastAsia="仿宋" w:cs="仿宋"/>
          <w:b/>
          <w:bCs/>
          <w:sz w:val="32"/>
          <w:szCs w:val="32"/>
          <w:highlight w:val="yellow"/>
          <w:lang w:val="en-US" w:eastAsia="zh-CN"/>
        </w:rPr>
      </w:pPr>
      <w:r>
        <w:rPr>
          <w:rFonts w:hint="eastAsia" w:ascii="仿宋" w:hAnsi="仿宋" w:eastAsia="仿宋" w:cs="仿宋"/>
          <w:b/>
          <w:bCs/>
          <w:sz w:val="32"/>
          <w:szCs w:val="32"/>
          <w:highlight w:val="yellow"/>
          <w:lang w:val="en-US" w:eastAsia="zh-CN"/>
        </w:rPr>
        <w:t>有关我司品质管理体系的简要说明</w:t>
      </w:r>
    </w:p>
    <w:p>
      <w:pPr>
        <w:numPr>
          <w:ilvl w:val="0"/>
          <w:numId w:val="0"/>
        </w:numPr>
        <w:jc w:val="both"/>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为更好地让我司合作供应商以及公司内部进一步了解我司的品质体系构成，以便在日常工作中更为顺畅合作和处理品质相关的事务，提升沟通效率以及可控的持续改善，特此说明介绍：</w:t>
      </w:r>
    </w:p>
    <w:p>
      <w:pPr>
        <w:numPr>
          <w:ilvl w:val="0"/>
          <w:numId w:val="0"/>
        </w:numPr>
        <w:jc w:val="both"/>
        <w:rPr>
          <w:rFonts w:hint="eastAsia" w:ascii="仿宋" w:hAnsi="仿宋" w:eastAsia="仿宋" w:cs="仿宋"/>
          <w:sz w:val="28"/>
          <w:szCs w:val="28"/>
          <w:lang w:val="en-US" w:eastAsia="zh-CN"/>
        </w:rPr>
      </w:pPr>
    </w:p>
    <w:p>
      <w:pPr>
        <w:widowControl w:val="0"/>
        <w:numPr>
          <w:ilvl w:val="0"/>
          <w:numId w:val="1"/>
        </w:numPr>
        <w:tabs>
          <w:tab w:val="left" w:pos="312"/>
        </w:tabs>
        <w:jc w:val="both"/>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我司所设品质部和品质整改组的职能说明</w:t>
      </w:r>
    </w:p>
    <w:p>
      <w:pPr>
        <w:widowControl w:val="0"/>
        <w:numPr>
          <w:ilvl w:val="0"/>
          <w:numId w:val="2"/>
        </w:numPr>
        <w:tabs>
          <w:tab w:val="left" w:pos="312"/>
        </w:tabs>
        <w:jc w:val="both"/>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品质部主要依据公司确认的标准对内外进行释放和协助释义和培训、存档以及透明化普及；对所有来料加工或产品质量进行把关和判定；参与品质标准的确立，包括品质验证、向公司提起</w:t>
      </w:r>
      <w:bookmarkStart w:id="0" w:name="_GoBack"/>
      <w:bookmarkEnd w:id="0"/>
      <w:r>
        <w:rPr>
          <w:rFonts w:hint="eastAsia" w:ascii="仿宋" w:hAnsi="仿宋" w:eastAsia="仿宋" w:cs="仿宋"/>
          <w:sz w:val="30"/>
          <w:szCs w:val="30"/>
          <w:lang w:val="en-US" w:eastAsia="zh-CN"/>
        </w:rPr>
        <w:t>品质标准建议。</w:t>
      </w:r>
    </w:p>
    <w:p>
      <w:pPr>
        <w:widowControl w:val="0"/>
        <w:numPr>
          <w:ilvl w:val="0"/>
          <w:numId w:val="2"/>
        </w:numPr>
        <w:tabs>
          <w:tab w:val="left" w:pos="312"/>
        </w:tabs>
        <w:jc w:val="both"/>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品质整改组依据品质部或其它部门提供的意见最终审定确认标准并对标准最终释义并透明化推广； 对临时标准或条件接收的最终确认；对因标准变更导致旧物料的处理最终确认。</w:t>
      </w:r>
    </w:p>
    <w:p>
      <w:pPr>
        <w:widowControl w:val="0"/>
        <w:numPr>
          <w:ilvl w:val="0"/>
          <w:numId w:val="0"/>
        </w:numPr>
        <w:tabs>
          <w:tab w:val="left" w:pos="312"/>
        </w:tabs>
        <w:jc w:val="both"/>
        <w:rPr>
          <w:rFonts w:hint="default" w:ascii="仿宋" w:hAnsi="仿宋" w:eastAsia="仿宋" w:cs="仿宋"/>
          <w:sz w:val="28"/>
          <w:szCs w:val="28"/>
          <w:lang w:val="en-US" w:eastAsia="zh-CN"/>
        </w:rPr>
      </w:pPr>
    </w:p>
    <w:p>
      <w:pPr>
        <w:widowControl w:val="0"/>
        <w:numPr>
          <w:ilvl w:val="0"/>
          <w:numId w:val="1"/>
        </w:numPr>
        <w:tabs>
          <w:tab w:val="left" w:pos="312"/>
        </w:tabs>
        <w:jc w:val="both"/>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所有的品质判定和品质责任的核心依据</w:t>
      </w:r>
    </w:p>
    <w:p>
      <w:pPr>
        <w:widowControl w:val="0"/>
        <w:numPr>
          <w:ilvl w:val="0"/>
          <w:numId w:val="0"/>
        </w:numPr>
        <w:tabs>
          <w:tab w:val="left" w:pos="312"/>
        </w:tabs>
        <w:ind w:leftChars="0"/>
        <w:jc w:val="both"/>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均以标准确认为核心展开（参考我司《</w:t>
      </w:r>
      <w:r>
        <w:rPr>
          <w:rFonts w:ascii="宋体" w:hAnsi="宋体" w:eastAsia="宋体" w:cs="宋体"/>
          <w:b/>
          <w:bCs/>
          <w:sz w:val="30"/>
          <w:szCs w:val="30"/>
        </w:rPr>
        <w:t>供应商品质</w:t>
      </w:r>
      <w:r>
        <w:rPr>
          <w:rFonts w:hint="eastAsia" w:ascii="宋体" w:hAnsi="宋体" w:eastAsia="宋体" w:cs="宋体"/>
          <w:b/>
          <w:bCs/>
          <w:sz w:val="30"/>
          <w:szCs w:val="30"/>
          <w:lang w:val="en-US" w:eastAsia="zh-CN"/>
        </w:rPr>
        <w:t>及技术</w:t>
      </w:r>
      <w:r>
        <w:rPr>
          <w:rFonts w:ascii="宋体" w:hAnsi="宋体" w:eastAsia="宋体" w:cs="宋体"/>
          <w:b/>
          <w:bCs/>
          <w:sz w:val="30"/>
          <w:szCs w:val="30"/>
        </w:rPr>
        <w:t>标准确认与执行作业流程</w:t>
      </w:r>
      <w:r>
        <w:rPr>
          <w:rFonts w:hint="eastAsia" w:ascii="宋体" w:hAnsi="宋体" w:cs="宋体"/>
          <w:b/>
          <w:bCs/>
          <w:sz w:val="30"/>
          <w:szCs w:val="30"/>
          <w:lang w:eastAsia="zh-CN"/>
        </w:rPr>
        <w:t>》</w:t>
      </w:r>
      <w:r>
        <w:rPr>
          <w:rFonts w:hint="eastAsia" w:ascii="宋体" w:hAnsi="宋体" w:cs="宋体"/>
          <w:b/>
          <w:bCs/>
          <w:sz w:val="30"/>
          <w:szCs w:val="30"/>
          <w:lang w:val="en-US" w:eastAsia="zh-CN"/>
        </w:rPr>
        <w:t>的说明 ）</w:t>
      </w:r>
      <w:r>
        <w:rPr>
          <w:rFonts w:hint="eastAsia" w:ascii="仿宋" w:hAnsi="仿宋" w:eastAsia="仿宋" w:cs="仿宋"/>
          <w:sz w:val="30"/>
          <w:szCs w:val="30"/>
          <w:lang w:val="en-US" w:eastAsia="zh-CN"/>
        </w:rPr>
        <w:t>，特别注意我们有分客户标准和公司统一标准（只有在客户标准高于我司统一标准情况下才会单独注明，否则以我司统一标准为准）。</w:t>
      </w:r>
    </w:p>
    <w:p>
      <w:pPr>
        <w:widowControl w:val="0"/>
        <w:numPr>
          <w:ilvl w:val="0"/>
          <w:numId w:val="0"/>
        </w:numPr>
        <w:tabs>
          <w:tab w:val="left" w:pos="312"/>
        </w:tabs>
        <w:ind w:leftChars="0"/>
        <w:jc w:val="both"/>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 xml:space="preserve"> </w:t>
      </w:r>
    </w:p>
    <w:p>
      <w:pPr>
        <w:widowControl w:val="0"/>
        <w:numPr>
          <w:ilvl w:val="0"/>
          <w:numId w:val="0"/>
        </w:numPr>
        <w:tabs>
          <w:tab w:val="left" w:pos="312"/>
        </w:tabs>
        <w:ind w:leftChars="0" w:firstLine="560"/>
        <w:jc w:val="both"/>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备注：标准必须清晰、透明、同时易查询和追溯。</w:t>
      </w:r>
    </w:p>
    <w:p>
      <w:pPr>
        <w:widowControl w:val="0"/>
        <w:numPr>
          <w:ilvl w:val="0"/>
          <w:numId w:val="0"/>
        </w:numPr>
        <w:tabs>
          <w:tab w:val="left" w:pos="312"/>
        </w:tabs>
        <w:ind w:leftChars="0" w:firstLine="560"/>
        <w:jc w:val="both"/>
        <w:rPr>
          <w:rFonts w:hint="default" w:ascii="仿宋" w:hAnsi="仿宋" w:eastAsia="仿宋" w:cs="仿宋"/>
          <w:sz w:val="28"/>
          <w:szCs w:val="28"/>
          <w:lang w:val="en-US" w:eastAsia="zh-CN"/>
        </w:rPr>
      </w:pPr>
    </w:p>
    <w:p>
      <w:pPr>
        <w:widowControl w:val="0"/>
        <w:numPr>
          <w:ilvl w:val="0"/>
          <w:numId w:val="0"/>
        </w:numPr>
        <w:tabs>
          <w:tab w:val="left" w:pos="312"/>
        </w:tabs>
        <w:jc w:val="both"/>
        <w:rPr>
          <w:rFonts w:hint="default" w:ascii="仿宋" w:hAnsi="仿宋" w:eastAsia="仿宋" w:cs="仿宋"/>
          <w:sz w:val="28"/>
          <w:szCs w:val="28"/>
          <w:lang w:val="en-US" w:eastAsia="zh-CN"/>
        </w:rPr>
      </w:pPr>
    </w:p>
    <w:p>
      <w:pPr>
        <w:widowControl w:val="0"/>
        <w:numPr>
          <w:ilvl w:val="0"/>
          <w:numId w:val="0"/>
        </w:numPr>
        <w:tabs>
          <w:tab w:val="left" w:pos="312"/>
        </w:tabs>
        <w:jc w:val="both"/>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三、品质标准异议处理渠道与方式</w:t>
      </w:r>
    </w:p>
    <w:p>
      <w:pPr>
        <w:widowControl w:val="0"/>
        <w:numPr>
          <w:ilvl w:val="0"/>
          <w:numId w:val="0"/>
        </w:numPr>
        <w:tabs>
          <w:tab w:val="left" w:pos="312"/>
        </w:tabs>
        <w:jc w:val="both"/>
        <w:rPr>
          <w:rFonts w:hint="eastAsia" w:ascii="仿宋" w:hAnsi="仿宋" w:eastAsia="仿宋" w:cs="仿宋"/>
          <w:sz w:val="30"/>
          <w:szCs w:val="30"/>
          <w:highlight w:val="yellow"/>
          <w:lang w:val="en-US" w:eastAsia="zh-CN"/>
        </w:rPr>
      </w:pPr>
      <w:r>
        <w:rPr>
          <w:rFonts w:hint="eastAsia" w:ascii="仿宋" w:hAnsi="仿宋" w:eastAsia="仿宋" w:cs="仿宋"/>
          <w:sz w:val="30"/>
          <w:szCs w:val="30"/>
          <w:highlight w:val="yellow"/>
          <w:lang w:val="en-US" w:eastAsia="zh-CN"/>
        </w:rPr>
        <w:t xml:space="preserve"> 务必双方明确认好标准，如有不清晰或者早期未有明确到的点，尽快重新明确，如果对品质有异议未能解决可以通过品质部或者采购部门重新请品质整改组介入确定或释义；而公司内部可以通过品质部或直接请品质整改组介入确认或释义。</w:t>
      </w:r>
    </w:p>
    <w:p>
      <w:pPr>
        <w:widowControl w:val="0"/>
        <w:numPr>
          <w:ilvl w:val="0"/>
          <w:numId w:val="0"/>
        </w:numPr>
        <w:tabs>
          <w:tab w:val="left" w:pos="312"/>
        </w:tabs>
        <w:jc w:val="both"/>
        <w:rPr>
          <w:rFonts w:hint="eastAsia" w:ascii="仿宋" w:hAnsi="仿宋" w:eastAsia="仿宋" w:cs="仿宋"/>
          <w:sz w:val="28"/>
          <w:szCs w:val="28"/>
          <w:lang w:val="en-US" w:eastAsia="zh-CN"/>
        </w:rPr>
      </w:pPr>
    </w:p>
    <w:p>
      <w:pPr>
        <w:widowControl w:val="0"/>
        <w:numPr>
          <w:ilvl w:val="0"/>
          <w:numId w:val="0"/>
        </w:numPr>
        <w:tabs>
          <w:tab w:val="left" w:pos="312"/>
        </w:tabs>
        <w:jc w:val="both"/>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四、品质标准、工艺标准的调整升级</w:t>
      </w:r>
    </w:p>
    <w:p>
      <w:pPr>
        <w:widowControl w:val="0"/>
        <w:numPr>
          <w:ilvl w:val="0"/>
          <w:numId w:val="0"/>
        </w:numPr>
        <w:ind w:leftChars="200"/>
        <w:jc w:val="both"/>
        <w:rPr>
          <w:rFonts w:hint="eastAsia" w:ascii="仿宋" w:hAnsi="仿宋" w:eastAsia="仿宋" w:cs="仿宋"/>
          <w:sz w:val="30"/>
          <w:szCs w:val="30"/>
          <w:highlight w:val="yellow"/>
          <w:lang w:val="en-US" w:eastAsia="zh-CN"/>
        </w:rPr>
      </w:pPr>
      <w:r>
        <w:rPr>
          <w:rFonts w:hint="eastAsia" w:ascii="仿宋" w:hAnsi="仿宋" w:eastAsia="仿宋" w:cs="仿宋"/>
          <w:sz w:val="30"/>
          <w:szCs w:val="30"/>
          <w:lang w:val="en-US" w:eastAsia="zh-CN"/>
        </w:rPr>
        <w:t>标准与效率和成本息息相关，标准并非一成不变，应不断升级适应新的市场情况，我们特别欢迎内外部如果有优化品质标准的方案，或者有助于降低成本提升效率且不影响客户市场接受的，都可以提出来评估确认，双方共享市场的收益。特别注意，</w:t>
      </w:r>
      <w:r>
        <w:rPr>
          <w:rFonts w:hint="eastAsia" w:ascii="仿宋" w:hAnsi="仿宋" w:eastAsia="仿宋" w:cs="仿宋"/>
          <w:sz w:val="30"/>
          <w:szCs w:val="30"/>
          <w:highlight w:val="yellow"/>
          <w:lang w:val="en-US" w:eastAsia="zh-CN"/>
        </w:rPr>
        <w:t>千万不能未经公司审核确认擅自变更以免造成不可控的后果。</w:t>
      </w:r>
    </w:p>
    <w:p>
      <w:pPr>
        <w:widowControl w:val="0"/>
        <w:numPr>
          <w:ilvl w:val="0"/>
          <w:numId w:val="0"/>
        </w:numPr>
        <w:jc w:val="both"/>
        <w:rPr>
          <w:rFonts w:hint="eastAsia" w:ascii="仿宋" w:hAnsi="仿宋" w:eastAsia="仿宋" w:cs="仿宋"/>
          <w:sz w:val="30"/>
          <w:szCs w:val="30"/>
          <w:highlight w:val="yellow"/>
          <w:lang w:val="en-US" w:eastAsia="zh-CN"/>
        </w:rPr>
      </w:pPr>
    </w:p>
    <w:p>
      <w:pPr>
        <w:widowControl w:val="0"/>
        <w:numPr>
          <w:ilvl w:val="0"/>
          <w:numId w:val="0"/>
        </w:numPr>
        <w:jc w:val="both"/>
        <w:rPr>
          <w:rFonts w:hint="default" w:ascii="仿宋" w:hAnsi="仿宋" w:eastAsia="仿宋" w:cs="仿宋"/>
          <w:sz w:val="30"/>
          <w:szCs w:val="30"/>
          <w:highlight w:val="yellow"/>
          <w:lang w:val="en-US" w:eastAsia="zh-CN"/>
        </w:rPr>
      </w:pPr>
      <w:r>
        <w:rPr>
          <w:rFonts w:hint="eastAsia" w:ascii="仿宋" w:hAnsi="仿宋" w:eastAsia="仿宋" w:cs="仿宋"/>
          <w:sz w:val="30"/>
          <w:szCs w:val="30"/>
          <w:highlight w:val="yellow"/>
          <w:lang w:val="en-US" w:eastAsia="zh-CN"/>
        </w:rPr>
        <w:t>附言：品质标准不是用来束缚人的，相反，一个透明可执行的统一的标准在整个链条的团队合作中保障了最大的公共效率。</w:t>
      </w:r>
    </w:p>
    <w:p>
      <w:pPr>
        <w:widowControl w:val="0"/>
        <w:numPr>
          <w:ilvl w:val="0"/>
          <w:numId w:val="0"/>
        </w:numPr>
        <w:tabs>
          <w:tab w:val="left" w:pos="312"/>
        </w:tabs>
        <w:jc w:val="both"/>
        <w:rPr>
          <w:rFonts w:hint="eastAsia" w:ascii="仿宋" w:hAnsi="仿宋" w:eastAsia="仿宋" w:cs="仿宋"/>
          <w:sz w:val="28"/>
          <w:szCs w:val="28"/>
          <w:lang w:val="en-US" w:eastAsia="zh-CN"/>
        </w:rPr>
      </w:pPr>
    </w:p>
    <w:p>
      <w:pPr>
        <w:widowControl w:val="0"/>
        <w:numPr>
          <w:ilvl w:val="0"/>
          <w:numId w:val="0"/>
        </w:numPr>
        <w:tabs>
          <w:tab w:val="left" w:pos="312"/>
        </w:tabs>
        <w:jc w:val="both"/>
        <w:rPr>
          <w:rFonts w:hint="eastAsia" w:ascii="仿宋" w:hAnsi="仿宋" w:eastAsia="仿宋" w:cs="仿宋"/>
          <w:sz w:val="28"/>
          <w:szCs w:val="28"/>
          <w:lang w:val="en-US" w:eastAsia="zh-CN"/>
        </w:rPr>
      </w:pPr>
    </w:p>
    <w:p>
      <w:pPr>
        <w:numPr>
          <w:ilvl w:val="0"/>
          <w:numId w:val="0"/>
        </w:numPr>
        <w:jc w:val="both"/>
        <w:rPr>
          <w:rFonts w:hint="eastAsia" w:ascii="仿宋" w:hAnsi="仿宋" w:eastAsia="仿宋" w:cs="仿宋"/>
          <w:sz w:val="28"/>
          <w:szCs w:val="28"/>
        </w:rPr>
      </w:pPr>
      <w:r>
        <w:rPr>
          <w:rFonts w:hint="eastAsia" w:ascii="仿宋" w:hAnsi="仿宋" w:eastAsia="仿宋" w:cs="仿宋"/>
          <w:sz w:val="28"/>
          <w:szCs w:val="28"/>
          <w:lang w:val="en-US" w:eastAsia="zh-CN"/>
        </w:rPr>
        <w:t>感谢配合！</w:t>
      </w:r>
    </w:p>
    <w:p>
      <w:pPr>
        <w:jc w:val="right"/>
        <w:rPr>
          <w:rFonts w:ascii="仿宋" w:hAnsi="仿宋" w:eastAsia="仿宋" w:cs="仿宋"/>
          <w:sz w:val="28"/>
          <w:szCs w:val="28"/>
        </w:rPr>
      </w:pPr>
      <w:r>
        <w:rPr>
          <w:rFonts w:hint="eastAsia" w:ascii="仿宋" w:hAnsi="仿宋" w:eastAsia="仿宋" w:cs="仿宋"/>
          <w:sz w:val="28"/>
          <w:szCs w:val="28"/>
        </w:rPr>
        <w:t xml:space="preserve">                     佛山市顺德区恒领电器有限公司</w:t>
      </w:r>
    </w:p>
    <w:p>
      <w:pPr>
        <w:jc w:val="right"/>
        <w:rPr>
          <w:rFonts w:hint="eastAsia" w:ascii="仿宋" w:hAnsi="仿宋" w:eastAsia="仿宋" w:cs="仿宋"/>
          <w:sz w:val="28"/>
          <w:szCs w:val="28"/>
        </w:rPr>
      </w:pPr>
      <w:r>
        <w:rPr>
          <w:rFonts w:hint="eastAsia" w:ascii="仿宋" w:hAnsi="仿宋" w:eastAsia="仿宋" w:cs="仿宋"/>
          <w:sz w:val="28"/>
          <w:szCs w:val="28"/>
        </w:rPr>
        <w:t>2</w:t>
      </w:r>
      <w:r>
        <w:rPr>
          <w:rFonts w:ascii="仿宋" w:hAnsi="仿宋" w:eastAsia="仿宋" w:cs="仿宋"/>
          <w:sz w:val="28"/>
          <w:szCs w:val="28"/>
        </w:rPr>
        <w:t>02</w:t>
      </w:r>
      <w:r>
        <w:rPr>
          <w:rFonts w:hint="eastAsia" w:ascii="仿宋" w:hAnsi="仿宋" w:eastAsia="仿宋" w:cs="仿宋"/>
          <w:sz w:val="28"/>
          <w:szCs w:val="28"/>
          <w:lang w:val="en-US" w:eastAsia="zh-CN"/>
        </w:rPr>
        <w:t>6</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3日</w:t>
      </w:r>
      <w:r>
        <w:rPr>
          <w:rFonts w:hint="eastAsia" w:ascii="仿宋" w:hAnsi="仿宋" w:eastAsia="仿宋" w:cs="仿宋"/>
          <w:sz w:val="28"/>
          <w:szCs w:val="28"/>
        </w:rPr>
        <w:t xml:space="preserve">                                     </w:t>
      </w:r>
      <w:r>
        <w:rPr>
          <w:rFonts w:ascii="仿宋" w:hAnsi="仿宋" w:eastAsia="仿宋" w:cs="仿宋"/>
          <w:sz w:val="28"/>
          <w:szCs w:val="28"/>
        </w:rPr>
        <w:t xml:space="preserve">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D242C96"/>
    <w:multiLevelType w:val="singleLevel"/>
    <w:tmpl w:val="8D242C96"/>
    <w:lvl w:ilvl="0" w:tentative="0">
      <w:start w:val="1"/>
      <w:numFmt w:val="chineseCounting"/>
      <w:suff w:val="space"/>
      <w:lvlText w:val="%1、"/>
      <w:lvlJc w:val="left"/>
      <w:rPr>
        <w:rFonts w:hint="eastAsia"/>
      </w:rPr>
    </w:lvl>
  </w:abstractNum>
  <w:abstractNum w:abstractNumId="1">
    <w:nsid w:val="B928F0F5"/>
    <w:multiLevelType w:val="singleLevel"/>
    <w:tmpl w:val="B928F0F5"/>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FjMDQyZjI4ZmRlYjRiMjQ1N2Q2N2ZiMmM1MzhjMGQifQ=="/>
  </w:docVars>
  <w:rsids>
    <w:rsidRoot w:val="77EF2BC8"/>
    <w:rsid w:val="000D0564"/>
    <w:rsid w:val="00173284"/>
    <w:rsid w:val="00214EF6"/>
    <w:rsid w:val="002676A8"/>
    <w:rsid w:val="00285495"/>
    <w:rsid w:val="002F2902"/>
    <w:rsid w:val="004759C5"/>
    <w:rsid w:val="00564578"/>
    <w:rsid w:val="005667EF"/>
    <w:rsid w:val="00717A9C"/>
    <w:rsid w:val="00721D5E"/>
    <w:rsid w:val="008F1AC1"/>
    <w:rsid w:val="00A93D22"/>
    <w:rsid w:val="00BC1814"/>
    <w:rsid w:val="00BC5930"/>
    <w:rsid w:val="00D32D15"/>
    <w:rsid w:val="00E76863"/>
    <w:rsid w:val="00E857CF"/>
    <w:rsid w:val="00F71F3E"/>
    <w:rsid w:val="101A051E"/>
    <w:rsid w:val="125E5569"/>
    <w:rsid w:val="1AAB063A"/>
    <w:rsid w:val="1B7C0EA4"/>
    <w:rsid w:val="200D32FE"/>
    <w:rsid w:val="222A39D2"/>
    <w:rsid w:val="22732EF1"/>
    <w:rsid w:val="22D17944"/>
    <w:rsid w:val="24B91EA0"/>
    <w:rsid w:val="255C6A6B"/>
    <w:rsid w:val="278F3F24"/>
    <w:rsid w:val="27F40B59"/>
    <w:rsid w:val="28321436"/>
    <w:rsid w:val="2FE34231"/>
    <w:rsid w:val="33D2603F"/>
    <w:rsid w:val="33D44600"/>
    <w:rsid w:val="367774C5"/>
    <w:rsid w:val="3B26436B"/>
    <w:rsid w:val="3BD80A06"/>
    <w:rsid w:val="403D553F"/>
    <w:rsid w:val="40F72320"/>
    <w:rsid w:val="41801231"/>
    <w:rsid w:val="43A871C2"/>
    <w:rsid w:val="48BF4AA1"/>
    <w:rsid w:val="48C447EC"/>
    <w:rsid w:val="4C39659B"/>
    <w:rsid w:val="4FEB01C7"/>
    <w:rsid w:val="51602879"/>
    <w:rsid w:val="543A6AF0"/>
    <w:rsid w:val="5A360EDB"/>
    <w:rsid w:val="644D51D2"/>
    <w:rsid w:val="69157BAE"/>
    <w:rsid w:val="69987CE8"/>
    <w:rsid w:val="6CA24CE0"/>
    <w:rsid w:val="6D501E14"/>
    <w:rsid w:val="719F7C54"/>
    <w:rsid w:val="77EF2BC8"/>
    <w:rsid w:val="7B2032AB"/>
    <w:rsid w:val="7BDE0C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styleId="6">
    <w:name w:val="FollowedHyperlink"/>
    <w:basedOn w:val="5"/>
    <w:qFormat/>
    <w:uiPriority w:val="0"/>
    <w:rPr>
      <w:color w:val="008EC9"/>
      <w:u w:val="none"/>
    </w:rPr>
  </w:style>
  <w:style w:type="character" w:styleId="7">
    <w:name w:val="Hyperlink"/>
    <w:basedOn w:val="5"/>
    <w:qFormat/>
    <w:uiPriority w:val="0"/>
    <w:rPr>
      <w:color w:val="008EC9"/>
      <w:u w:val="none"/>
    </w:rPr>
  </w:style>
  <w:style w:type="character" w:customStyle="1" w:styleId="8">
    <w:name w:val="页脚 字符"/>
    <w:link w:val="2"/>
    <w:qFormat/>
    <w:uiPriority w:val="0"/>
    <w:rPr>
      <w:kern w:val="2"/>
      <w:sz w:val="18"/>
      <w:szCs w:val="18"/>
    </w:rPr>
  </w:style>
  <w:style w:type="character" w:customStyle="1" w:styleId="9">
    <w:name w:val="页眉 字符"/>
    <w:link w:val="3"/>
    <w:qFormat/>
    <w:uiPriority w:val="0"/>
    <w:rPr>
      <w:kern w:val="2"/>
      <w:sz w:val="18"/>
      <w:szCs w:val="18"/>
    </w:rPr>
  </w:style>
  <w:style w:type="character" w:customStyle="1" w:styleId="10">
    <w:name w:val="hover12"/>
    <w:basedOn w:val="5"/>
    <w:qFormat/>
    <w:uiPriority w:val="0"/>
    <w:rPr>
      <w:shd w:val="clear" w:color="auto" w:fill="EBEBEB"/>
    </w:rPr>
  </w:style>
  <w:style w:type="character" w:customStyle="1" w:styleId="11">
    <w:name w:val="hover13"/>
    <w:basedOn w:val="5"/>
    <w:qFormat/>
    <w:uiPriority w:val="0"/>
    <w:rPr>
      <w:sz w:val="21"/>
      <w:szCs w:val="21"/>
    </w:rPr>
  </w:style>
  <w:style w:type="character" w:customStyle="1" w:styleId="12">
    <w:name w:val="hover14"/>
    <w:basedOn w:val="5"/>
    <w:qFormat/>
    <w:uiPriority w:val="0"/>
    <w:rPr>
      <w:shd w:val="clear" w:color="auto" w:fill="F3F3F3"/>
    </w:rPr>
  </w:style>
  <w:style w:type="character" w:customStyle="1" w:styleId="13">
    <w:name w:val="hover15"/>
    <w:basedOn w:val="5"/>
    <w:qFormat/>
    <w:uiPriority w:val="0"/>
    <w:rPr>
      <w:shd w:val="clear" w:color="auto" w:fill="F3F3F3"/>
    </w:rPr>
  </w:style>
  <w:style w:type="character" w:customStyle="1" w:styleId="14">
    <w:name w:val="hover17"/>
    <w:basedOn w:val="5"/>
    <w:qFormat/>
    <w:uiPriority w:val="0"/>
    <w:rPr>
      <w:shd w:val="clear" w:color="auto" w:fill="EBEBEB"/>
    </w:rPr>
  </w:style>
  <w:style w:type="character" w:customStyle="1" w:styleId="15">
    <w:name w:val="hover18"/>
    <w:basedOn w:val="5"/>
    <w:qFormat/>
    <w:uiPriority w:val="0"/>
    <w:rPr>
      <w:shd w:val="clear" w:color="auto" w:fill="F3F3F3"/>
    </w:rPr>
  </w:style>
  <w:style w:type="character" w:customStyle="1" w:styleId="16">
    <w:name w:val="hover19"/>
    <w:basedOn w:val="5"/>
    <w:qFormat/>
    <w:uiPriority w:val="0"/>
    <w:rPr>
      <w:sz w:val="21"/>
      <w:szCs w:val="21"/>
    </w:rPr>
  </w:style>
  <w:style w:type="character" w:customStyle="1" w:styleId="17">
    <w:name w:val="hover20"/>
    <w:basedOn w:val="5"/>
    <w:qFormat/>
    <w:uiPriority w:val="0"/>
    <w:rPr>
      <w:shd w:val="clear" w:color="auto" w:fill="F3F3F3"/>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佛山市税务局</Company>
  <Pages>2</Pages>
  <Words>698</Words>
  <Characters>701</Characters>
  <Lines>5</Lines>
  <Paragraphs>1</Paragraphs>
  <TotalTime>10</TotalTime>
  <ScaleCrop>false</ScaleCrop>
  <LinksUpToDate>false</LinksUpToDate>
  <CharactersWithSpaces>765</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2021-03-09T01:38:00Z</dcterms:created>
  <dc:creator>曾慧舒</dc:creator>
  <cp:lastModifiedBy>英子</cp:lastModifiedBy>
  <cp:lastPrinted>2025-09-11T02:17:00Z</cp:lastPrinted>
  <dcterms:modified xsi:type="dcterms:W3CDTF">2026-06-05T06:15:06Z</dcterms:modified>
  <dc:title>情况说明</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E387B85C4DB5466CA4D3BA458DFAFA07_13</vt:lpwstr>
  </property>
  <property fmtid="{D5CDD505-2E9C-101B-9397-08002B2CF9AE}" pid="4" name="KSOTemplateDocerSaveRecord">
    <vt:lpwstr>eyJoZGlkIjoiZjZlZTQ3MmYwYjJmNzZlOGE2NGY2YWRlNzU0NTE1NWEiLCJ1c2VySWQiOiI4MDQwNjM3NDEifQ==</vt:lpwstr>
  </property>
</Properties>
</file>