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AD" w:rsidRDefault="00895F08">
      <w:pPr>
        <w:adjustRightInd w:val="0"/>
        <w:snapToGrid w:val="0"/>
        <w:spacing w:line="360" w:lineRule="exact"/>
        <w:jc w:val="center"/>
        <w:textAlignment w:val="center"/>
        <w:rPr>
          <w:rFonts w:ascii="仿宋_GB2312" w:hAnsi="宋体"/>
          <w:b/>
          <w:bCs/>
          <w:snapToGrid w:val="0"/>
          <w:sz w:val="30"/>
          <w:szCs w:val="30"/>
        </w:rPr>
      </w:pPr>
      <w:r>
        <w:rPr>
          <w:rFonts w:ascii="仿宋_GB2312" w:hAnsi="宋体" w:hint="eastAsia"/>
          <w:b/>
          <w:bCs/>
          <w:snapToGrid w:val="0"/>
          <w:sz w:val="30"/>
          <w:szCs w:val="30"/>
        </w:rPr>
        <w:t>应收账款转让通知书</w:t>
      </w:r>
    </w:p>
    <w:p w:rsidR="00776CAD" w:rsidRDefault="00895F08" w:rsidP="00243FCB">
      <w:pPr>
        <w:adjustRightInd w:val="0"/>
        <w:snapToGrid w:val="0"/>
        <w:spacing w:beforeLines="50" w:before="156" w:line="360" w:lineRule="auto"/>
        <w:ind w:firstLine="567"/>
        <w:jc w:val="center"/>
        <w:rPr>
          <w:rFonts w:ascii="仿宋_GB2312" w:eastAsia="仿宋_GB2312"/>
          <w:sz w:val="24"/>
          <w:u w:val="single"/>
        </w:rPr>
      </w:pPr>
      <w:r>
        <w:rPr>
          <w:rFonts w:ascii="仿宋_GB2312"/>
          <w:b/>
        </w:rPr>
        <w:t xml:space="preserve">                     </w:t>
      </w:r>
      <w:r>
        <w:rPr>
          <w:rFonts w:ascii="仿宋_GB2312" w:eastAsia="仿宋_GB2312" w:hint="eastAsia"/>
          <w:b/>
        </w:rPr>
        <w:t xml:space="preserve">                </w:t>
      </w:r>
      <w:r>
        <w:rPr>
          <w:rFonts w:ascii="仿宋_GB2312" w:eastAsia="仿宋_GB2312" w:hint="eastAsia"/>
          <w:sz w:val="24"/>
        </w:rPr>
        <w:t>编号：</w:t>
      </w:r>
      <w:r w:rsidR="00243FCB">
        <w:rPr>
          <w:rFonts w:ascii="仿宋_GB2312" w:eastAsia="仿宋_GB2312" w:hint="eastAsia"/>
          <w:sz w:val="24"/>
          <w:u w:val="single"/>
        </w:rPr>
        <w:t xml:space="preserve">             </w:t>
      </w:r>
      <w:r>
        <w:rPr>
          <w:rFonts w:ascii="仿宋_GB2312" w:eastAsia="仿宋_GB2312" w:hint="eastAsia"/>
          <w:sz w:val="24"/>
        </w:rPr>
        <w:t>号</w:t>
      </w:r>
    </w:p>
    <w:p w:rsidR="00776CAD" w:rsidRDefault="00895F08" w:rsidP="00243FCB">
      <w:pPr>
        <w:adjustRightInd w:val="0"/>
        <w:snapToGrid w:val="0"/>
        <w:spacing w:beforeLines="50" w:before="156" w:line="360" w:lineRule="auto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致：</w:t>
      </w:r>
      <w:r w:rsidR="00CF1551">
        <w:rPr>
          <w:rFonts w:ascii="黑体" w:eastAsia="黑体" w:hint="eastAsia"/>
          <w:b/>
          <w:sz w:val="24"/>
          <w:szCs w:val="24"/>
        </w:rPr>
        <w:t>{{</w:t>
      </w:r>
      <w:proofErr w:type="gramStart"/>
      <w:r w:rsidR="00CF1551" w:rsidRPr="00CF1551">
        <w:rPr>
          <w:rFonts w:ascii="黑体" w:eastAsia="黑体"/>
          <w:b/>
          <w:sz w:val="24"/>
          <w:szCs w:val="24"/>
        </w:rPr>
        <w:t>shipper</w:t>
      </w:r>
      <w:proofErr w:type="gramEnd"/>
      <w:r w:rsidR="00CF1551">
        <w:rPr>
          <w:rFonts w:ascii="黑体" w:eastAsia="黑体" w:hint="eastAsia"/>
          <w:b/>
          <w:sz w:val="24"/>
          <w:szCs w:val="24"/>
        </w:rPr>
        <w:t>}}</w:t>
      </w:r>
    </w:p>
    <w:p w:rsidR="00776CAD" w:rsidRDefault="00895F08" w:rsidP="00243FCB">
      <w:pPr>
        <w:adjustRightInd w:val="0"/>
        <w:snapToGrid w:val="0"/>
        <w:spacing w:beforeLines="50" w:before="156" w:line="360" w:lineRule="auto"/>
        <w:ind w:firstLineChars="294" w:firstLine="706"/>
        <w:rPr>
          <w:rFonts w:ascii="黑体" w:eastAsia="黑体"/>
          <w:b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 w:rsidR="007B44BC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{{</w:t>
      </w:r>
      <w:r w:rsidR="00CF1551" w:rsidRPr="00CF1551">
        <w:rPr>
          <w:rFonts w:ascii="仿宋_GB2312" w:eastAsia="仿宋_GB2312" w:hAnsi="宋体"/>
          <w:snapToGrid w:val="0"/>
          <w:sz w:val="24"/>
          <w:szCs w:val="24"/>
          <w:u w:val="single"/>
        </w:rPr>
        <w:t>carrier</w:t>
      </w:r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}}</w:t>
      </w:r>
      <w:r w:rsidR="007B44BC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(以下简称“转让方”)作为</w:t>
      </w:r>
      <w:r w:rsidR="008C4FC8">
        <w:rPr>
          <w:rFonts w:ascii="仿宋_GB2312" w:eastAsia="仿宋_GB2312" w:hAnsi="宋体" w:hint="eastAsia"/>
          <w:snapToGrid w:val="0"/>
          <w:sz w:val="24"/>
          <w:szCs w:val="24"/>
        </w:rPr>
        <w:t>承运方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，与作为</w:t>
      </w:r>
      <w:r w:rsidR="008C4FC8">
        <w:rPr>
          <w:rFonts w:ascii="仿宋_GB2312" w:eastAsia="仿宋_GB2312" w:hAnsi="宋体" w:hint="eastAsia"/>
          <w:snapToGrid w:val="0"/>
          <w:sz w:val="24"/>
          <w:szCs w:val="24"/>
        </w:rPr>
        <w:t>托运方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的贵公司之间签订过</w:t>
      </w:r>
      <w:r w:rsidR="008C4FC8">
        <w:rPr>
          <w:rFonts w:ascii="仿宋_GB2312" w:eastAsia="仿宋_GB2312" w:hAnsi="宋体" w:hint="eastAsia"/>
          <w:snapToGrid w:val="0"/>
          <w:sz w:val="24"/>
          <w:szCs w:val="24"/>
        </w:rPr>
        <w:t>物流运输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商务合同（合同编号：</w:t>
      </w:r>
      <w:r w:rsidR="00243FCB">
        <w:rPr>
          <w:rFonts w:ascii="仿宋_GB2312" w:eastAsia="仿宋_GB2312" w:hint="eastAsia"/>
          <w:sz w:val="24"/>
          <w:szCs w:val="24"/>
          <w:u w:val="single"/>
        </w:rPr>
        <w:t xml:space="preserve">     </w:t>
      </w:r>
      <w:r w:rsidR="007B44BC">
        <w:rPr>
          <w:rFonts w:ascii="仿宋_GB2312" w:eastAsia="仿宋_GB2312" w:hint="eastAsia"/>
          <w:sz w:val="24"/>
          <w:szCs w:val="24"/>
          <w:u w:val="single"/>
        </w:rPr>
        <w:t xml:space="preserve">  </w:t>
      </w:r>
      <w:r w:rsidR="00243FCB">
        <w:rPr>
          <w:rFonts w:ascii="仿宋_GB2312" w:eastAsia="仿宋_GB2312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int="eastAsia"/>
          <w:sz w:val="24"/>
          <w:szCs w:val="24"/>
          <w:u w:val="single"/>
        </w:rPr>
        <w:t>的</w:t>
      </w:r>
      <w:r w:rsidR="00243FCB"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7B44BC"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243FCB">
        <w:rPr>
          <w:rFonts w:ascii="仿宋_GB2312" w:eastAsia="仿宋_GB2312" w:hint="eastAsia"/>
          <w:sz w:val="24"/>
          <w:szCs w:val="24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4"/>
          <w:u w:val="single"/>
        </w:rPr>
        <w:t>合同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）及相关附件、补充文件，基于该合同所产生的全部订单均属于该合同的一部分。</w:t>
      </w:r>
    </w:p>
    <w:p w:rsidR="00243FCB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转让方已将在该商务合同项下已经发生但尚未到期合计金额￥</w:t>
      </w:r>
      <w:r w:rsidR="00243FCB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{{sum}}</w:t>
      </w:r>
      <w:r w:rsidR="00243FCB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元的应收账款及相关权益全部转让给</w:t>
      </w:r>
      <w:bookmarkStart w:id="0" w:name="_GoBack"/>
      <w:bookmarkEnd w:id="0"/>
      <w:r w:rsidR="00243FCB">
        <w:rPr>
          <w:rFonts w:ascii="仿宋_GB2312" w:eastAsia="仿宋_GB2312" w:hint="eastAsia"/>
          <w:sz w:val="24"/>
          <w:u w:val="single"/>
        </w:rPr>
        <w:t xml:space="preserve">         </w:t>
      </w:r>
      <w:r w:rsidR="00CF1551">
        <w:rPr>
          <w:rFonts w:ascii="仿宋_GB2312" w:eastAsia="仿宋_GB2312" w:hint="eastAsia"/>
          <w:sz w:val="24"/>
          <w:u w:val="single"/>
        </w:rPr>
        <w:t xml:space="preserve">   </w:t>
      </w:r>
      <w:r w:rsidR="00243FCB">
        <w:rPr>
          <w:rFonts w:ascii="仿宋_GB2312" w:eastAsia="仿宋_GB2312" w:hint="eastAsia"/>
          <w:sz w:val="24"/>
          <w:u w:val="single"/>
        </w:rPr>
        <w:t xml:space="preserve"> 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保理有限公司（以下简称“受让方”），详见《</w:t>
      </w:r>
      <w:r w:rsidR="00BD7CFD" w:rsidRPr="00BD7CFD">
        <w:rPr>
          <w:rFonts w:ascii="仿宋_GB2312" w:eastAsia="仿宋_GB2312" w:hAnsi="宋体" w:hint="eastAsia"/>
          <w:snapToGrid w:val="0"/>
          <w:sz w:val="24"/>
          <w:szCs w:val="24"/>
        </w:rPr>
        <w:t>应收账款（债权）转让明细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》（以下简称“</w:t>
      </w:r>
      <w:r w:rsidR="00BD7CFD">
        <w:rPr>
          <w:rFonts w:ascii="仿宋_GB2312" w:eastAsia="仿宋_GB2312" w:hAnsi="宋体" w:hint="eastAsia"/>
          <w:snapToGrid w:val="0"/>
          <w:sz w:val="24"/>
          <w:szCs w:val="24"/>
        </w:rPr>
        <w:t>转让债权明细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”）。由受让方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提供保理服务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，转让方与受让方已就受让应收账款及所涉融资事宜另行签署了《保理合同》（编号：</w:t>
      </w:r>
    </w:p>
    <w:p w:rsidR="00776CAD" w:rsidRDefault="00243FCB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 xml:space="preserve">       </w:t>
      </w:r>
      <w:r w:rsidR="00CF1551">
        <w:rPr>
          <w:rFonts w:ascii="仿宋_GB2312" w:eastAsia="仿宋_GB2312" w:hAnsi="宋体" w:hint="eastAsia"/>
          <w:snapToGrid w:val="0"/>
          <w:sz w:val="24"/>
          <w:szCs w:val="24"/>
        </w:rPr>
        <w:t xml:space="preserve">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 xml:space="preserve">  </w:t>
      </w:r>
      <w:r w:rsidR="00895F08">
        <w:rPr>
          <w:rFonts w:ascii="仿宋_GB2312" w:eastAsia="仿宋_GB2312" w:hAnsi="宋体" w:hint="eastAsia"/>
          <w:snapToGrid w:val="0"/>
          <w:sz w:val="24"/>
          <w:szCs w:val="24"/>
        </w:rPr>
        <w:t>号）。</w:t>
      </w:r>
    </w:p>
    <w:p w:rsidR="008C4FC8" w:rsidRPr="008C4FC8" w:rsidRDefault="008C4FC8" w:rsidP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1、</w:t>
      </w:r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请贵方按照交易合同的约定继续履行，按时将款项支付</w:t>
      </w:r>
      <w:proofErr w:type="gramStart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至以下</w:t>
      </w:r>
      <w:proofErr w:type="gramEnd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账户：</w:t>
      </w:r>
    </w:p>
    <w:p w:rsidR="00776CAD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户名：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</w:t>
      </w:r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{{</w:t>
      </w:r>
      <w:proofErr w:type="spellStart"/>
      <w:proofErr w:type="gramStart"/>
      <w:r w:rsidR="00CF1551" w:rsidRPr="00CF1551">
        <w:rPr>
          <w:rFonts w:ascii="仿宋_GB2312" w:eastAsia="仿宋_GB2312" w:hAnsi="宋体"/>
          <w:snapToGrid w:val="0"/>
          <w:sz w:val="24"/>
          <w:szCs w:val="24"/>
          <w:u w:val="single"/>
        </w:rPr>
        <w:t>accountName</w:t>
      </w:r>
      <w:proofErr w:type="spellEnd"/>
      <w:proofErr w:type="gramEnd"/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}}  </w:t>
      </w:r>
    </w:p>
    <w:p w:rsidR="00776CAD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账号：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</w:t>
      </w:r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{{</w:t>
      </w:r>
      <w:proofErr w:type="spellStart"/>
      <w:proofErr w:type="gramStart"/>
      <w:r w:rsidR="00CF1551" w:rsidRPr="00CF1551">
        <w:rPr>
          <w:rFonts w:ascii="仿宋_GB2312" w:eastAsia="仿宋_GB2312" w:hAnsi="宋体"/>
          <w:snapToGrid w:val="0"/>
          <w:sz w:val="24"/>
          <w:szCs w:val="24"/>
          <w:u w:val="single"/>
        </w:rPr>
        <w:t>accountName</w:t>
      </w:r>
      <w:proofErr w:type="spellEnd"/>
      <w:proofErr w:type="gramEnd"/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}}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 xml:space="preserve"> </w:t>
      </w:r>
    </w:p>
    <w:p w:rsidR="00776CAD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  <w:u w:val="single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开户行：</w:t>
      </w:r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{{</w:t>
      </w:r>
      <w:proofErr w:type="spellStart"/>
      <w:proofErr w:type="gramStart"/>
      <w:r w:rsidR="003B581B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openB</w:t>
      </w:r>
      <w:r w:rsidR="00CF1551" w:rsidRPr="00CF1551">
        <w:rPr>
          <w:rFonts w:ascii="仿宋_GB2312" w:eastAsia="仿宋_GB2312" w:hAnsi="宋体"/>
          <w:snapToGrid w:val="0"/>
          <w:sz w:val="24"/>
          <w:szCs w:val="24"/>
          <w:u w:val="single"/>
        </w:rPr>
        <w:t>ank</w:t>
      </w:r>
      <w:proofErr w:type="spellEnd"/>
      <w:proofErr w:type="gramEnd"/>
      <w:r w:rsidR="00CF1551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>}}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</w:t>
      </w:r>
    </w:p>
    <w:p w:rsidR="008C4FC8" w:rsidRPr="008C4FC8" w:rsidRDefault="008C4FC8" w:rsidP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2、转让方仅债权转让，交易合同项下的义务仍由转让方承担。所有与转让方承担义务有关的诉讼、反诉或反索赔或者</w:t>
      </w:r>
      <w:proofErr w:type="gramStart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抵销</w:t>
      </w:r>
      <w:proofErr w:type="gramEnd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，均只能向转让方提起，不得</w:t>
      </w:r>
      <w:proofErr w:type="gramStart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向保理银行</w:t>
      </w:r>
      <w:proofErr w:type="gramEnd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提起，但贵方提出相关争议的同时，应</w:t>
      </w:r>
      <w:proofErr w:type="gramStart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通知保理银行</w:t>
      </w:r>
      <w:proofErr w:type="gramEnd"/>
      <w:r w:rsidRPr="008C4FC8">
        <w:rPr>
          <w:rFonts w:ascii="仿宋_GB2312" w:eastAsia="仿宋_GB2312" w:hAnsi="宋体" w:hint="eastAsia"/>
          <w:snapToGrid w:val="0"/>
          <w:sz w:val="24"/>
          <w:szCs w:val="24"/>
        </w:rPr>
        <w:t>有关争议事项。</w:t>
      </w:r>
    </w:p>
    <w:p w:rsidR="00776CAD" w:rsidRDefault="00895F08">
      <w:pPr>
        <w:adjustRightInd w:val="0"/>
        <w:snapToGrid w:val="0"/>
        <w:rPr>
          <w:rFonts w:ascii="仿宋_GB2312" w:eastAsia="仿宋_GB2312" w:hAnsi="宋体"/>
          <w:b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b/>
          <w:snapToGrid w:val="0"/>
          <w:sz w:val="24"/>
          <w:szCs w:val="24"/>
        </w:rPr>
        <w:t>特别提醒：</w:t>
      </w:r>
    </w:p>
    <w:p w:rsidR="00776CAD" w:rsidRDefault="00895F08">
      <w:pPr>
        <w:adjustRightInd w:val="0"/>
        <w:snapToGrid w:val="0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1、贵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司接到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本通知后，转让、受让双方的债权转让通知义务已经完成，无论贵司是否回复，按照法律规定，转让方和受让方已向贵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司履行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通知义务。</w:t>
      </w:r>
    </w:p>
    <w:p w:rsidR="00776CAD" w:rsidRDefault="00895F08">
      <w:pPr>
        <w:adjustRightInd w:val="0"/>
        <w:snapToGrid w:val="0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2、前述账户为转让方向贵司收款的唯一账户， 该账户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未经受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让方书面同意，转让方不得更改。</w:t>
      </w:r>
    </w:p>
    <w:p w:rsidR="00776CAD" w:rsidRDefault="00895F08">
      <w:pPr>
        <w:adjustRightInd w:val="0"/>
        <w:snapToGrid w:val="0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3、转让方向贵司开具的</w:t>
      </w:r>
      <w:r w:rsidR="00BD7CFD">
        <w:rPr>
          <w:rFonts w:ascii="仿宋_GB2312" w:eastAsia="仿宋_GB2312" w:hAnsi="宋体" w:hint="eastAsia"/>
          <w:snapToGrid w:val="0"/>
          <w:sz w:val="24"/>
          <w:szCs w:val="24"/>
        </w:rPr>
        <w:t>转让债权的明细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发票所记载开户行及账号与本通知书不符之处以本通知书为准。相应发票的任何退回、重开、更换等行为均需通过受让方办理。</w:t>
      </w:r>
    </w:p>
    <w:p w:rsidR="00776CAD" w:rsidRDefault="00776CAD">
      <w:pPr>
        <w:adjustRightInd w:val="0"/>
        <w:snapToGrid w:val="0"/>
        <w:rPr>
          <w:rFonts w:ascii="仿宋_GB2312" w:eastAsia="仿宋_GB2312" w:hAnsi="宋体"/>
          <w:snapToGrid w:val="0"/>
          <w:sz w:val="24"/>
          <w:szCs w:val="24"/>
        </w:rPr>
      </w:pPr>
    </w:p>
    <w:p w:rsidR="00776CAD" w:rsidRDefault="00895F08" w:rsidP="00243FCB">
      <w:pPr>
        <w:pStyle w:val="a6"/>
        <w:adjustRightInd w:val="0"/>
        <w:snapToGrid w:val="0"/>
        <w:spacing w:beforeLines="50" w:before="156" w:after="0"/>
        <w:ind w:leftChars="150" w:left="315" w:firstLineChars="50" w:firstLine="10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转让方：（公章）                        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受让方：（公章）</w:t>
      </w:r>
    </w:p>
    <w:p w:rsidR="00776CAD" w:rsidRDefault="00895F08" w:rsidP="00243FCB">
      <w:pPr>
        <w:pStyle w:val="a6"/>
        <w:adjustRightInd w:val="0"/>
        <w:snapToGrid w:val="0"/>
        <w:spacing w:beforeLines="50" w:before="156" w:after="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法定代表人（负责人）                    法定代表人（负责人）</w:t>
      </w:r>
    </w:p>
    <w:p w:rsidR="00776CAD" w:rsidRDefault="00895F08" w:rsidP="00243FCB">
      <w:pPr>
        <w:pStyle w:val="a6"/>
        <w:adjustRightInd w:val="0"/>
        <w:snapToGrid w:val="0"/>
        <w:spacing w:beforeLines="50" w:before="156" w:after="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或授权代理人：（签章）                  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或授权代理人：（签章）</w:t>
      </w:r>
    </w:p>
    <w:p w:rsidR="00776CAD" w:rsidRDefault="00895F08">
      <w:pPr>
        <w:ind w:firstLineChars="350" w:firstLine="735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 xml:space="preserve"> 年    月   日                           年    月   日</w:t>
      </w:r>
    </w:p>
    <w:p w:rsidR="00776CAD" w:rsidRDefault="00776CAD">
      <w:pPr>
        <w:ind w:firstLineChars="350" w:firstLine="735"/>
        <w:rPr>
          <w:rFonts w:ascii="仿宋_GB2312" w:eastAsia="仿宋_GB2312"/>
          <w:szCs w:val="21"/>
        </w:rPr>
      </w:pPr>
    </w:p>
    <w:p w:rsidR="008C4FC8" w:rsidRDefault="008C4FC8">
      <w:pPr>
        <w:widowControl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br w:type="page"/>
      </w:r>
    </w:p>
    <w:p w:rsidR="00776CAD" w:rsidRDefault="00776CAD">
      <w:pPr>
        <w:rPr>
          <w:rFonts w:ascii="仿宋_GB2312" w:eastAsia="仿宋_GB2312"/>
          <w:szCs w:val="21"/>
        </w:rPr>
      </w:pPr>
    </w:p>
    <w:p w:rsidR="00776CAD" w:rsidRDefault="00895F08">
      <w:pPr>
        <w:adjustRightInd w:val="0"/>
        <w:snapToGrid w:val="0"/>
        <w:spacing w:line="360" w:lineRule="exact"/>
        <w:jc w:val="center"/>
        <w:textAlignment w:val="center"/>
        <w:rPr>
          <w:rFonts w:ascii="仿宋_GB2312" w:hAnsi="宋体"/>
          <w:b/>
          <w:bCs/>
          <w:snapToGrid w:val="0"/>
          <w:sz w:val="30"/>
          <w:szCs w:val="30"/>
        </w:rPr>
      </w:pPr>
      <w:r>
        <w:rPr>
          <w:rFonts w:ascii="仿宋_GB2312" w:hAnsi="宋体" w:hint="eastAsia"/>
          <w:b/>
          <w:bCs/>
          <w:snapToGrid w:val="0"/>
          <w:sz w:val="30"/>
          <w:szCs w:val="30"/>
        </w:rPr>
        <w:t>回执</w:t>
      </w:r>
    </w:p>
    <w:p w:rsidR="008C4FC8" w:rsidRDefault="008C4FC8">
      <w:pPr>
        <w:adjustRightInd w:val="0"/>
        <w:snapToGrid w:val="0"/>
        <w:spacing w:line="360" w:lineRule="exact"/>
        <w:jc w:val="center"/>
        <w:textAlignment w:val="center"/>
        <w:rPr>
          <w:rFonts w:ascii="仿宋_GB2312" w:hAnsi="宋体"/>
          <w:b/>
          <w:bCs/>
          <w:snapToGrid w:val="0"/>
          <w:sz w:val="30"/>
          <w:szCs w:val="30"/>
        </w:rPr>
      </w:pPr>
    </w:p>
    <w:p w:rsidR="00776CAD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致：</w:t>
      </w:r>
      <w:r w:rsidR="00243FCB"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                     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，</w:t>
      </w:r>
      <w:r w:rsidR="00243FCB">
        <w:rPr>
          <w:rFonts w:ascii="仿宋_GB2312" w:eastAsia="仿宋_GB2312" w:hint="eastAsia"/>
          <w:sz w:val="24"/>
          <w:u w:val="single"/>
        </w:rPr>
        <w:t xml:space="preserve">                        </w:t>
      </w:r>
      <w:proofErr w:type="gramStart"/>
      <w:r>
        <w:rPr>
          <w:rFonts w:ascii="仿宋_GB2312" w:eastAsia="仿宋_GB2312" w:hAnsi="宋体" w:hint="eastAsia"/>
          <w:snapToGrid w:val="0"/>
          <w:sz w:val="24"/>
          <w:szCs w:val="24"/>
        </w:rPr>
        <w:t>保理有限公司</w:t>
      </w:r>
      <w:proofErr w:type="gramEnd"/>
      <w:r>
        <w:rPr>
          <w:rFonts w:ascii="仿宋_GB2312" w:eastAsia="仿宋_GB2312" w:hAnsi="宋体" w:hint="eastAsia"/>
          <w:snapToGrid w:val="0"/>
          <w:sz w:val="24"/>
          <w:szCs w:val="24"/>
        </w:rPr>
        <w:t>，</w:t>
      </w:r>
    </w:p>
    <w:p w:rsidR="00776CAD" w:rsidRDefault="00895F0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</w:rPr>
        <w:t>我方已</w:t>
      </w:r>
      <w:r w:rsidR="00EB049A">
        <w:rPr>
          <w:rFonts w:ascii="仿宋_GB2312" w:eastAsia="仿宋_GB2312" w:hAnsi="宋体" w:hint="eastAsia"/>
          <w:snapToGrid w:val="0"/>
          <w:sz w:val="24"/>
          <w:szCs w:val="24"/>
        </w:rPr>
        <w:t>收到并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知晓《应收账款转让通知书》（编号：</w:t>
      </w:r>
      <w:r w:rsidR="00243FCB">
        <w:rPr>
          <w:rFonts w:ascii="仿宋_GB2312" w:eastAsia="仿宋_GB2312" w:hint="eastAsia"/>
          <w:sz w:val="24"/>
          <w:u w:val="single"/>
        </w:rPr>
        <w:t xml:space="preserve">                 </w:t>
      </w:r>
      <w:r w:rsidR="008C4FC8" w:rsidRPr="00BD7CFD">
        <w:rPr>
          <w:rFonts w:ascii="仿宋_GB2312" w:eastAsia="仿宋_GB2312" w:hAnsi="宋体" w:hint="eastAsia"/>
          <w:snapToGrid w:val="0"/>
          <w:sz w:val="24"/>
          <w:szCs w:val="24"/>
        </w:rPr>
        <w:t>）</w:t>
      </w:r>
      <w:r w:rsidR="00BD7CFD">
        <w:rPr>
          <w:rFonts w:ascii="仿宋_GB2312" w:eastAsia="仿宋_GB2312" w:hAnsi="宋体" w:hint="eastAsia"/>
          <w:snapToGrid w:val="0"/>
          <w:sz w:val="24"/>
          <w:szCs w:val="24"/>
        </w:rPr>
        <w:t>全部内容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。</w:t>
      </w:r>
    </w:p>
    <w:p w:rsidR="008C4FC8" w:rsidRDefault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  <w:u w:val="single"/>
        </w:rPr>
      </w:pPr>
    </w:p>
    <w:p w:rsidR="008C4FC8" w:rsidRDefault="008C4FC8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Ansi="宋体"/>
          <w:snapToGrid w:val="0"/>
          <w:sz w:val="24"/>
          <w:szCs w:val="24"/>
          <w:u w:val="single"/>
        </w:rPr>
      </w:pPr>
    </w:p>
    <w:p w:rsidR="00776CAD" w:rsidRDefault="00243FCB" w:rsidP="008C4FC8">
      <w:pPr>
        <w:adjustRightInd w:val="0"/>
        <w:snapToGrid w:val="0"/>
        <w:spacing w:line="360" w:lineRule="auto"/>
        <w:ind w:firstLineChars="1400" w:firstLine="336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                            </w:t>
      </w:r>
      <w:r w:rsidR="00895F08">
        <w:rPr>
          <w:rFonts w:ascii="仿宋_GB2312" w:eastAsia="仿宋_GB2312" w:hAnsi="宋体" w:hint="eastAsia"/>
          <w:snapToGrid w:val="0"/>
          <w:sz w:val="24"/>
          <w:szCs w:val="24"/>
        </w:rPr>
        <w:t>（公章）：</w:t>
      </w:r>
    </w:p>
    <w:p w:rsidR="00895F08" w:rsidRDefault="00895F08" w:rsidP="008C4FC8">
      <w:pPr>
        <w:adjustRightInd w:val="0"/>
        <w:snapToGrid w:val="0"/>
        <w:spacing w:line="360" w:lineRule="auto"/>
        <w:ind w:right="480" w:firstLineChars="1750" w:firstLine="4200"/>
        <w:rPr>
          <w:rFonts w:ascii="仿宋_GB2312" w:eastAsia="仿宋_GB2312" w:hAnsi="宋体"/>
          <w:snapToGrid w:val="0"/>
          <w:sz w:val="24"/>
          <w:szCs w:val="24"/>
        </w:rPr>
      </w:pP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年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月</w:t>
      </w:r>
      <w:r>
        <w:rPr>
          <w:rFonts w:ascii="仿宋_GB2312" w:eastAsia="仿宋_GB2312" w:hAnsi="宋体" w:hint="eastAsia"/>
          <w:snapToGrid w:val="0"/>
          <w:sz w:val="24"/>
          <w:szCs w:val="24"/>
          <w:u w:val="single"/>
        </w:rPr>
        <w:t xml:space="preserve">   </w:t>
      </w:r>
      <w:r>
        <w:rPr>
          <w:rFonts w:ascii="仿宋_GB2312" w:eastAsia="仿宋_GB2312" w:hAnsi="宋体" w:hint="eastAsia"/>
          <w:snapToGrid w:val="0"/>
          <w:sz w:val="24"/>
          <w:szCs w:val="24"/>
        </w:rPr>
        <w:t>日</w:t>
      </w:r>
    </w:p>
    <w:sectPr w:rsidR="00895F08">
      <w:pgSz w:w="11906" w:h="16838"/>
      <w:pgMar w:top="468" w:right="1486" w:bottom="468" w:left="13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97E" w:rsidRDefault="00A2497E" w:rsidP="00243FCB">
      <w:r>
        <w:separator/>
      </w:r>
    </w:p>
  </w:endnote>
  <w:endnote w:type="continuationSeparator" w:id="0">
    <w:p w:rsidR="00A2497E" w:rsidRDefault="00A2497E" w:rsidP="0024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97E" w:rsidRDefault="00A2497E" w:rsidP="00243FCB">
      <w:r>
        <w:separator/>
      </w:r>
    </w:p>
  </w:footnote>
  <w:footnote w:type="continuationSeparator" w:id="0">
    <w:p w:rsidR="00A2497E" w:rsidRDefault="00A2497E" w:rsidP="00243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2DD3"/>
    <w:rsid w:val="000919BC"/>
    <w:rsid w:val="000B1C86"/>
    <w:rsid w:val="00125781"/>
    <w:rsid w:val="0014408C"/>
    <w:rsid w:val="00146F2C"/>
    <w:rsid w:val="001D071A"/>
    <w:rsid w:val="001F1EC4"/>
    <w:rsid w:val="001F3359"/>
    <w:rsid w:val="002334BE"/>
    <w:rsid w:val="00243FCB"/>
    <w:rsid w:val="00306D4B"/>
    <w:rsid w:val="003B581B"/>
    <w:rsid w:val="003D4E1B"/>
    <w:rsid w:val="003F6727"/>
    <w:rsid w:val="00445523"/>
    <w:rsid w:val="00474387"/>
    <w:rsid w:val="00483E4F"/>
    <w:rsid w:val="0056491D"/>
    <w:rsid w:val="005A3B19"/>
    <w:rsid w:val="00642DD3"/>
    <w:rsid w:val="00664ABA"/>
    <w:rsid w:val="007034E9"/>
    <w:rsid w:val="007152CD"/>
    <w:rsid w:val="0074066E"/>
    <w:rsid w:val="00763DFD"/>
    <w:rsid w:val="00776CAD"/>
    <w:rsid w:val="007B44BC"/>
    <w:rsid w:val="007C58FA"/>
    <w:rsid w:val="00840244"/>
    <w:rsid w:val="008622A2"/>
    <w:rsid w:val="0089481F"/>
    <w:rsid w:val="00895F08"/>
    <w:rsid w:val="008C4FC8"/>
    <w:rsid w:val="008D43F9"/>
    <w:rsid w:val="008F5A20"/>
    <w:rsid w:val="009133E0"/>
    <w:rsid w:val="00952C69"/>
    <w:rsid w:val="00980F26"/>
    <w:rsid w:val="009D50E1"/>
    <w:rsid w:val="009D6F37"/>
    <w:rsid w:val="00A024A8"/>
    <w:rsid w:val="00A2497E"/>
    <w:rsid w:val="00A71E7E"/>
    <w:rsid w:val="00A95BD3"/>
    <w:rsid w:val="00AB411C"/>
    <w:rsid w:val="00B46829"/>
    <w:rsid w:val="00BD7CFD"/>
    <w:rsid w:val="00BE2B1C"/>
    <w:rsid w:val="00C23C1E"/>
    <w:rsid w:val="00C53B48"/>
    <w:rsid w:val="00C65BAD"/>
    <w:rsid w:val="00CE6F86"/>
    <w:rsid w:val="00CF1551"/>
    <w:rsid w:val="00D04326"/>
    <w:rsid w:val="00D22D49"/>
    <w:rsid w:val="00D26757"/>
    <w:rsid w:val="00D43682"/>
    <w:rsid w:val="00D93C07"/>
    <w:rsid w:val="00E75A01"/>
    <w:rsid w:val="00E910F2"/>
    <w:rsid w:val="00E920CF"/>
    <w:rsid w:val="00EA68ED"/>
    <w:rsid w:val="00EB049A"/>
    <w:rsid w:val="00FB6C48"/>
    <w:rsid w:val="00FC0BB1"/>
    <w:rsid w:val="05E5407F"/>
    <w:rsid w:val="15DA37E6"/>
    <w:rsid w:val="1682748E"/>
    <w:rsid w:val="196F4647"/>
    <w:rsid w:val="1F034F6D"/>
    <w:rsid w:val="21D06385"/>
    <w:rsid w:val="236C162A"/>
    <w:rsid w:val="2F5B483E"/>
    <w:rsid w:val="51A76C82"/>
    <w:rsid w:val="5AF47B2B"/>
    <w:rsid w:val="619B42AF"/>
    <w:rsid w:val="6D8F394B"/>
    <w:rsid w:val="6FF5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Body Text Inde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character" w:customStyle="1" w:styleId="Char">
    <w:name w:val="页眉 Char"/>
    <w:link w:val="a4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a5"/>
    <w:rPr>
      <w:rFonts w:ascii="Calibri" w:hAnsi="Calibri"/>
      <w:kern w:val="2"/>
      <w:sz w:val="18"/>
      <w:szCs w:val="18"/>
    </w:rPr>
  </w:style>
  <w:style w:type="character" w:customStyle="1" w:styleId="Char1">
    <w:name w:val="正文文本缩进 Char"/>
    <w:link w:val="a6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link w:val="Char1"/>
    <w:unhideWhenUsed/>
    <w:pPr>
      <w:spacing w:after="120"/>
      <w:ind w:leftChars="200" w:left="420"/>
    </w:p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subject"/>
    <w:basedOn w:val="a9"/>
    <w:next w:val="a9"/>
    <w:semiHidden/>
    <w:rPr>
      <w:b/>
      <w:bCs/>
    </w:rPr>
  </w:style>
  <w:style w:type="paragraph" w:styleId="a9">
    <w:name w:val="annotation text"/>
    <w:basedOn w:val="a"/>
    <w:semiHidden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167</Words>
  <Characters>955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微软中国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应收账款转让通知书</dc:title>
  <dc:creator>zw</dc:creator>
  <cp:lastModifiedBy>Administrator</cp:lastModifiedBy>
  <cp:revision>15</cp:revision>
  <cp:lastPrinted>2015-04-08T12:23:00Z</cp:lastPrinted>
  <dcterms:created xsi:type="dcterms:W3CDTF">2019-05-27T08:22:00Z</dcterms:created>
  <dcterms:modified xsi:type="dcterms:W3CDTF">2019-06-26T01:55:00Z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