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hd w:fill="ffffff" w:val="clear"/>
        <w:spacing w:after="300" w:before="300" w:line="288" w:lineRule="auto"/>
        <w:rPr/>
      </w:pPr>
      <w:r w:rsidDel="00000000" w:rsidR="00000000" w:rsidRPr="00000000">
        <w:rPr>
          <w:rtl w:val="0"/>
        </w:rPr>
        <w:t xml:space="preserve">Contenedores e imágenes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Los contenedores son instancias de imágenes que se ejecutan en Docker. Un contenedor es una instancia de una imagen que se ejecuta en un entorno aislado. Los contenedores son ligeros y portables, y se pueden ejecutar en cualquier lugar donde Docker esté instalado.</w:t>
      </w:r>
    </w:p>
    <w:p w:rsidR="00000000" w:rsidDel="00000000" w:rsidP="00000000" w:rsidRDefault="00000000" w:rsidRPr="00000000" w14:paraId="00000003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Comandos generales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Crear un contenedor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crear un contenedor se usa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run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especificando la imagen a usar y las opciones necesarias.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ejemplo: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7001:80 httpd:latest</w:t>
      </w:r>
    </w:p>
    <w:p w:rsidR="00000000" w:rsidDel="00000000" w:rsidP="00000000" w:rsidRDefault="00000000" w:rsidRPr="00000000" w14:paraId="00000008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RECUERDA: la imagen debe ser el último parámetro.</w:t>
      </w:r>
    </w:p>
    <w:p w:rsidR="00000000" w:rsidDel="00000000" w:rsidP="00000000" w:rsidRDefault="00000000" w:rsidRPr="00000000" w14:paraId="0000000A">
      <w:pPr>
        <w:spacing w:after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RECUERDA: si no se especifica un tag, se usa </w:t>
      </w: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u w:val="single"/>
          <w:rtl w:val="0"/>
        </w:rPr>
        <w:t xml:space="preserve">latest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 ejecutarlo, primero comprueba si la imagen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httpd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está en local. En caso contrario, la descarga de Docker Hub. El parametro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indica que se ejecuta en segundo plano. El parametro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indica el mapeo de puertos. En este caso, el puerto 80 del contenedor se mapea al puerto 7001 del host.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 accedemos a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http://localhost:7001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veremos la página de inicio de Apache.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Ver contenedores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ver los contenedores en ejecución: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0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ver todos los contenedores: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ps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Parar un contenedor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parar un contenedor: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stop &lt;container_id&gt;</w:t>
      </w:r>
    </w:p>
    <w:p w:rsidR="00000000" w:rsidDel="00000000" w:rsidP="00000000" w:rsidRDefault="00000000" w:rsidRPr="00000000" w14:paraId="00000017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Eliminar un contenedor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eliminar un contenedor: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&lt;container_id&gt;</w:t>
      </w:r>
    </w:p>
    <w:p w:rsidR="00000000" w:rsidDel="00000000" w:rsidP="00000000" w:rsidRDefault="00000000" w:rsidRPr="00000000" w14:paraId="0000001B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Ver imágenes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ver las imagenes locales: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imagenes</w:t>
      </w:r>
    </w:p>
    <w:p w:rsidR="00000000" w:rsidDel="00000000" w:rsidP="00000000" w:rsidRDefault="00000000" w:rsidRPr="00000000" w14:paraId="0000001F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Eliminar una imagen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eliminar una imagen:</w:t>
      </w:r>
    </w:p>
    <w:p w:rsidR="00000000" w:rsidDel="00000000" w:rsidP="00000000" w:rsidRDefault="00000000" w:rsidRPr="00000000" w14:paraId="00000022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rmi &lt;image_id&gt;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bottom w:color="auto" w:space="6" w:sz="0" w:val="none"/>
        </w:pBdr>
        <w:shd w:fill="ffffff" w:val="clear"/>
        <w:spacing w:after="300" w:before="300" w:line="288" w:lineRule="auto"/>
        <w:rPr/>
      </w:pPr>
      <w:r w:rsidDel="00000000" w:rsidR="00000000" w:rsidRPr="00000000">
        <w:rPr>
          <w:rtl w:val="0"/>
        </w:rPr>
        <w:t xml:space="preserve">Volumenes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Los datos que hay en el contenedor son volátiles. Si se elimina el contenedor, se pierden los datos. Para persistir los datos, se pueden usar volúmenes.</w:t>
      </w:r>
    </w:p>
    <w:p w:rsidR="00000000" w:rsidDel="00000000" w:rsidP="00000000" w:rsidRDefault="00000000" w:rsidRPr="00000000" w14:paraId="00000026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Comandos generales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Crear un volumen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crear un volumen, se usa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volume create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volume create auth_volume</w:t>
      </w:r>
    </w:p>
    <w:p w:rsidR="00000000" w:rsidDel="00000000" w:rsidP="00000000" w:rsidRDefault="00000000" w:rsidRPr="00000000" w14:paraId="0000002A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Ver volúmenes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ver los volúmenes creados: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volume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Inspeccionar un volumen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ver los detalles de un volumen: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volume inspect auth_volume</w:t>
      </w:r>
    </w:p>
    <w:p w:rsidR="00000000" w:rsidDel="00000000" w:rsidP="00000000" w:rsidRDefault="00000000" w:rsidRPr="00000000" w14:paraId="00000032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Eliminar un volumen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eliminar un volumen: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volume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auth_volume</w:t>
      </w:r>
    </w:p>
    <w:p w:rsidR="00000000" w:rsidDel="00000000" w:rsidP="00000000" w:rsidRDefault="00000000" w:rsidRPr="00000000" w14:paraId="00000036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after="240" w:before="260" w:line="343.2" w:lineRule="auto"/>
        <w:rPr/>
      </w:pPr>
      <w:r w:rsidDel="00000000" w:rsidR="00000000" w:rsidRPr="00000000">
        <w:rPr>
          <w:rtl w:val="0"/>
        </w:rPr>
        <w:t xml:space="preserve">Montar un volumen en un contenedor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montar un volumen en un contenedor, se usa la opción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7004:8080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--env-file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./Docker/env/api-aut.env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auth_volume:/app/trazas registry2.spyrosoftware.com/rd/autenticacion/api/api-aut:master</w:t>
      </w:r>
    </w:p>
    <w:p w:rsidR="00000000" w:rsidDel="00000000" w:rsidP="00000000" w:rsidRDefault="00000000" w:rsidRPr="00000000" w14:paraId="0000003A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este caso, el volumen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auth_volume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 monta en el directorio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/app/trazas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del contenedor. Si se elimina el contenedor, los datos del volumen se mantienen.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También se puede crear un volumen ligado a un directorio local. Por ejemplo:</w:t>
      </w:r>
    </w:p>
    <w:p w:rsidR="00000000" w:rsidDel="00000000" w:rsidP="00000000" w:rsidRDefault="00000000" w:rsidRPr="00000000" w14:paraId="0000003D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7004:8080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--env-file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./Docker/env/api-aut.env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&lt;d</w:t>
      </w:r>
    </w:p>
    <w:p w:rsidR="00000000" w:rsidDel="00000000" w:rsidP="00000000" w:rsidRDefault="00000000" w:rsidRPr="00000000" w14:paraId="0000003E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Redes por defecto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Cuando instalamos Docker, se crean tres redes por defecto: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bridge: Es la red por defecto que se utiliza para conectar los contenedores en el mismo host. Los contenedores en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bridge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pueden comunicarse entre sí utilizando sus direcciones IP.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host: Es una red especial que permite a los contenedores compartir la red del host. Los contenedores en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host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pueden acceder a los servicios del host utilizando la dirección IP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localhost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none: Es una red nula que no tiene acceso a la red. Los contenedores en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none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 pueden comunicarse con otros contenedores ni con el host.</w:t>
      </w:r>
    </w:p>
    <w:p w:rsidR="00000000" w:rsidDel="00000000" w:rsidP="00000000" w:rsidRDefault="00000000" w:rsidRPr="00000000" w14:paraId="00000043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Crear una red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crear una red en Docker, podemos utilizar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network create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ejemplo, para crear una red llamada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network create mi-red</w:t>
      </w:r>
    </w:p>
    <w:p w:rsidR="00000000" w:rsidDel="00000000" w:rsidP="00000000" w:rsidRDefault="00000000" w:rsidRPr="00000000" w14:paraId="00000046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Ver redes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ver las redes en Docker utilizando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network ls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network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Conectar un contenedor a una red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conectar un contenedor a una red en Docker, podemos utilizar la opción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--network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-network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al crear el contenedor. Por ejemplo, para conectar un contenedor a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mi-contenedor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mi-red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nginx</w:t>
      </w:r>
    </w:p>
    <w:p w:rsidR="00000000" w:rsidDel="00000000" w:rsidP="00000000" w:rsidRDefault="00000000" w:rsidRPr="00000000" w14:paraId="0000004E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También podemos conectar un contenedor a más redes existente utilizando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network connect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ejemplo, para conectar el contenedor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mi-contenedor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network connect mi-red mi-contenedor</w:t>
      </w:r>
    </w:p>
    <w:p w:rsidR="00000000" w:rsidDel="00000000" w:rsidP="00000000" w:rsidRDefault="00000000" w:rsidRPr="00000000" w14:paraId="00000051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NOTA: Un contenedor puede estar conectado a múltiples redes.</w:t>
      </w:r>
    </w:p>
    <w:p w:rsidR="00000000" w:rsidDel="00000000" w:rsidP="00000000" w:rsidRDefault="00000000" w:rsidRPr="00000000" w14:paraId="00000053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Desconectar un contenedor de una red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desconectar un contenedor de una red en Docker, podemos utilizar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network disconnect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ejemplo, para desconectar el contenedor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mi-contenedor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network disconnect mi-red mi-contenedor</w:t>
      </w:r>
    </w:p>
    <w:p w:rsidR="00000000" w:rsidDel="00000000" w:rsidP="00000000" w:rsidRDefault="00000000" w:rsidRPr="00000000" w14:paraId="00000056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Eliminar una red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eliminar una red en Docker, podemos utilizar el comando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docker network rm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ejemplo, para eliminar la red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mi-red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8f8f8" w:val="clear"/>
        <w:spacing w:after="240" w:line="288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docker network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4"/>
          <w:szCs w:val="24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mi-red</w:t>
      </w:r>
    </w:p>
    <w:p w:rsidR="00000000" w:rsidDel="00000000" w:rsidP="00000000" w:rsidRDefault="00000000" w:rsidRPr="00000000" w14:paraId="0000005A">
      <w:pPr>
        <w:keepNext w:val="0"/>
        <w:keepLines w:val="0"/>
        <w:pBdr>
          <w:bottom w:color="auto" w:space="5" w:sz="0" w:val="none"/>
        </w:pBdr>
        <w:shd w:fill="ffffff" w:val="clear"/>
        <w:spacing w:after="240" w:before="340" w:line="294" w:lineRule="auto"/>
        <w:rPr/>
      </w:pPr>
      <w:r w:rsidDel="00000000" w:rsidR="00000000" w:rsidRPr="00000000">
        <w:rPr>
          <w:rtl w:val="0"/>
        </w:rPr>
        <w:t xml:space="preserve">Docker-compose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hd w:fill="eeeeee" w:val="clear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7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