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49A010">
      <w:pPr>
        <w:spacing w:before="1600"/>
        <w:rPr>
          <w:rFonts w:ascii="Nyala" w:hAnsi="Nyala"/>
          <w:lang w:val="am-ET"/>
        </w:rPr>
      </w:pPr>
    </w:p>
    <w:p w14:paraId="0D8E7B87">
      <w:pPr>
        <w:jc w:val="center"/>
      </w:pPr>
      <w:r>
        <w:rPr>
          <w:b/>
          <w:bCs/>
          <w:color w:val="1A1A1A"/>
          <w:spacing w:val="60"/>
          <w:sz w:val="72"/>
          <w:szCs w:val="72"/>
        </w:rPr>
        <w:t>ALIYA</w:t>
      </w:r>
    </w:p>
    <w:p w14:paraId="2E25AB4F">
      <w:pPr>
        <w:spacing w:after="60"/>
        <w:jc w:val="center"/>
      </w:pPr>
      <w:r>
        <w:rPr>
          <w:b/>
          <w:bCs/>
          <w:color w:val="C1272D"/>
          <w:spacing w:val="80"/>
          <w:sz w:val="34"/>
          <w:szCs w:val="34"/>
        </w:rPr>
        <w:t>CONSTRUCTION PLC</w:t>
      </w:r>
    </w:p>
    <w:p w14:paraId="386B2526">
      <w:pPr>
        <w:spacing w:before="320"/>
        <w:rPr>
          <w:color w:val="555555"/>
          <w:spacing w:val="100"/>
          <w:sz w:val="24"/>
          <w:szCs w:val="24"/>
        </w:rPr>
      </w:pPr>
      <w:r>
        <w:rPr>
          <w:color w:val="555555"/>
          <w:spacing w:val="100"/>
          <w:sz w:val="24"/>
          <w:szCs w:val="24"/>
        </w:rPr>
        <w:drawing>
          <wp:inline distT="0" distB="0" distL="0" distR="0">
            <wp:extent cx="6740525" cy="9637395"/>
            <wp:effectExtent l="0" t="0" r="3175"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6"/>
                    <a:stretch>
                      <a:fillRect/>
                    </a:stretch>
                  </pic:blipFill>
                  <pic:spPr>
                    <a:xfrm>
                      <a:off x="0" y="0"/>
                      <a:ext cx="6753370" cy="9655420"/>
                    </a:xfrm>
                    <a:prstGeom prst="rect">
                      <a:avLst/>
                    </a:prstGeom>
                  </pic:spPr>
                </pic:pic>
              </a:graphicData>
            </a:graphic>
          </wp:inline>
        </w:drawing>
      </w:r>
    </w:p>
    <w:p w14:paraId="27853C53">
      <w:pPr>
        <w:spacing w:before="320"/>
        <w:rPr>
          <w:rFonts w:ascii="Georgia" w:hAnsi="Georgia" w:eastAsia="Georgia" w:cs="Georgia"/>
          <w:i/>
          <w:iCs/>
          <w:color w:val="1A1A1A"/>
          <w:sz w:val="22"/>
          <w:szCs w:val="22"/>
        </w:rPr>
      </w:pPr>
    </w:p>
    <w:p w14:paraId="5A4F0368">
      <w:pPr>
        <w:spacing w:before="320"/>
        <w:rPr>
          <w:rFonts w:ascii="Georgia" w:hAnsi="Georgia" w:eastAsia="Georgia" w:cs="Georgia"/>
          <w:i/>
          <w:iCs/>
          <w:color w:val="1A1A1A"/>
          <w:sz w:val="22"/>
          <w:szCs w:val="22"/>
        </w:rPr>
      </w:pPr>
    </w:p>
    <w:p w14:paraId="26EB76AB">
      <w:pPr>
        <w:spacing w:before="320"/>
        <w:rPr>
          <w:rFonts w:ascii="Georgia" w:hAnsi="Georgia" w:eastAsia="Georgia" w:cs="Georgia"/>
          <w:i/>
          <w:iCs/>
          <w:color w:val="1A1A1A"/>
          <w:sz w:val="22"/>
          <w:szCs w:val="22"/>
        </w:rPr>
      </w:pPr>
    </w:p>
    <w:p w14:paraId="1E28170C">
      <w:pPr>
        <w:spacing w:before="320"/>
      </w:pPr>
      <w:r>
        <w:rPr>
          <w:rFonts w:ascii="Georgia" w:hAnsi="Georgia" w:eastAsia="Georgia" w:cs="Georgia"/>
          <w:i/>
          <w:iCs/>
          <w:color w:val="1A1A1A"/>
          <w:sz w:val="22"/>
          <w:szCs w:val="22"/>
        </w:rPr>
        <w:t>“We do what is right, Not what is easy!”</w:t>
      </w:r>
    </w:p>
    <w:p w14:paraId="0308F5D0">
      <w:r>
        <w:br w:type="page"/>
      </w:r>
    </w:p>
    <w:p w14:paraId="09CAE6DC">
      <w:pPr>
        <w:pStyle w:val="2"/>
        <w:spacing w:before="480" w:after="40"/>
      </w:pPr>
      <w:r>
        <w:rPr>
          <w:b/>
          <w:bCs/>
          <w:color w:val="C1272D"/>
          <w:sz w:val="26"/>
          <w:szCs w:val="26"/>
        </w:rPr>
        <w:t xml:space="preserve">01  </w:t>
      </w:r>
      <w:r>
        <w:rPr>
          <w:b/>
          <w:bCs/>
          <w:color w:val="1A1A1A"/>
          <w:spacing w:val="10"/>
          <w:sz w:val="26"/>
          <w:szCs w:val="26"/>
        </w:rPr>
        <w:t>EXECUTIVE SUMMARY &amp; BRAND MANIFESTO</w:t>
      </w:r>
    </w:p>
    <w:p w14:paraId="4807458A">
      <w:pPr>
        <w:pBdr>
          <w:bottom w:val="single" w:color="D9D9D9" w:sz="6" w:space="1"/>
        </w:pBdr>
        <w:spacing w:before="120" w:after="240"/>
      </w:pPr>
    </w:p>
    <w:p w14:paraId="5A0391C5">
      <w:pPr>
        <w:spacing w:after="60"/>
      </w:pPr>
      <w:r>
        <w:rPr>
          <w:b/>
          <w:bCs/>
          <w:color w:val="C1272D"/>
          <w:spacing w:val="20"/>
          <w:sz w:val="16"/>
          <w:szCs w:val="16"/>
        </w:rPr>
        <w:t>WHO WE ARE</w:t>
      </w:r>
    </w:p>
    <w:p w14:paraId="55FC0A88">
      <w:pPr>
        <w:spacing w:after="160" w:line="288" w:lineRule="auto"/>
        <w:jc w:val="both"/>
      </w:pPr>
      <w:r>
        <w:rPr>
          <w:color w:val="333333"/>
        </w:rPr>
        <w:t>ALIYA CONSTRUCTION PLC was established in 2014 G.C. by Belay Taye with a clear ambition: to play a defining role in Ethiopia's rapidly urbanizing construction industry. Ethiopia's breakneck economic growth and accelerating rate of urbanization have made construction a direct driver of national development, expansion, and modernization — and Aliya Construction PLC positions itself at the center of that transformation.</w:t>
      </w:r>
    </w:p>
    <w:p w14:paraId="412CE6B0">
      <w:pPr>
        <w:spacing w:after="160" w:line="288" w:lineRule="auto"/>
        <w:jc w:val="both"/>
      </w:pPr>
      <w:r>
        <w:rPr>
          <w:color w:val="333333"/>
        </w:rPr>
        <w:t>The company's capital was fully paid at the time of establishment and has continued to grow significantly since. Over the years, Aliya Construction PLC has successfully delivered building construction projects to the required professional standard, building a track record defined by discipline, precision, and integrity.</w:t>
      </w:r>
    </w:p>
    <w:p w14:paraId="729ABB43">
      <w:pPr>
        <w:spacing w:after="60"/>
      </w:pPr>
      <w:r>
        <w:rPr>
          <w:b/>
          <w:bCs/>
          <w:color w:val="C1272D"/>
          <w:spacing w:val="20"/>
          <w:sz w:val="16"/>
          <w:szCs w:val="16"/>
        </w:rPr>
        <w:t>CORPORATE BACKGROUND</w:t>
      </w:r>
    </w:p>
    <w:p w14:paraId="350EE490">
      <w:pPr>
        <w:spacing w:after="160" w:line="288" w:lineRule="auto"/>
        <w:jc w:val="both"/>
      </w:pPr>
      <w:r>
        <w:rPr>
          <w:color w:val="333333"/>
        </w:rPr>
        <w:t>The company holds a Business License from the Addis Ababa Trade, Industry &amp; Urban Development Bureau as a Grade-5 General Contractor and/or Grade-4 Building Contractor. It is further certified with a TIN from the Federal Democratic Republic of Ethiopia Bureau of Revenue and is fully registered for VAT, with certification issued by the same office.</w:t>
      </w:r>
    </w:p>
    <w:p w14:paraId="17633F75">
      <w:pPr>
        <w:spacing w:after="160" w:line="288" w:lineRule="auto"/>
        <w:jc w:val="both"/>
      </w:pPr>
      <w:r>
        <w:rPr>
          <w:color w:val="333333"/>
        </w:rPr>
        <w:t>The company is presently led by General Manager Belay Taye, whose legal and professional credentials are documented in full within Section 07 of this profile.</w:t>
      </w:r>
    </w:p>
    <w:p w14:paraId="5586287F">
      <w:pPr>
        <w:pBdr>
          <w:left w:val="single" w:color="C1272D" w:sz="24" w:space="12"/>
        </w:pBdr>
        <w:spacing w:before="260"/>
        <w:ind w:left="200"/>
      </w:pPr>
      <w:r>
        <w:rPr>
          <w:b/>
          <w:bCs/>
          <w:color w:val="C1272D"/>
          <w:spacing w:val="20"/>
          <w:sz w:val="18"/>
          <w:szCs w:val="18"/>
        </w:rPr>
        <w:t>OUR MANIFESTO</w:t>
      </w:r>
    </w:p>
    <w:p w14:paraId="16CC646F">
      <w:pPr>
        <w:pBdr>
          <w:left w:val="single" w:color="C1272D" w:sz="24" w:space="12"/>
        </w:pBdr>
        <w:spacing w:before="100" w:after="200"/>
        <w:ind w:left="200"/>
      </w:pPr>
      <w:r>
        <w:rPr>
          <w:rFonts w:ascii="Georgia" w:hAnsi="Georgia" w:eastAsia="Georgia" w:cs="Georgia"/>
          <w:i/>
          <w:iCs/>
          <w:color w:val="1A1A1A"/>
          <w:sz w:val="24"/>
          <w:szCs w:val="24"/>
        </w:rPr>
        <w:t>“We do what is right, Not what is easy!”</w:t>
      </w:r>
    </w:p>
    <w:p w14:paraId="3A35B710">
      <w:pPr>
        <w:pStyle w:val="2"/>
        <w:spacing w:before="480" w:after="40"/>
      </w:pPr>
      <w:r>
        <w:rPr>
          <w:b/>
          <w:bCs/>
          <w:color w:val="C1272D"/>
          <w:sz w:val="26"/>
          <w:szCs w:val="26"/>
        </w:rPr>
        <w:t xml:space="preserve">02  </w:t>
      </w:r>
      <w:r>
        <w:rPr>
          <w:b/>
          <w:bCs/>
          <w:color w:val="1A1A1A"/>
          <w:spacing w:val="10"/>
          <w:sz w:val="26"/>
          <w:szCs w:val="26"/>
        </w:rPr>
        <w:t>CORPORATE VISION, MISSION &amp; CORE OBJECTIVES</w:t>
      </w:r>
    </w:p>
    <w:p w14:paraId="39BCB841">
      <w:pPr>
        <w:pBdr>
          <w:bottom w:val="single" w:color="D9D9D9" w:sz="6" w:space="1"/>
        </w:pBdr>
        <w:spacing w:before="120" w:after="240"/>
      </w:pPr>
    </w:p>
    <w:p w14:paraId="17F56E7B">
      <w:pPr>
        <w:spacing w:before="200" w:after="120"/>
      </w:pPr>
      <w:r>
        <w:rPr>
          <w:b/>
          <w:bCs/>
          <w:color w:val="1A1A1A"/>
          <w:sz w:val="21"/>
          <w:szCs w:val="21"/>
        </w:rPr>
        <w:t>Vision</w:t>
      </w:r>
    </w:p>
    <w:p w14:paraId="3D9C287F">
      <w:pPr>
        <w:pStyle w:val="17"/>
        <w:numPr>
          <w:ilvl w:val="0"/>
          <w:numId w:val="1"/>
        </w:numPr>
        <w:spacing w:after="90"/>
      </w:pPr>
      <w:r>
        <w:rPr>
          <w:color w:val="333333"/>
        </w:rPr>
        <w:t>To be a respectable building contractor, delivering beyond expectation.</w:t>
      </w:r>
    </w:p>
    <w:p w14:paraId="2ACA5260">
      <w:pPr>
        <w:pStyle w:val="17"/>
        <w:numPr>
          <w:ilvl w:val="0"/>
          <w:numId w:val="1"/>
        </w:numPr>
        <w:spacing w:after="90"/>
      </w:pPr>
      <w:r>
        <w:rPr>
          <w:color w:val="333333"/>
        </w:rPr>
        <w:t>To be a leading member of the local construction industry, defined by excellence and integrity.</w:t>
      </w:r>
    </w:p>
    <w:p w14:paraId="2EC6F63B">
      <w:pPr>
        <w:spacing w:before="200" w:after="120"/>
      </w:pPr>
      <w:r>
        <w:rPr>
          <w:b/>
          <w:bCs/>
          <w:color w:val="1A1A1A"/>
          <w:sz w:val="21"/>
          <w:szCs w:val="21"/>
        </w:rPr>
        <w:t>Mission</w:t>
      </w:r>
    </w:p>
    <w:p w14:paraId="21E1089B">
      <w:pPr>
        <w:spacing w:after="160" w:line="288" w:lineRule="auto"/>
        <w:jc w:val="both"/>
      </w:pPr>
      <w:r>
        <w:rPr>
          <w:color w:val="333333"/>
        </w:rPr>
        <w:t>To procure projects at competitive pricing, provide a safe working environment, and deliver quality work within a reasonable time frame.</w:t>
      </w:r>
    </w:p>
    <w:p w14:paraId="5113ED9C">
      <w:pPr>
        <w:spacing w:before="200" w:after="120"/>
      </w:pPr>
      <w:r>
        <w:rPr>
          <w:b/>
          <w:bCs/>
          <w:color w:val="1A1A1A"/>
          <w:sz w:val="21"/>
          <w:szCs w:val="21"/>
        </w:rPr>
        <w:t>Objective</w:t>
      </w:r>
    </w:p>
    <w:p w14:paraId="048F6892">
      <w:pPr>
        <w:spacing w:after="160" w:line="288" w:lineRule="auto"/>
        <w:jc w:val="both"/>
      </w:pPr>
      <w:r>
        <w:rPr>
          <w:color w:val="333333"/>
        </w:rPr>
        <w:t>Our objective is to give every client an assured experience whenever Aliya Construction PLC is entrusted with executing their project. Clear communication and disciplined follow-through keep client objectives at the center of every planning and execution decision we make.</w:t>
      </w:r>
    </w:p>
    <w:p w14:paraId="0CAB55ED">
      <w:pPr>
        <w:spacing w:before="200" w:after="120"/>
      </w:pPr>
      <w:r>
        <w:rPr>
          <w:b/>
          <w:bCs/>
          <w:color w:val="1A1A1A"/>
          <w:sz w:val="21"/>
          <w:szCs w:val="21"/>
        </w:rPr>
        <w:t>Project Management &amp; Execution Philosophy</w:t>
      </w:r>
    </w:p>
    <w:p w14:paraId="240C1102">
      <w:pPr>
        <w:pStyle w:val="17"/>
        <w:numPr>
          <w:ilvl w:val="0"/>
          <w:numId w:val="1"/>
        </w:numPr>
        <w:spacing w:after="90"/>
      </w:pPr>
      <w:r>
        <w:rPr>
          <w:color w:val="333333"/>
        </w:rPr>
        <w:t>Create a detailed schedule and resource plan aligned to each client's project objectives.</w:t>
      </w:r>
    </w:p>
    <w:p w14:paraId="7DF53E22">
      <w:pPr>
        <w:pStyle w:val="17"/>
        <w:numPr>
          <w:ilvl w:val="0"/>
          <w:numId w:val="1"/>
        </w:numPr>
        <w:spacing w:after="90"/>
      </w:pPr>
      <w:r>
        <w:rPr>
          <w:color w:val="333333"/>
        </w:rPr>
        <w:t>Communicate clearly and continuously with all project stakeholders.</w:t>
      </w:r>
    </w:p>
    <w:p w14:paraId="445D9856">
      <w:pPr>
        <w:pStyle w:val="17"/>
        <w:numPr>
          <w:ilvl w:val="0"/>
          <w:numId w:val="1"/>
        </w:numPr>
        <w:spacing w:after="90"/>
      </w:pPr>
      <w:r>
        <w:rPr>
          <w:color w:val="333333"/>
        </w:rPr>
        <w:t>Track project progress and proactively fine-tune deviations.</w:t>
      </w:r>
    </w:p>
    <w:p w14:paraId="55A9E9FE">
      <w:pPr>
        <w:pStyle w:val="17"/>
        <w:numPr>
          <w:ilvl w:val="0"/>
          <w:numId w:val="1"/>
        </w:numPr>
        <w:spacing w:after="90"/>
      </w:pPr>
      <w:r>
        <w:rPr>
          <w:color w:val="333333"/>
        </w:rPr>
        <w:t>Supervise quality of work closely at every stage.</w:t>
      </w:r>
    </w:p>
    <w:p w14:paraId="72828B70">
      <w:pPr>
        <w:pStyle w:val="17"/>
        <w:numPr>
          <w:ilvl w:val="0"/>
          <w:numId w:val="1"/>
        </w:numPr>
        <w:spacing w:after="90"/>
      </w:pPr>
      <w:r>
        <w:rPr>
          <w:color w:val="333333"/>
        </w:rPr>
        <w:t>Complete and commission each project on time.</w:t>
      </w:r>
    </w:p>
    <w:p w14:paraId="152C438C">
      <w:pPr>
        <w:spacing w:after="160" w:line="288" w:lineRule="auto"/>
        <w:jc w:val="both"/>
      </w:pPr>
      <w:r>
        <w:rPr>
          <w:color w:val="333333"/>
        </w:rPr>
        <w:t>We take pride in our delivery — our clients are always served by the most experienced and qualified professionals, at every stage of the project.</w:t>
      </w:r>
    </w:p>
    <w:p w14:paraId="5E280F13">
      <w:pPr>
        <w:pStyle w:val="2"/>
        <w:spacing w:before="480" w:after="40"/>
      </w:pPr>
      <w:r>
        <w:rPr>
          <w:b/>
          <w:bCs/>
          <w:color w:val="C1272D"/>
          <w:sz w:val="26"/>
          <w:szCs w:val="26"/>
        </w:rPr>
        <w:t xml:space="preserve">03  </w:t>
      </w:r>
      <w:r>
        <w:rPr>
          <w:b/>
          <w:bCs/>
          <w:color w:val="1A1A1A"/>
          <w:spacing w:val="10"/>
          <w:sz w:val="26"/>
          <w:szCs w:val="26"/>
        </w:rPr>
        <w:t>LEGAL STANDING &amp; QUALIFICATION MATRIX</w:t>
      </w:r>
    </w:p>
    <w:p w14:paraId="41D7351A">
      <w:pPr>
        <w:pBdr>
          <w:bottom w:val="single" w:color="D9D9D9" w:sz="6" w:space="1"/>
        </w:pBdr>
        <w:spacing w:before="120" w:after="240"/>
      </w:pPr>
    </w:p>
    <w:p w14:paraId="781D012E">
      <w:pPr>
        <w:spacing w:after="160" w:line="288" w:lineRule="auto"/>
        <w:jc w:val="both"/>
      </w:pPr>
      <w:r>
        <w:rPr>
          <w:color w:val="333333"/>
        </w:rPr>
        <w:t>ALIYA CONSTRUCTION PLC is registered and licensed under Ethiopian law to carry out the full spectrum of civil works and building construction — including residential buildings, office building complexes, hospitals, colleges and schools, training centers, factories, warehouses, and multipurpose buildings. The company is registered with the Ethiopian Ministry of Construction and Works and the Addis Ababa City Administration Trade and Industry Development Bureau.</w:t>
      </w:r>
    </w:p>
    <w:p w14:paraId="0BC340A5">
      <w:pPr>
        <w:spacing w:before="200" w:after="120"/>
      </w:pPr>
      <w:r>
        <w:rPr>
          <w:b/>
          <w:bCs/>
          <w:color w:val="1A1A1A"/>
          <w:sz w:val="21"/>
          <w:szCs w:val="21"/>
        </w:rPr>
        <w:t>Legal Qualification Matrix</w:t>
      </w:r>
    </w:p>
    <w:tbl>
      <w:tblPr>
        <w:tblStyle w:val="9"/>
        <w:tblW w:w="9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6300"/>
      </w:tblGrid>
      <w:tr w14:paraId="0CD5D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tcBorders>
              <w:top w:val="single" w:color="D9D9D9" w:sz="2" w:space="0"/>
              <w:left w:val="single" w:color="D9D9D9" w:sz="2" w:space="0"/>
              <w:bottom w:val="single" w:color="D9D9D9" w:sz="2" w:space="0"/>
              <w:right w:val="single" w:color="D9D9D9" w:sz="2" w:space="0"/>
            </w:tcBorders>
            <w:shd w:val="clear" w:color="auto" w:fill="1A1A1A"/>
            <w:tcMar>
              <w:top w:w="90" w:type="dxa"/>
              <w:left w:w="110" w:type="dxa"/>
              <w:bottom w:w="90" w:type="dxa"/>
              <w:right w:w="110" w:type="dxa"/>
            </w:tcMar>
            <w:vAlign w:val="center"/>
          </w:tcPr>
          <w:p w14:paraId="5C93A207">
            <w:r>
              <w:rPr>
                <w:b/>
                <w:bCs/>
                <w:color w:val="FFFFFF"/>
                <w:sz w:val="18"/>
                <w:szCs w:val="18"/>
              </w:rPr>
              <w:t>Qualification Criterion</w:t>
            </w:r>
          </w:p>
        </w:tc>
        <w:tc>
          <w:tcPr>
            <w:tcW w:w="6300" w:type="dxa"/>
            <w:tcBorders>
              <w:top w:val="single" w:color="D9D9D9" w:sz="2" w:space="0"/>
              <w:left w:val="single" w:color="D9D9D9" w:sz="2" w:space="0"/>
              <w:bottom w:val="single" w:color="D9D9D9" w:sz="2" w:space="0"/>
              <w:right w:val="single" w:color="D9D9D9" w:sz="2" w:space="0"/>
            </w:tcBorders>
            <w:shd w:val="clear" w:color="auto" w:fill="1A1A1A"/>
            <w:tcMar>
              <w:top w:w="90" w:type="dxa"/>
              <w:left w:w="110" w:type="dxa"/>
              <w:bottom w:w="90" w:type="dxa"/>
              <w:right w:w="110" w:type="dxa"/>
            </w:tcMar>
            <w:vAlign w:val="center"/>
          </w:tcPr>
          <w:p w14:paraId="26BBC734">
            <w:r>
              <w:rPr>
                <w:b/>
                <w:bCs/>
                <w:color w:val="FFFFFF"/>
                <w:sz w:val="18"/>
                <w:szCs w:val="18"/>
              </w:rPr>
              <w:t>Status / Description</w:t>
            </w:r>
          </w:p>
        </w:tc>
      </w:tr>
      <w:tr w14:paraId="12705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026C97E0">
            <w:r>
              <w:rPr>
                <w:b/>
                <w:bCs/>
                <w:sz w:val="18"/>
                <w:szCs w:val="18"/>
              </w:rPr>
              <w:t>Nationality</w:t>
            </w:r>
          </w:p>
        </w:tc>
        <w:tc>
          <w:tcPr>
            <w:tcW w:w="63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1B0B0FF8">
            <w:r>
              <w:rPr>
                <w:sz w:val="18"/>
                <w:szCs w:val="18"/>
              </w:rPr>
              <w:t>Ethiopian</w:t>
            </w:r>
          </w:p>
        </w:tc>
      </w:tr>
      <w:tr w14:paraId="47B8A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7B6AE738">
            <w:r>
              <w:rPr>
                <w:b/>
                <w:bCs/>
                <w:sz w:val="18"/>
                <w:szCs w:val="18"/>
              </w:rPr>
              <w:t>Conflict of Interest</w:t>
            </w:r>
          </w:p>
        </w:tc>
        <w:tc>
          <w:tcPr>
            <w:tcW w:w="63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4F35382B">
            <w:r>
              <w:rPr>
                <w:sz w:val="18"/>
                <w:szCs w:val="18"/>
              </w:rPr>
              <w:t>No conflict of interest</w:t>
            </w:r>
          </w:p>
        </w:tc>
      </w:tr>
      <w:tr w14:paraId="04A16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12102FC8">
            <w:r>
              <w:rPr>
                <w:b/>
                <w:bCs/>
                <w:sz w:val="18"/>
                <w:szCs w:val="18"/>
              </w:rPr>
              <w:t>Registration in FPPA's Suppliers List</w:t>
            </w:r>
          </w:p>
        </w:tc>
        <w:tc>
          <w:tcPr>
            <w:tcW w:w="63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1205D3F7">
            <w:r>
              <w:rPr>
                <w:sz w:val="18"/>
                <w:szCs w:val="18"/>
              </w:rPr>
              <w:t>Registered in FPPA's Suppliers List</w:t>
            </w:r>
          </w:p>
        </w:tc>
      </w:tr>
      <w:tr w14:paraId="7ED5E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3F48B62D">
            <w:r>
              <w:rPr>
                <w:b/>
                <w:bCs/>
                <w:sz w:val="18"/>
                <w:szCs w:val="18"/>
              </w:rPr>
              <w:t>Debarred by Decision of the FPPA</w:t>
            </w:r>
          </w:p>
        </w:tc>
        <w:tc>
          <w:tcPr>
            <w:tcW w:w="63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63819FA2">
            <w:r>
              <w:rPr>
                <w:sz w:val="18"/>
                <w:szCs w:val="18"/>
              </w:rPr>
              <w:t>Not having been debarred by the FPPA</w:t>
            </w:r>
          </w:p>
        </w:tc>
      </w:tr>
      <w:tr w14:paraId="206A2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6F338778">
            <w:r>
              <w:rPr>
                <w:b/>
                <w:bCs/>
                <w:sz w:val="18"/>
                <w:szCs w:val="18"/>
              </w:rPr>
              <w:t>Valid Trade License / Business Registration Certificate</w:t>
            </w:r>
          </w:p>
        </w:tc>
        <w:tc>
          <w:tcPr>
            <w:tcW w:w="63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26E0FD82">
            <w:r>
              <w:rPr>
                <w:sz w:val="18"/>
                <w:szCs w:val="18"/>
              </w:rPr>
              <w:t>Valid for the year 2018 E.C.</w:t>
            </w:r>
          </w:p>
        </w:tc>
      </w:tr>
      <w:tr w14:paraId="14AAE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22A3147A">
            <w:r>
              <w:rPr>
                <w:b/>
                <w:bCs/>
                <w:sz w:val="18"/>
                <w:szCs w:val="18"/>
              </w:rPr>
              <w:t>VAT Registration Certificate</w:t>
            </w:r>
          </w:p>
        </w:tc>
        <w:tc>
          <w:tcPr>
            <w:tcW w:w="63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65554E55">
            <w:r>
              <w:rPr>
                <w:sz w:val="18"/>
                <w:szCs w:val="18"/>
              </w:rPr>
              <w:t>Registered for VAT</w:t>
            </w:r>
          </w:p>
        </w:tc>
      </w:tr>
      <w:tr w14:paraId="2CFBA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7C6D7ED5">
            <w:r>
              <w:rPr>
                <w:b/>
                <w:bCs/>
                <w:sz w:val="18"/>
                <w:szCs w:val="18"/>
              </w:rPr>
              <w:t>Valid Tax Clearance Certificate</w:t>
            </w:r>
          </w:p>
        </w:tc>
        <w:tc>
          <w:tcPr>
            <w:tcW w:w="63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0FA7A1ED">
            <w:r>
              <w:rPr>
                <w:sz w:val="18"/>
                <w:szCs w:val="18"/>
              </w:rPr>
              <w:t>Tax cleared</w:t>
            </w:r>
          </w:p>
        </w:tc>
      </w:tr>
      <w:tr w14:paraId="73180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4E4E4874">
            <w:r>
              <w:rPr>
                <w:b/>
                <w:bCs/>
                <w:sz w:val="18"/>
                <w:szCs w:val="18"/>
              </w:rPr>
              <w:t>Government-Owned Entity</w:t>
            </w:r>
          </w:p>
        </w:tc>
        <w:tc>
          <w:tcPr>
            <w:tcW w:w="63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2C3E74EA">
            <w:r>
              <w:rPr>
                <w:sz w:val="18"/>
                <w:szCs w:val="18"/>
              </w:rPr>
              <w:t>Private Limited Company</w:t>
            </w:r>
          </w:p>
        </w:tc>
      </w:tr>
      <w:tr w14:paraId="385EE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7C0FD73C">
            <w:r>
              <w:rPr>
                <w:b/>
                <w:bCs/>
                <w:sz w:val="18"/>
                <w:szCs w:val="18"/>
              </w:rPr>
              <w:t>History of Non-Performing Contracts</w:t>
            </w:r>
          </w:p>
        </w:tc>
        <w:tc>
          <w:tcPr>
            <w:tcW w:w="63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06C11568">
            <w:r>
              <w:rPr>
                <w:sz w:val="18"/>
                <w:szCs w:val="18"/>
              </w:rPr>
              <w:t>No contract of non-performance during the stipulated period</w:t>
            </w:r>
          </w:p>
        </w:tc>
      </w:tr>
      <w:tr w14:paraId="3A2CA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2CB532FF">
            <w:r>
              <w:rPr>
                <w:b/>
                <w:bCs/>
                <w:sz w:val="18"/>
                <w:szCs w:val="18"/>
              </w:rPr>
              <w:t>Pending Litigation</w:t>
            </w:r>
          </w:p>
        </w:tc>
        <w:tc>
          <w:tcPr>
            <w:tcW w:w="63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3E7218C2">
            <w:r>
              <w:rPr>
                <w:sz w:val="18"/>
                <w:szCs w:val="18"/>
              </w:rPr>
              <w:t>No pending litigation in the history of the company</w:t>
            </w:r>
          </w:p>
        </w:tc>
      </w:tr>
    </w:tbl>
    <w:p w14:paraId="5DF065DD">
      <w:pPr>
        <w:spacing w:before="220"/>
      </w:pPr>
    </w:p>
    <w:p w14:paraId="6A80B4BC">
      <w:pPr>
        <w:spacing w:before="200" w:after="120"/>
      </w:pPr>
      <w:r>
        <w:rPr>
          <w:b/>
          <w:bCs/>
          <w:color w:val="1A1A1A"/>
          <w:sz w:val="21"/>
          <w:szCs w:val="21"/>
        </w:rPr>
        <w:t>Current Litigation</w:t>
      </w:r>
    </w:p>
    <w:p w14:paraId="66A28E40">
      <w:pPr>
        <w:spacing w:after="160" w:line="288" w:lineRule="auto"/>
        <w:jc w:val="both"/>
      </w:pPr>
      <w:r>
        <w:rPr>
          <w:color w:val="333333"/>
        </w:rPr>
        <w:t>Since its establishment, the company has not been involved in any kind of dispute.</w:t>
      </w:r>
    </w:p>
    <w:p w14:paraId="0538140E">
      <w:pPr>
        <w:pStyle w:val="2"/>
        <w:spacing w:before="480" w:after="40"/>
      </w:pPr>
      <w:r>
        <w:rPr>
          <w:b/>
          <w:bCs/>
          <w:color w:val="C1272D"/>
          <w:sz w:val="26"/>
          <w:szCs w:val="26"/>
        </w:rPr>
        <w:t xml:space="preserve">04  </w:t>
      </w:r>
      <w:r>
        <w:rPr>
          <w:b/>
          <w:bCs/>
          <w:color w:val="1A1A1A"/>
          <w:spacing w:val="10"/>
          <w:sz w:val="26"/>
          <w:szCs w:val="26"/>
        </w:rPr>
        <w:t>STRATEGIC ASSET INVENTORY</w:t>
      </w:r>
    </w:p>
    <w:p w14:paraId="536618A7">
      <w:pPr>
        <w:pBdr>
          <w:bottom w:val="single" w:color="D9D9D9" w:sz="6" w:space="1"/>
        </w:pBdr>
        <w:spacing w:before="120" w:after="240"/>
      </w:pPr>
    </w:p>
    <w:p w14:paraId="0ECCA805">
      <w:pPr>
        <w:spacing w:after="160" w:line="288" w:lineRule="auto"/>
        <w:jc w:val="both"/>
      </w:pPr>
      <w:r>
        <w:rPr>
          <w:color w:val="333333"/>
        </w:rPr>
        <w:t>ALIYA CONSTRUCTION PLC is equipped with the full complement of construction equipment, machinery, and vehicles required to execute projects independently and on schedule. All major assets listed below are company-owned.</w:t>
      </w:r>
    </w:p>
    <w:tbl>
      <w:tblPr>
        <w:tblStyle w:val="9"/>
        <w:tblW w:w="9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60"/>
        <w:gridCol w:w="3400"/>
        <w:gridCol w:w="1300"/>
        <w:gridCol w:w="2200"/>
        <w:gridCol w:w="2240"/>
      </w:tblGrid>
      <w:tr w14:paraId="21523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60" w:type="dxa"/>
            <w:tcBorders>
              <w:top w:val="single" w:color="D9D9D9" w:sz="2" w:space="0"/>
              <w:left w:val="single" w:color="D9D9D9" w:sz="2" w:space="0"/>
              <w:bottom w:val="single" w:color="D9D9D9" w:sz="2" w:space="0"/>
              <w:right w:val="single" w:color="D9D9D9" w:sz="2" w:space="0"/>
            </w:tcBorders>
            <w:shd w:val="clear" w:color="auto" w:fill="1A1A1A"/>
            <w:tcMar>
              <w:top w:w="90" w:type="dxa"/>
              <w:left w:w="110" w:type="dxa"/>
              <w:bottom w:w="90" w:type="dxa"/>
              <w:right w:w="110" w:type="dxa"/>
            </w:tcMar>
            <w:vAlign w:val="center"/>
          </w:tcPr>
          <w:p w14:paraId="5C568A20">
            <w:r>
              <w:rPr>
                <w:b/>
                <w:bCs/>
                <w:color w:val="FFFFFF"/>
                <w:sz w:val="18"/>
                <w:szCs w:val="18"/>
              </w:rPr>
              <w:t>No.</w:t>
            </w:r>
          </w:p>
        </w:tc>
        <w:tc>
          <w:tcPr>
            <w:tcW w:w="3400" w:type="dxa"/>
            <w:tcBorders>
              <w:top w:val="single" w:color="D9D9D9" w:sz="2" w:space="0"/>
              <w:left w:val="single" w:color="D9D9D9" w:sz="2" w:space="0"/>
              <w:bottom w:val="single" w:color="D9D9D9" w:sz="2" w:space="0"/>
              <w:right w:val="single" w:color="D9D9D9" w:sz="2" w:space="0"/>
            </w:tcBorders>
            <w:shd w:val="clear" w:color="auto" w:fill="1A1A1A"/>
            <w:tcMar>
              <w:top w:w="90" w:type="dxa"/>
              <w:left w:w="110" w:type="dxa"/>
              <w:bottom w:w="90" w:type="dxa"/>
              <w:right w:w="110" w:type="dxa"/>
            </w:tcMar>
            <w:vAlign w:val="center"/>
          </w:tcPr>
          <w:p w14:paraId="7EFDE44F">
            <w:r>
              <w:rPr>
                <w:b/>
                <w:bCs/>
                <w:color w:val="FFFFFF"/>
                <w:sz w:val="18"/>
                <w:szCs w:val="18"/>
              </w:rPr>
              <w:t>Equipment Type</w:t>
            </w:r>
          </w:p>
        </w:tc>
        <w:tc>
          <w:tcPr>
            <w:tcW w:w="1300" w:type="dxa"/>
            <w:tcBorders>
              <w:top w:val="single" w:color="D9D9D9" w:sz="2" w:space="0"/>
              <w:left w:val="single" w:color="D9D9D9" w:sz="2" w:space="0"/>
              <w:bottom w:val="single" w:color="D9D9D9" w:sz="2" w:space="0"/>
              <w:right w:val="single" w:color="D9D9D9" w:sz="2" w:space="0"/>
            </w:tcBorders>
            <w:shd w:val="clear" w:color="auto" w:fill="1A1A1A"/>
            <w:tcMar>
              <w:top w:w="90" w:type="dxa"/>
              <w:left w:w="110" w:type="dxa"/>
              <w:bottom w:w="90" w:type="dxa"/>
              <w:right w:w="110" w:type="dxa"/>
            </w:tcMar>
            <w:vAlign w:val="center"/>
          </w:tcPr>
          <w:p w14:paraId="6D2CA01C">
            <w:r>
              <w:rPr>
                <w:b/>
                <w:bCs/>
                <w:color w:val="FFFFFF"/>
                <w:sz w:val="18"/>
                <w:szCs w:val="18"/>
              </w:rPr>
              <w:t>Units</w:t>
            </w:r>
          </w:p>
        </w:tc>
        <w:tc>
          <w:tcPr>
            <w:tcW w:w="2200" w:type="dxa"/>
            <w:tcBorders>
              <w:top w:val="single" w:color="D9D9D9" w:sz="2" w:space="0"/>
              <w:left w:val="single" w:color="D9D9D9" w:sz="2" w:space="0"/>
              <w:bottom w:val="single" w:color="D9D9D9" w:sz="2" w:space="0"/>
              <w:right w:val="single" w:color="D9D9D9" w:sz="2" w:space="0"/>
            </w:tcBorders>
            <w:shd w:val="clear" w:color="auto" w:fill="1A1A1A"/>
            <w:tcMar>
              <w:top w:w="90" w:type="dxa"/>
              <w:left w:w="110" w:type="dxa"/>
              <w:bottom w:w="90" w:type="dxa"/>
              <w:right w:w="110" w:type="dxa"/>
            </w:tcMar>
            <w:vAlign w:val="center"/>
          </w:tcPr>
          <w:p w14:paraId="64074449">
            <w:r>
              <w:rPr>
                <w:b/>
                <w:bCs/>
                <w:color w:val="FFFFFF"/>
                <w:sz w:val="18"/>
                <w:szCs w:val="18"/>
              </w:rPr>
              <w:t>Capacity</w:t>
            </w:r>
          </w:p>
        </w:tc>
        <w:tc>
          <w:tcPr>
            <w:tcW w:w="2240" w:type="dxa"/>
            <w:tcBorders>
              <w:top w:val="single" w:color="D9D9D9" w:sz="2" w:space="0"/>
              <w:left w:val="single" w:color="D9D9D9" w:sz="2" w:space="0"/>
              <w:bottom w:val="single" w:color="D9D9D9" w:sz="2" w:space="0"/>
              <w:right w:val="single" w:color="D9D9D9" w:sz="2" w:space="0"/>
            </w:tcBorders>
            <w:shd w:val="clear" w:color="auto" w:fill="1A1A1A"/>
            <w:tcMar>
              <w:top w:w="90" w:type="dxa"/>
              <w:left w:w="110" w:type="dxa"/>
              <w:bottom w:w="90" w:type="dxa"/>
              <w:right w:w="110" w:type="dxa"/>
            </w:tcMar>
            <w:vAlign w:val="center"/>
          </w:tcPr>
          <w:p w14:paraId="05D396F0">
            <w:r>
              <w:rPr>
                <w:b/>
                <w:bCs/>
                <w:color w:val="FFFFFF"/>
                <w:sz w:val="18"/>
                <w:szCs w:val="18"/>
              </w:rPr>
              <w:t>Ownership</w:t>
            </w:r>
          </w:p>
        </w:tc>
      </w:tr>
      <w:tr w14:paraId="2E5D7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6A085B3E">
            <w:pPr>
              <w:jc w:val="center"/>
            </w:pPr>
            <w:r>
              <w:rPr>
                <w:sz w:val="18"/>
                <w:szCs w:val="18"/>
              </w:rPr>
              <w:t>1</w:t>
            </w:r>
          </w:p>
        </w:tc>
        <w:tc>
          <w:tcPr>
            <w:tcW w:w="34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5DA155E7">
            <w:r>
              <w:rPr>
                <w:sz w:val="18"/>
                <w:szCs w:val="18"/>
              </w:rPr>
              <w:t>Dump Truck</w:t>
            </w:r>
          </w:p>
        </w:tc>
        <w:tc>
          <w:tcPr>
            <w:tcW w:w="13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11696CD7">
            <w:pPr>
              <w:jc w:val="center"/>
            </w:pPr>
            <w:r>
              <w:rPr>
                <w:sz w:val="18"/>
                <w:szCs w:val="18"/>
              </w:rPr>
              <w:t>1</w:t>
            </w:r>
          </w:p>
        </w:tc>
        <w:tc>
          <w:tcPr>
            <w:tcW w:w="22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1481397E">
            <w:pPr>
              <w:jc w:val="center"/>
            </w:pPr>
            <w:r>
              <w:rPr>
                <w:sz w:val="18"/>
                <w:szCs w:val="18"/>
              </w:rPr>
              <w:t>16 m³</w:t>
            </w:r>
          </w:p>
        </w:tc>
        <w:tc>
          <w:tcPr>
            <w:tcW w:w="224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3C8751E4">
            <w:pPr>
              <w:jc w:val="center"/>
            </w:pPr>
            <w:r>
              <w:rPr>
                <w:sz w:val="18"/>
                <w:szCs w:val="18"/>
              </w:rPr>
              <w:t>Owned</w:t>
            </w:r>
          </w:p>
        </w:tc>
      </w:tr>
      <w:tr w14:paraId="5931E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53AD49F8">
            <w:pPr>
              <w:jc w:val="center"/>
            </w:pPr>
            <w:r>
              <w:rPr>
                <w:sz w:val="18"/>
                <w:szCs w:val="18"/>
              </w:rPr>
              <w:t>2</w:t>
            </w:r>
          </w:p>
        </w:tc>
        <w:tc>
          <w:tcPr>
            <w:tcW w:w="34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39FBA388">
            <w:r>
              <w:rPr>
                <w:sz w:val="18"/>
                <w:szCs w:val="18"/>
              </w:rPr>
              <w:t>Dump Truck</w:t>
            </w:r>
          </w:p>
        </w:tc>
        <w:tc>
          <w:tcPr>
            <w:tcW w:w="13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05BD7C97">
            <w:pPr>
              <w:jc w:val="center"/>
            </w:pPr>
            <w:r>
              <w:rPr>
                <w:sz w:val="18"/>
                <w:szCs w:val="18"/>
              </w:rPr>
              <w:t>1</w:t>
            </w:r>
          </w:p>
        </w:tc>
        <w:tc>
          <w:tcPr>
            <w:tcW w:w="22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51615AB6">
            <w:pPr>
              <w:jc w:val="center"/>
            </w:pPr>
            <w:r>
              <w:rPr>
                <w:sz w:val="18"/>
                <w:szCs w:val="18"/>
              </w:rPr>
              <w:t>16.5 m³</w:t>
            </w:r>
          </w:p>
        </w:tc>
        <w:tc>
          <w:tcPr>
            <w:tcW w:w="224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1EE1D841">
            <w:pPr>
              <w:jc w:val="center"/>
            </w:pPr>
            <w:r>
              <w:rPr>
                <w:sz w:val="18"/>
                <w:szCs w:val="18"/>
              </w:rPr>
              <w:t>Owned</w:t>
            </w:r>
          </w:p>
        </w:tc>
      </w:tr>
      <w:tr w14:paraId="592C2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6B0A060D">
            <w:pPr>
              <w:jc w:val="center"/>
            </w:pPr>
            <w:r>
              <w:rPr>
                <w:sz w:val="18"/>
                <w:szCs w:val="18"/>
              </w:rPr>
              <w:t>3</w:t>
            </w:r>
          </w:p>
        </w:tc>
        <w:tc>
          <w:tcPr>
            <w:tcW w:w="34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7A970E6A">
            <w:r>
              <w:rPr>
                <w:sz w:val="18"/>
                <w:szCs w:val="18"/>
              </w:rPr>
              <w:t>Pickup Car</w:t>
            </w:r>
          </w:p>
        </w:tc>
        <w:tc>
          <w:tcPr>
            <w:tcW w:w="13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1010F5B7">
            <w:pPr>
              <w:jc w:val="center"/>
            </w:pPr>
            <w:r>
              <w:rPr>
                <w:sz w:val="18"/>
                <w:szCs w:val="18"/>
              </w:rPr>
              <w:t>1</w:t>
            </w:r>
          </w:p>
        </w:tc>
        <w:tc>
          <w:tcPr>
            <w:tcW w:w="22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75AF3509">
            <w:pPr>
              <w:jc w:val="center"/>
            </w:pPr>
            <w:r>
              <w:rPr>
                <w:sz w:val="18"/>
                <w:szCs w:val="18"/>
              </w:rPr>
              <w:t>4 person / 6 qt</w:t>
            </w:r>
          </w:p>
        </w:tc>
        <w:tc>
          <w:tcPr>
            <w:tcW w:w="224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5D928604">
            <w:pPr>
              <w:jc w:val="center"/>
            </w:pPr>
            <w:r>
              <w:rPr>
                <w:sz w:val="18"/>
                <w:szCs w:val="18"/>
              </w:rPr>
              <w:t>Owned</w:t>
            </w:r>
          </w:p>
        </w:tc>
      </w:tr>
      <w:tr w14:paraId="4C944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0E30FE79">
            <w:pPr>
              <w:jc w:val="center"/>
            </w:pPr>
            <w:r>
              <w:rPr>
                <w:sz w:val="18"/>
                <w:szCs w:val="18"/>
              </w:rPr>
              <w:t>4</w:t>
            </w:r>
          </w:p>
        </w:tc>
        <w:tc>
          <w:tcPr>
            <w:tcW w:w="34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089F1465">
            <w:r>
              <w:rPr>
                <w:sz w:val="18"/>
                <w:szCs w:val="18"/>
              </w:rPr>
              <w:t>1HZ Car</w:t>
            </w:r>
          </w:p>
        </w:tc>
        <w:tc>
          <w:tcPr>
            <w:tcW w:w="13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59DE0F27">
            <w:pPr>
              <w:jc w:val="center"/>
            </w:pPr>
            <w:r>
              <w:rPr>
                <w:sz w:val="18"/>
                <w:szCs w:val="18"/>
              </w:rPr>
              <w:t>1</w:t>
            </w:r>
          </w:p>
        </w:tc>
        <w:tc>
          <w:tcPr>
            <w:tcW w:w="22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36F8284E">
            <w:pPr>
              <w:jc w:val="center"/>
            </w:pPr>
            <w:r>
              <w:rPr>
                <w:sz w:val="18"/>
                <w:szCs w:val="18"/>
              </w:rPr>
              <w:t>9 person</w:t>
            </w:r>
          </w:p>
        </w:tc>
        <w:tc>
          <w:tcPr>
            <w:tcW w:w="224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692F09B5">
            <w:pPr>
              <w:jc w:val="center"/>
            </w:pPr>
            <w:r>
              <w:rPr>
                <w:sz w:val="18"/>
                <w:szCs w:val="18"/>
              </w:rPr>
              <w:t>Owned</w:t>
            </w:r>
          </w:p>
        </w:tc>
      </w:tr>
      <w:tr w14:paraId="2E498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6FB34D8F">
            <w:pPr>
              <w:jc w:val="center"/>
            </w:pPr>
            <w:r>
              <w:rPr>
                <w:sz w:val="18"/>
                <w:szCs w:val="18"/>
              </w:rPr>
              <w:t>5</w:t>
            </w:r>
          </w:p>
        </w:tc>
        <w:tc>
          <w:tcPr>
            <w:tcW w:w="34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4CB35791">
            <w:r>
              <w:rPr>
                <w:sz w:val="18"/>
                <w:szCs w:val="18"/>
              </w:rPr>
              <w:t>Good Quality HCB Production Machine</w:t>
            </w:r>
          </w:p>
        </w:tc>
        <w:tc>
          <w:tcPr>
            <w:tcW w:w="13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17332FD1">
            <w:pPr>
              <w:jc w:val="center"/>
            </w:pPr>
            <w:r>
              <w:rPr>
                <w:sz w:val="18"/>
                <w:szCs w:val="18"/>
              </w:rPr>
              <w:t>1</w:t>
            </w:r>
          </w:p>
        </w:tc>
        <w:tc>
          <w:tcPr>
            <w:tcW w:w="22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21BE2C1C">
            <w:pPr>
              <w:jc w:val="center"/>
            </w:pPr>
            <w:r>
              <w:rPr>
                <w:sz w:val="18"/>
                <w:szCs w:val="18"/>
              </w:rPr>
              <w:t>2,000 pcs/day and above</w:t>
            </w:r>
          </w:p>
        </w:tc>
        <w:tc>
          <w:tcPr>
            <w:tcW w:w="224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17AEF714">
            <w:pPr>
              <w:jc w:val="center"/>
            </w:pPr>
            <w:r>
              <w:rPr>
                <w:sz w:val="18"/>
                <w:szCs w:val="18"/>
              </w:rPr>
              <w:t>Owned</w:t>
            </w:r>
          </w:p>
        </w:tc>
      </w:tr>
      <w:tr w14:paraId="076E1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563F92F0">
            <w:pPr>
              <w:jc w:val="center"/>
            </w:pPr>
            <w:r>
              <w:rPr>
                <w:sz w:val="18"/>
                <w:szCs w:val="18"/>
              </w:rPr>
              <w:t>6</w:t>
            </w:r>
          </w:p>
        </w:tc>
        <w:tc>
          <w:tcPr>
            <w:tcW w:w="34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5FF4EDD5">
            <w:r>
              <w:rPr>
                <w:sz w:val="18"/>
                <w:szCs w:val="18"/>
              </w:rPr>
              <w:t>Lift</w:t>
            </w:r>
          </w:p>
        </w:tc>
        <w:tc>
          <w:tcPr>
            <w:tcW w:w="13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5254ECC1">
            <w:pPr>
              <w:jc w:val="center"/>
            </w:pPr>
            <w:r>
              <w:rPr>
                <w:sz w:val="18"/>
                <w:szCs w:val="18"/>
              </w:rPr>
              <w:t>1</w:t>
            </w:r>
          </w:p>
        </w:tc>
        <w:tc>
          <w:tcPr>
            <w:tcW w:w="22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1F0B82EE">
            <w:pPr>
              <w:jc w:val="center"/>
            </w:pPr>
            <w:r>
              <w:rPr>
                <w:sz w:val="18"/>
                <w:szCs w:val="18"/>
              </w:rPr>
              <w:t>42 m</w:t>
            </w:r>
          </w:p>
        </w:tc>
        <w:tc>
          <w:tcPr>
            <w:tcW w:w="224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17AA9DA2">
            <w:pPr>
              <w:jc w:val="center"/>
            </w:pPr>
            <w:r>
              <w:rPr>
                <w:sz w:val="18"/>
                <w:szCs w:val="18"/>
              </w:rPr>
              <w:t>Owned</w:t>
            </w:r>
          </w:p>
        </w:tc>
      </w:tr>
      <w:tr w14:paraId="20790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25E97801">
            <w:pPr>
              <w:jc w:val="center"/>
            </w:pPr>
            <w:r>
              <w:rPr>
                <w:sz w:val="18"/>
                <w:szCs w:val="18"/>
              </w:rPr>
              <w:t>7</w:t>
            </w:r>
          </w:p>
        </w:tc>
        <w:tc>
          <w:tcPr>
            <w:tcW w:w="34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08AD82B4">
            <w:r>
              <w:rPr>
                <w:sz w:val="18"/>
                <w:szCs w:val="18"/>
              </w:rPr>
              <w:t>Concrete Mixer (Normal)</w:t>
            </w:r>
          </w:p>
        </w:tc>
        <w:tc>
          <w:tcPr>
            <w:tcW w:w="13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037BD9AF">
            <w:pPr>
              <w:jc w:val="center"/>
            </w:pPr>
            <w:r>
              <w:rPr>
                <w:sz w:val="18"/>
                <w:szCs w:val="18"/>
              </w:rPr>
              <w:t>2</w:t>
            </w:r>
          </w:p>
        </w:tc>
        <w:tc>
          <w:tcPr>
            <w:tcW w:w="22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415ABB15">
            <w:pPr>
              <w:jc w:val="center"/>
            </w:pPr>
            <w:r>
              <w:rPr>
                <w:sz w:val="18"/>
                <w:szCs w:val="18"/>
              </w:rPr>
              <w:t>360 lt</w:t>
            </w:r>
          </w:p>
        </w:tc>
        <w:tc>
          <w:tcPr>
            <w:tcW w:w="224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50C7EA6C">
            <w:pPr>
              <w:jc w:val="center"/>
            </w:pPr>
            <w:r>
              <w:rPr>
                <w:sz w:val="18"/>
                <w:szCs w:val="18"/>
              </w:rPr>
              <w:t>Owned</w:t>
            </w:r>
          </w:p>
        </w:tc>
      </w:tr>
      <w:tr w14:paraId="4B9F4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5E8B0AFF">
            <w:pPr>
              <w:jc w:val="center"/>
            </w:pPr>
            <w:r>
              <w:rPr>
                <w:sz w:val="18"/>
                <w:szCs w:val="18"/>
              </w:rPr>
              <w:t>8</w:t>
            </w:r>
          </w:p>
        </w:tc>
        <w:tc>
          <w:tcPr>
            <w:tcW w:w="34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1731B8FF">
            <w:r>
              <w:rPr>
                <w:sz w:val="18"/>
                <w:szCs w:val="18"/>
              </w:rPr>
              <w:t>Concrete Vibrator</w:t>
            </w:r>
          </w:p>
        </w:tc>
        <w:tc>
          <w:tcPr>
            <w:tcW w:w="13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6992D8BD">
            <w:pPr>
              <w:jc w:val="center"/>
            </w:pPr>
            <w:r>
              <w:rPr>
                <w:sz w:val="18"/>
                <w:szCs w:val="18"/>
              </w:rPr>
              <w:t>8</w:t>
            </w:r>
          </w:p>
        </w:tc>
        <w:tc>
          <w:tcPr>
            <w:tcW w:w="22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4191BD27">
            <w:pPr>
              <w:jc w:val="center"/>
            </w:pPr>
            <w:r>
              <w:rPr>
                <w:sz w:val="18"/>
                <w:szCs w:val="18"/>
              </w:rPr>
              <w:t>EY 20</w:t>
            </w:r>
          </w:p>
        </w:tc>
        <w:tc>
          <w:tcPr>
            <w:tcW w:w="224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0F1249A0">
            <w:pPr>
              <w:jc w:val="center"/>
            </w:pPr>
            <w:r>
              <w:rPr>
                <w:sz w:val="18"/>
                <w:szCs w:val="18"/>
              </w:rPr>
              <w:t>Owned</w:t>
            </w:r>
          </w:p>
        </w:tc>
      </w:tr>
      <w:tr w14:paraId="0D528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391C84D0">
            <w:pPr>
              <w:jc w:val="center"/>
            </w:pPr>
            <w:r>
              <w:rPr>
                <w:sz w:val="18"/>
                <w:szCs w:val="18"/>
              </w:rPr>
              <w:t>9</w:t>
            </w:r>
          </w:p>
        </w:tc>
        <w:tc>
          <w:tcPr>
            <w:tcW w:w="34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161FE39A">
            <w:r>
              <w:rPr>
                <w:sz w:val="18"/>
                <w:szCs w:val="18"/>
              </w:rPr>
              <w:t>Water Pump</w:t>
            </w:r>
          </w:p>
        </w:tc>
        <w:tc>
          <w:tcPr>
            <w:tcW w:w="13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606B3BB9">
            <w:pPr>
              <w:jc w:val="center"/>
            </w:pPr>
            <w:r>
              <w:rPr>
                <w:sz w:val="18"/>
                <w:szCs w:val="18"/>
              </w:rPr>
              <w:t>2</w:t>
            </w:r>
          </w:p>
        </w:tc>
        <w:tc>
          <w:tcPr>
            <w:tcW w:w="22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0CDF0B91">
            <w:pPr>
              <w:jc w:val="center"/>
            </w:pPr>
            <w:r>
              <w:rPr>
                <w:sz w:val="18"/>
                <w:szCs w:val="18"/>
              </w:rPr>
              <w:t>5 Hp</w:t>
            </w:r>
          </w:p>
        </w:tc>
        <w:tc>
          <w:tcPr>
            <w:tcW w:w="224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63CB679B">
            <w:pPr>
              <w:jc w:val="center"/>
            </w:pPr>
            <w:r>
              <w:rPr>
                <w:sz w:val="18"/>
                <w:szCs w:val="18"/>
              </w:rPr>
              <w:t>Owned</w:t>
            </w:r>
          </w:p>
        </w:tc>
      </w:tr>
      <w:tr w14:paraId="70472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32E16F96">
            <w:pPr>
              <w:jc w:val="center"/>
            </w:pPr>
            <w:r>
              <w:rPr>
                <w:sz w:val="18"/>
                <w:szCs w:val="18"/>
              </w:rPr>
              <w:t>10</w:t>
            </w:r>
          </w:p>
        </w:tc>
        <w:tc>
          <w:tcPr>
            <w:tcW w:w="34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0D82A65C">
            <w:r>
              <w:rPr>
                <w:sz w:val="18"/>
                <w:szCs w:val="18"/>
              </w:rPr>
              <w:t>Plate Compacter</w:t>
            </w:r>
          </w:p>
        </w:tc>
        <w:tc>
          <w:tcPr>
            <w:tcW w:w="13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6834DB3B">
            <w:pPr>
              <w:jc w:val="center"/>
            </w:pPr>
            <w:r>
              <w:rPr>
                <w:sz w:val="18"/>
                <w:szCs w:val="18"/>
              </w:rPr>
              <w:t>3</w:t>
            </w:r>
          </w:p>
        </w:tc>
        <w:tc>
          <w:tcPr>
            <w:tcW w:w="22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4ECB4F08">
            <w:pPr>
              <w:jc w:val="center"/>
            </w:pPr>
            <w:r>
              <w:rPr>
                <w:sz w:val="18"/>
                <w:szCs w:val="18"/>
              </w:rPr>
              <w:t>—</w:t>
            </w:r>
          </w:p>
        </w:tc>
        <w:tc>
          <w:tcPr>
            <w:tcW w:w="224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68A3D59F">
            <w:pPr>
              <w:jc w:val="center"/>
            </w:pPr>
            <w:r>
              <w:rPr>
                <w:sz w:val="18"/>
                <w:szCs w:val="18"/>
              </w:rPr>
              <w:t>Owned</w:t>
            </w:r>
          </w:p>
        </w:tc>
      </w:tr>
      <w:tr w14:paraId="15D93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75C7E4E9">
            <w:pPr>
              <w:jc w:val="center"/>
            </w:pPr>
            <w:r>
              <w:rPr>
                <w:sz w:val="18"/>
                <w:szCs w:val="18"/>
              </w:rPr>
              <w:t>11</w:t>
            </w:r>
          </w:p>
        </w:tc>
        <w:tc>
          <w:tcPr>
            <w:tcW w:w="34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10A5AD9E">
            <w:r>
              <w:rPr>
                <w:sz w:val="18"/>
                <w:szCs w:val="18"/>
              </w:rPr>
              <w:t>Diesel Generator</w:t>
            </w:r>
          </w:p>
        </w:tc>
        <w:tc>
          <w:tcPr>
            <w:tcW w:w="13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3F023A53">
            <w:pPr>
              <w:jc w:val="center"/>
            </w:pPr>
            <w:r>
              <w:rPr>
                <w:sz w:val="18"/>
                <w:szCs w:val="18"/>
              </w:rPr>
              <w:t>1</w:t>
            </w:r>
          </w:p>
        </w:tc>
        <w:tc>
          <w:tcPr>
            <w:tcW w:w="22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53845745">
            <w:pPr>
              <w:jc w:val="center"/>
            </w:pPr>
            <w:r>
              <w:rPr>
                <w:sz w:val="18"/>
                <w:szCs w:val="18"/>
              </w:rPr>
              <w:t>5 KW</w:t>
            </w:r>
          </w:p>
        </w:tc>
        <w:tc>
          <w:tcPr>
            <w:tcW w:w="224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1714D918">
            <w:pPr>
              <w:jc w:val="center"/>
            </w:pPr>
            <w:r>
              <w:rPr>
                <w:sz w:val="18"/>
                <w:szCs w:val="18"/>
              </w:rPr>
              <w:t>Owned</w:t>
            </w:r>
          </w:p>
        </w:tc>
      </w:tr>
      <w:tr w14:paraId="60586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4A33BAC9">
            <w:pPr>
              <w:jc w:val="center"/>
            </w:pPr>
            <w:r>
              <w:rPr>
                <w:sz w:val="18"/>
                <w:szCs w:val="18"/>
              </w:rPr>
              <w:t>12</w:t>
            </w:r>
          </w:p>
        </w:tc>
        <w:tc>
          <w:tcPr>
            <w:tcW w:w="34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3D919AD2">
            <w:r>
              <w:rPr>
                <w:sz w:val="18"/>
                <w:szCs w:val="18"/>
              </w:rPr>
              <w:t>Jack Hammer</w:t>
            </w:r>
          </w:p>
        </w:tc>
        <w:tc>
          <w:tcPr>
            <w:tcW w:w="13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15ED300D">
            <w:pPr>
              <w:jc w:val="center"/>
            </w:pPr>
            <w:r>
              <w:rPr>
                <w:sz w:val="18"/>
                <w:szCs w:val="18"/>
              </w:rPr>
              <w:t>1</w:t>
            </w:r>
          </w:p>
        </w:tc>
        <w:tc>
          <w:tcPr>
            <w:tcW w:w="22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47591A52">
            <w:pPr>
              <w:jc w:val="center"/>
            </w:pPr>
            <w:r>
              <w:rPr>
                <w:sz w:val="18"/>
                <w:szCs w:val="18"/>
              </w:rPr>
              <w:t>—</w:t>
            </w:r>
          </w:p>
        </w:tc>
        <w:tc>
          <w:tcPr>
            <w:tcW w:w="224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40538D16">
            <w:pPr>
              <w:jc w:val="center"/>
            </w:pPr>
            <w:r>
              <w:rPr>
                <w:sz w:val="18"/>
                <w:szCs w:val="18"/>
              </w:rPr>
              <w:t>Owned</w:t>
            </w:r>
          </w:p>
        </w:tc>
      </w:tr>
      <w:tr w14:paraId="187D2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39B0BDC0">
            <w:pPr>
              <w:jc w:val="center"/>
            </w:pPr>
            <w:r>
              <w:rPr>
                <w:sz w:val="18"/>
                <w:szCs w:val="18"/>
              </w:rPr>
              <w:t>13</w:t>
            </w:r>
          </w:p>
        </w:tc>
        <w:tc>
          <w:tcPr>
            <w:tcW w:w="34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4C6C38A1">
            <w:r>
              <w:rPr>
                <w:sz w:val="18"/>
                <w:szCs w:val="18"/>
              </w:rPr>
              <w:t>Automatic Level</w:t>
            </w:r>
          </w:p>
        </w:tc>
        <w:tc>
          <w:tcPr>
            <w:tcW w:w="13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6EC55612">
            <w:pPr>
              <w:jc w:val="center"/>
            </w:pPr>
            <w:r>
              <w:rPr>
                <w:sz w:val="18"/>
                <w:szCs w:val="18"/>
              </w:rPr>
              <w:t>3</w:t>
            </w:r>
          </w:p>
        </w:tc>
        <w:tc>
          <w:tcPr>
            <w:tcW w:w="22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2383EBB9">
            <w:pPr>
              <w:jc w:val="center"/>
            </w:pPr>
            <w:r>
              <w:rPr>
                <w:sz w:val="18"/>
                <w:szCs w:val="18"/>
              </w:rPr>
              <w:t>—</w:t>
            </w:r>
          </w:p>
        </w:tc>
        <w:tc>
          <w:tcPr>
            <w:tcW w:w="224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16F6E35D">
            <w:pPr>
              <w:jc w:val="center"/>
            </w:pPr>
            <w:r>
              <w:rPr>
                <w:sz w:val="18"/>
                <w:szCs w:val="18"/>
              </w:rPr>
              <w:t>Owned</w:t>
            </w:r>
          </w:p>
        </w:tc>
      </w:tr>
      <w:tr w14:paraId="6AE35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137661BB">
            <w:pPr>
              <w:jc w:val="center"/>
            </w:pPr>
            <w:r>
              <w:rPr>
                <w:sz w:val="18"/>
                <w:szCs w:val="18"/>
              </w:rPr>
              <w:t>14</w:t>
            </w:r>
          </w:p>
        </w:tc>
        <w:tc>
          <w:tcPr>
            <w:tcW w:w="34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3F8FEE18">
            <w:r>
              <w:rPr>
                <w:sz w:val="18"/>
                <w:szCs w:val="18"/>
              </w:rPr>
              <w:t>Scaffolding</w:t>
            </w:r>
          </w:p>
        </w:tc>
        <w:tc>
          <w:tcPr>
            <w:tcW w:w="13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0FADDA2D">
            <w:pPr>
              <w:jc w:val="center"/>
            </w:pPr>
            <w:r>
              <w:rPr>
                <w:sz w:val="18"/>
                <w:szCs w:val="18"/>
              </w:rPr>
              <w:t>—</w:t>
            </w:r>
          </w:p>
        </w:tc>
        <w:tc>
          <w:tcPr>
            <w:tcW w:w="22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1B97A074">
            <w:pPr>
              <w:jc w:val="center"/>
            </w:pPr>
            <w:r>
              <w:rPr>
                <w:sz w:val="18"/>
                <w:szCs w:val="18"/>
              </w:rPr>
              <w:t>5,000 m²</w:t>
            </w:r>
          </w:p>
        </w:tc>
        <w:tc>
          <w:tcPr>
            <w:tcW w:w="224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22F34D25">
            <w:pPr>
              <w:jc w:val="center"/>
            </w:pPr>
            <w:r>
              <w:rPr>
                <w:sz w:val="18"/>
                <w:szCs w:val="18"/>
              </w:rPr>
              <w:t>Owned</w:t>
            </w:r>
          </w:p>
        </w:tc>
      </w:tr>
      <w:tr w14:paraId="7A4D2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2E9F2D99">
            <w:pPr>
              <w:jc w:val="center"/>
            </w:pPr>
            <w:r>
              <w:rPr>
                <w:sz w:val="18"/>
                <w:szCs w:val="18"/>
              </w:rPr>
              <w:t>15</w:t>
            </w:r>
          </w:p>
        </w:tc>
        <w:tc>
          <w:tcPr>
            <w:tcW w:w="34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2BA5176E">
            <w:r>
              <w:rPr>
                <w:sz w:val="18"/>
                <w:szCs w:val="18"/>
              </w:rPr>
              <w:t>Metal Grinder</w:t>
            </w:r>
          </w:p>
        </w:tc>
        <w:tc>
          <w:tcPr>
            <w:tcW w:w="13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7780B06C">
            <w:pPr>
              <w:jc w:val="center"/>
            </w:pPr>
            <w:r>
              <w:rPr>
                <w:sz w:val="18"/>
                <w:szCs w:val="18"/>
              </w:rPr>
              <w:t>2</w:t>
            </w:r>
          </w:p>
        </w:tc>
        <w:tc>
          <w:tcPr>
            <w:tcW w:w="22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1EFD1ACB">
            <w:pPr>
              <w:jc w:val="center"/>
            </w:pPr>
            <w:r>
              <w:rPr>
                <w:sz w:val="18"/>
                <w:szCs w:val="18"/>
              </w:rPr>
              <w:t>—</w:t>
            </w:r>
          </w:p>
        </w:tc>
        <w:tc>
          <w:tcPr>
            <w:tcW w:w="224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6EF9A573">
            <w:pPr>
              <w:jc w:val="center"/>
            </w:pPr>
            <w:r>
              <w:rPr>
                <w:sz w:val="18"/>
                <w:szCs w:val="18"/>
              </w:rPr>
              <w:t>Owned</w:t>
            </w:r>
          </w:p>
        </w:tc>
      </w:tr>
      <w:tr w14:paraId="6A2F3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7CC9561A">
            <w:pPr>
              <w:jc w:val="center"/>
            </w:pPr>
            <w:r>
              <w:rPr>
                <w:sz w:val="18"/>
                <w:szCs w:val="18"/>
              </w:rPr>
              <w:t>16</w:t>
            </w:r>
          </w:p>
        </w:tc>
        <w:tc>
          <w:tcPr>
            <w:tcW w:w="34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52F93089">
            <w:r>
              <w:rPr>
                <w:sz w:val="18"/>
                <w:szCs w:val="18"/>
              </w:rPr>
              <w:t>Welding Machine</w:t>
            </w:r>
          </w:p>
        </w:tc>
        <w:tc>
          <w:tcPr>
            <w:tcW w:w="13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3CC7D2CF">
            <w:pPr>
              <w:jc w:val="center"/>
            </w:pPr>
            <w:r>
              <w:rPr>
                <w:sz w:val="18"/>
                <w:szCs w:val="18"/>
              </w:rPr>
              <w:t>2</w:t>
            </w:r>
          </w:p>
        </w:tc>
        <w:tc>
          <w:tcPr>
            <w:tcW w:w="22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58EF1D46">
            <w:pPr>
              <w:jc w:val="center"/>
            </w:pPr>
            <w:r>
              <w:rPr>
                <w:sz w:val="18"/>
                <w:szCs w:val="18"/>
              </w:rPr>
              <w:t>—</w:t>
            </w:r>
          </w:p>
        </w:tc>
        <w:tc>
          <w:tcPr>
            <w:tcW w:w="224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6842EA9B">
            <w:pPr>
              <w:jc w:val="center"/>
            </w:pPr>
            <w:r>
              <w:rPr>
                <w:sz w:val="18"/>
                <w:szCs w:val="18"/>
              </w:rPr>
              <w:t>Owned</w:t>
            </w:r>
          </w:p>
        </w:tc>
      </w:tr>
    </w:tbl>
    <w:p w14:paraId="3059A8F6">
      <w:pPr>
        <w:spacing w:before="220"/>
      </w:pPr>
    </w:p>
    <w:p w14:paraId="7AB3C0ED">
      <w:pPr>
        <w:spacing w:after="160" w:line="288" w:lineRule="auto"/>
        <w:jc w:val="both"/>
      </w:pPr>
      <w:r>
        <w:rPr>
          <w:color w:val="333333"/>
        </w:rPr>
        <w:t>The company additionally maintains fully equipped offices in Addis Ababa, staffed with the necessary office equipment and manpower to support ongoing operations.</w:t>
      </w:r>
    </w:p>
    <w:p w14:paraId="5CFD42F3">
      <w:pPr>
        <w:pStyle w:val="2"/>
        <w:spacing w:before="480" w:after="40"/>
      </w:pPr>
      <w:r>
        <w:rPr>
          <w:b/>
          <w:bCs/>
          <w:color w:val="C1272D"/>
          <w:sz w:val="26"/>
          <w:szCs w:val="26"/>
        </w:rPr>
        <w:t xml:space="preserve">05  </w:t>
      </w:r>
      <w:r>
        <w:rPr>
          <w:b/>
          <w:bCs/>
          <w:color w:val="1A1A1A"/>
          <w:spacing w:val="10"/>
          <w:sz w:val="26"/>
          <w:szCs w:val="26"/>
        </w:rPr>
        <w:t>HUMAN CAPITAL &amp; ORGANIZATIONAL STRUCTURE</w:t>
      </w:r>
    </w:p>
    <w:p w14:paraId="7AFE520B">
      <w:pPr>
        <w:pBdr>
          <w:bottom w:val="single" w:color="D9D9D9" w:sz="6" w:space="1"/>
        </w:pBdr>
        <w:spacing w:before="120" w:after="240"/>
      </w:pPr>
    </w:p>
    <w:p w14:paraId="099E742C">
      <w:pPr>
        <w:spacing w:after="160" w:line="288" w:lineRule="auto"/>
        <w:jc w:val="both"/>
      </w:pPr>
      <w:r>
        <w:rPr>
          <w:color w:val="333333"/>
        </w:rPr>
        <w:t>A systematic organizational and administrative framework underpins every duty and responsibility carried out by ALIYA CONSTRUCTION PLC. The company maintains a core workforce of more than 34 basic employees, spanning the full range of technical disciplines required for complex building construction.</w:t>
      </w:r>
    </w:p>
    <w:p w14:paraId="1EDB7F59">
      <w:pPr>
        <w:spacing w:before="200" w:after="120"/>
      </w:pPr>
      <w:r>
        <w:rPr>
          <w:b/>
          <w:bCs/>
          <w:color w:val="1A1A1A"/>
          <w:sz w:val="21"/>
          <w:szCs w:val="21"/>
        </w:rPr>
        <w:t>Core Technical Disciplines</w:t>
      </w:r>
    </w:p>
    <w:p w14:paraId="65B1381F">
      <w:pPr>
        <w:pStyle w:val="17"/>
        <w:numPr>
          <w:ilvl w:val="0"/>
          <w:numId w:val="1"/>
        </w:numPr>
        <w:spacing w:after="90"/>
      </w:pPr>
      <w:r>
        <w:rPr>
          <w:color w:val="333333"/>
        </w:rPr>
        <w:t>Civil Engineers</w:t>
      </w:r>
    </w:p>
    <w:p w14:paraId="5AC2DF57">
      <w:pPr>
        <w:pStyle w:val="17"/>
        <w:numPr>
          <w:ilvl w:val="0"/>
          <w:numId w:val="1"/>
        </w:numPr>
        <w:spacing w:after="90"/>
      </w:pPr>
      <w:r>
        <w:rPr>
          <w:color w:val="333333"/>
        </w:rPr>
        <w:t>Construction Managers</w:t>
      </w:r>
    </w:p>
    <w:p w14:paraId="00FF03E5">
      <w:pPr>
        <w:pStyle w:val="17"/>
        <w:numPr>
          <w:ilvl w:val="0"/>
          <w:numId w:val="1"/>
        </w:numPr>
        <w:spacing w:after="90"/>
      </w:pPr>
      <w:r>
        <w:rPr>
          <w:color w:val="333333"/>
        </w:rPr>
        <w:t>Building Engineers</w:t>
      </w:r>
    </w:p>
    <w:p w14:paraId="52452243">
      <w:pPr>
        <w:pStyle w:val="17"/>
        <w:numPr>
          <w:ilvl w:val="0"/>
          <w:numId w:val="1"/>
        </w:numPr>
        <w:spacing w:after="90"/>
      </w:pPr>
      <w:r>
        <w:rPr>
          <w:color w:val="333333"/>
        </w:rPr>
        <w:t>Mechanical Engineers</w:t>
      </w:r>
    </w:p>
    <w:p w14:paraId="4140356A">
      <w:pPr>
        <w:pStyle w:val="17"/>
        <w:numPr>
          <w:ilvl w:val="0"/>
          <w:numId w:val="1"/>
        </w:numPr>
        <w:spacing w:after="90"/>
      </w:pPr>
      <w:r>
        <w:rPr>
          <w:color w:val="333333"/>
        </w:rPr>
        <w:t>Surveyors</w:t>
      </w:r>
    </w:p>
    <w:p w14:paraId="574DF6FA">
      <w:pPr>
        <w:pStyle w:val="17"/>
        <w:numPr>
          <w:ilvl w:val="0"/>
          <w:numId w:val="1"/>
        </w:numPr>
        <w:spacing w:after="90"/>
      </w:pPr>
      <w:r>
        <w:rPr>
          <w:color w:val="333333"/>
        </w:rPr>
        <w:t>Experienced Construction Foremen</w:t>
      </w:r>
    </w:p>
    <w:p w14:paraId="6508BBFF">
      <w:pPr>
        <w:pStyle w:val="17"/>
        <w:numPr>
          <w:ilvl w:val="0"/>
          <w:numId w:val="1"/>
        </w:numPr>
        <w:spacing w:after="90"/>
      </w:pPr>
      <w:r>
        <w:rPr>
          <w:color w:val="333333"/>
        </w:rPr>
        <w:t>Sanitary &amp; Electrical Foremen</w:t>
      </w:r>
    </w:p>
    <w:p w14:paraId="1B21040D">
      <w:pPr>
        <w:pStyle w:val="17"/>
        <w:numPr>
          <w:ilvl w:val="0"/>
          <w:numId w:val="1"/>
        </w:numPr>
        <w:spacing w:after="90"/>
      </w:pPr>
      <w:r>
        <w:rPr>
          <w:color w:val="333333"/>
        </w:rPr>
        <w:t>Skilled Labor Crews across all civil disciplines</w:t>
      </w:r>
    </w:p>
    <w:p w14:paraId="5CA5151A">
      <w:pPr>
        <w:spacing w:before="200" w:after="120"/>
      </w:pPr>
      <w:r>
        <w:rPr>
          <w:b/>
          <w:bCs/>
          <w:color w:val="1A1A1A"/>
          <w:sz w:val="21"/>
          <w:szCs w:val="21"/>
        </w:rPr>
        <w:t>Sub-Professional &amp; Specialist Support</w:t>
      </w:r>
    </w:p>
    <w:p w14:paraId="442770FE">
      <w:pPr>
        <w:spacing w:after="160" w:line="288" w:lineRule="auto"/>
        <w:jc w:val="both"/>
      </w:pPr>
      <w:r>
        <w:rPr>
          <w:color w:val="333333"/>
        </w:rPr>
        <w:t>Sub-professional support staff undertake supplementary duties across the organization; whenever workload becomes excessive or a specialist discipline is required, additional staff are engaged for the required duration of specific projects.</w:t>
      </w:r>
    </w:p>
    <w:p w14:paraId="3826A55A">
      <w:pPr>
        <w:spacing w:before="200" w:after="120"/>
      </w:pPr>
      <w:r>
        <w:rPr>
          <w:b/>
          <w:bCs/>
          <w:color w:val="1A1A1A"/>
          <w:sz w:val="21"/>
          <w:szCs w:val="21"/>
        </w:rPr>
        <w:t>Professional Staff</w:t>
      </w:r>
    </w:p>
    <w:p w14:paraId="3DA248CF">
      <w:pPr>
        <w:spacing w:after="160" w:line="288" w:lineRule="auto"/>
        <w:jc w:val="both"/>
      </w:pPr>
      <w:r>
        <w:rPr>
          <w:color w:val="333333"/>
        </w:rPr>
        <w:t>The company's full-time and part-time professional staff carry qualifications and extensive experience across structural construction and design, civil construction, water supply, drainage systems and irrigation, and road and bridge construction. CVs of key personnel are maintained on file and available upon request.</w:t>
      </w:r>
    </w:p>
    <w:p w14:paraId="15D0023F">
      <w:pPr>
        <w:pStyle w:val="2"/>
        <w:spacing w:before="480" w:after="40"/>
      </w:pPr>
      <w:r>
        <w:rPr>
          <w:b/>
          <w:bCs/>
          <w:color w:val="C1272D"/>
          <w:sz w:val="26"/>
          <w:szCs w:val="26"/>
        </w:rPr>
        <w:t xml:space="preserve">06  </w:t>
      </w:r>
      <w:r>
        <w:rPr>
          <w:b/>
          <w:bCs/>
          <w:color w:val="1A1A1A"/>
          <w:spacing w:val="10"/>
          <w:sz w:val="26"/>
          <w:szCs w:val="26"/>
        </w:rPr>
        <w:t>TRACK RECORD &amp; PROJECT PORTFOLIO</w:t>
      </w:r>
    </w:p>
    <w:p w14:paraId="67F2E494">
      <w:pPr>
        <w:pBdr>
          <w:bottom w:val="single" w:color="D9D9D9" w:sz="6" w:space="1"/>
        </w:pBdr>
        <w:spacing w:before="120" w:after="240"/>
      </w:pPr>
    </w:p>
    <w:p w14:paraId="6C37FCB8">
      <w:pPr>
        <w:spacing w:after="160" w:line="288" w:lineRule="auto"/>
        <w:jc w:val="both"/>
      </w:pPr>
      <w:r>
        <w:rPr>
          <w:color w:val="333333"/>
        </w:rPr>
        <w:t>ALIYA CONSTRUCTION PLC's project history spans 19 contracted engagements across residential, mixed-use, institutional, and industrial-maintenance developments — 15 fully completed and 4 currently under construction.</w:t>
      </w:r>
    </w:p>
    <w:tbl>
      <w:tblPr>
        <w:tblStyle w:val="9"/>
        <w:tblW w:w="86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4"/>
        <w:gridCol w:w="3367"/>
        <w:gridCol w:w="2182"/>
        <w:gridCol w:w="1390"/>
        <w:gridCol w:w="1200"/>
      </w:tblGrid>
      <w:tr w14:paraId="30DA9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4" w:type="dxa"/>
            <w:tcBorders>
              <w:top w:val="single" w:color="D9D9D9" w:sz="2" w:space="0"/>
              <w:left w:val="single" w:color="D9D9D9" w:sz="2" w:space="0"/>
              <w:bottom w:val="single" w:color="D9D9D9" w:sz="2" w:space="0"/>
              <w:right w:val="single" w:color="D9D9D9" w:sz="2" w:space="0"/>
            </w:tcBorders>
            <w:shd w:val="clear" w:color="auto" w:fill="1A1A1A"/>
            <w:tcMar>
              <w:top w:w="90" w:type="dxa"/>
              <w:left w:w="110" w:type="dxa"/>
              <w:bottom w:w="90" w:type="dxa"/>
              <w:right w:w="110" w:type="dxa"/>
            </w:tcMar>
            <w:vAlign w:val="center"/>
          </w:tcPr>
          <w:p w14:paraId="3AE721D2">
            <w:r>
              <w:rPr>
                <w:b/>
                <w:bCs/>
                <w:color w:val="FFFFFF"/>
                <w:sz w:val="18"/>
                <w:szCs w:val="18"/>
              </w:rPr>
              <w:t>No.</w:t>
            </w:r>
          </w:p>
        </w:tc>
        <w:tc>
          <w:tcPr>
            <w:tcW w:w="3367" w:type="dxa"/>
            <w:tcBorders>
              <w:top w:val="single" w:color="D9D9D9" w:sz="2" w:space="0"/>
              <w:left w:val="single" w:color="D9D9D9" w:sz="2" w:space="0"/>
              <w:bottom w:val="single" w:color="D9D9D9" w:sz="2" w:space="0"/>
              <w:right w:val="single" w:color="D9D9D9" w:sz="2" w:space="0"/>
            </w:tcBorders>
            <w:shd w:val="clear" w:color="auto" w:fill="1A1A1A"/>
            <w:tcMar>
              <w:top w:w="90" w:type="dxa"/>
              <w:left w:w="110" w:type="dxa"/>
              <w:bottom w:w="90" w:type="dxa"/>
              <w:right w:w="110" w:type="dxa"/>
            </w:tcMar>
            <w:vAlign w:val="center"/>
          </w:tcPr>
          <w:p w14:paraId="50093C3F">
            <w:r>
              <w:rPr>
                <w:b/>
                <w:bCs/>
                <w:color w:val="FFFFFF"/>
                <w:sz w:val="18"/>
                <w:szCs w:val="18"/>
              </w:rPr>
              <w:t>Project Name</w:t>
            </w:r>
          </w:p>
        </w:tc>
        <w:tc>
          <w:tcPr>
            <w:tcW w:w="2182" w:type="dxa"/>
            <w:tcBorders>
              <w:top w:val="single" w:color="D9D9D9" w:sz="2" w:space="0"/>
              <w:left w:val="single" w:color="D9D9D9" w:sz="2" w:space="0"/>
              <w:bottom w:val="single" w:color="D9D9D9" w:sz="2" w:space="0"/>
              <w:right w:val="single" w:color="D9D9D9" w:sz="2" w:space="0"/>
            </w:tcBorders>
            <w:shd w:val="clear" w:color="auto" w:fill="1A1A1A"/>
            <w:tcMar>
              <w:top w:w="90" w:type="dxa"/>
              <w:left w:w="110" w:type="dxa"/>
              <w:bottom w:w="90" w:type="dxa"/>
              <w:right w:w="110" w:type="dxa"/>
            </w:tcMar>
            <w:vAlign w:val="center"/>
          </w:tcPr>
          <w:p w14:paraId="0D591741">
            <w:r>
              <w:rPr>
                <w:b/>
                <w:bCs/>
                <w:color w:val="FFFFFF"/>
                <w:sz w:val="18"/>
                <w:szCs w:val="18"/>
              </w:rPr>
              <w:t>Owner / Client</w:t>
            </w:r>
          </w:p>
        </w:tc>
        <w:tc>
          <w:tcPr>
            <w:tcW w:w="1390" w:type="dxa"/>
            <w:tcBorders>
              <w:top w:val="single" w:color="D9D9D9" w:sz="2" w:space="0"/>
              <w:left w:val="single" w:color="D9D9D9" w:sz="2" w:space="0"/>
              <w:bottom w:val="single" w:color="D9D9D9" w:sz="2" w:space="0"/>
              <w:right w:val="single" w:color="D9D9D9" w:sz="2" w:space="0"/>
            </w:tcBorders>
            <w:shd w:val="clear" w:color="auto" w:fill="1A1A1A"/>
            <w:tcMar>
              <w:top w:w="90" w:type="dxa"/>
              <w:left w:w="110" w:type="dxa"/>
              <w:bottom w:w="90" w:type="dxa"/>
              <w:right w:w="110" w:type="dxa"/>
            </w:tcMar>
            <w:vAlign w:val="center"/>
          </w:tcPr>
          <w:p w14:paraId="2DDDCE57">
            <w:r>
              <w:rPr>
                <w:b/>
                <w:bCs/>
                <w:color w:val="FFFFFF"/>
                <w:sz w:val="18"/>
                <w:szCs w:val="18"/>
              </w:rPr>
              <w:t>Region</w:t>
            </w:r>
          </w:p>
        </w:tc>
        <w:tc>
          <w:tcPr>
            <w:tcW w:w="1200" w:type="dxa"/>
            <w:tcBorders>
              <w:top w:val="single" w:color="D9D9D9" w:sz="2" w:space="0"/>
              <w:left w:val="single" w:color="D9D9D9" w:sz="2" w:space="0"/>
              <w:bottom w:val="single" w:color="D9D9D9" w:sz="2" w:space="0"/>
              <w:right w:val="single" w:color="D9D9D9" w:sz="2" w:space="0"/>
            </w:tcBorders>
            <w:shd w:val="clear" w:color="auto" w:fill="1A1A1A"/>
            <w:tcMar>
              <w:top w:w="90" w:type="dxa"/>
              <w:left w:w="110" w:type="dxa"/>
              <w:bottom w:w="90" w:type="dxa"/>
              <w:right w:w="110" w:type="dxa"/>
            </w:tcMar>
            <w:vAlign w:val="center"/>
          </w:tcPr>
          <w:p w14:paraId="3D102EA7">
            <w:r>
              <w:rPr>
                <w:b/>
                <w:bCs/>
                <w:color w:val="FFFFFF"/>
                <w:sz w:val="18"/>
                <w:szCs w:val="18"/>
              </w:rPr>
              <w:t>Status</w:t>
            </w:r>
          </w:p>
        </w:tc>
      </w:tr>
      <w:tr w14:paraId="6C024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4"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4CBE6B8B">
            <w:pPr>
              <w:jc w:val="center"/>
            </w:pPr>
            <w:r>
              <w:rPr>
                <w:sz w:val="18"/>
                <w:szCs w:val="18"/>
              </w:rPr>
              <w:t>1</w:t>
            </w:r>
          </w:p>
        </w:tc>
        <w:tc>
          <w:tcPr>
            <w:tcW w:w="3367"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4030A17E">
            <w:r>
              <w:rPr>
                <w:sz w:val="18"/>
                <w:szCs w:val="18"/>
              </w:rPr>
              <w:t>Proposed Ariyo Catholic Learning Institute — 2nd Phase</w:t>
            </w:r>
          </w:p>
        </w:tc>
        <w:tc>
          <w:tcPr>
            <w:tcW w:w="2182"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24B02B21">
            <w:r>
              <w:rPr>
                <w:sz w:val="18"/>
                <w:szCs w:val="18"/>
              </w:rPr>
              <w:t>Ethiopia Catholic Church Society of Jesus</w:t>
            </w:r>
          </w:p>
        </w:tc>
        <w:tc>
          <w:tcPr>
            <w:tcW w:w="139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157347FD">
            <w:r>
              <w:rPr>
                <w:sz w:val="18"/>
                <w:szCs w:val="18"/>
              </w:rPr>
              <w:t>Bonga, Keffa</w:t>
            </w:r>
          </w:p>
        </w:tc>
        <w:tc>
          <w:tcPr>
            <w:tcW w:w="12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6D979A2B">
            <w:pPr>
              <w:jc w:val="center"/>
            </w:pPr>
            <w:r>
              <w:rPr>
                <w:b/>
                <w:bCs/>
                <w:color w:val="C1272D"/>
                <w:sz w:val="18"/>
                <w:szCs w:val="18"/>
              </w:rPr>
              <w:t>Under Construction</w:t>
            </w:r>
          </w:p>
        </w:tc>
      </w:tr>
      <w:tr w14:paraId="5F455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4"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2DE2B633">
            <w:pPr>
              <w:jc w:val="center"/>
            </w:pPr>
            <w:r>
              <w:rPr>
                <w:sz w:val="18"/>
                <w:szCs w:val="18"/>
              </w:rPr>
              <w:t>2</w:t>
            </w:r>
          </w:p>
        </w:tc>
        <w:tc>
          <w:tcPr>
            <w:tcW w:w="3367"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6D747C25">
            <w:r>
              <w:rPr>
                <w:sz w:val="18"/>
                <w:szCs w:val="18"/>
              </w:rPr>
              <w:t>Proposed Ariyo Catholic Learning Institute — 3rd Phase / Lot 1</w:t>
            </w:r>
          </w:p>
        </w:tc>
        <w:tc>
          <w:tcPr>
            <w:tcW w:w="2182"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28CB8B6F">
            <w:r>
              <w:rPr>
                <w:sz w:val="18"/>
                <w:szCs w:val="18"/>
              </w:rPr>
              <w:t>Ethiopia Catholic Church Society of Jesus</w:t>
            </w:r>
          </w:p>
        </w:tc>
        <w:tc>
          <w:tcPr>
            <w:tcW w:w="139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23B0DBB2">
            <w:r>
              <w:rPr>
                <w:sz w:val="18"/>
                <w:szCs w:val="18"/>
              </w:rPr>
              <w:t>Bonga, Keffa</w:t>
            </w:r>
          </w:p>
        </w:tc>
        <w:tc>
          <w:tcPr>
            <w:tcW w:w="12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500808C5">
            <w:pPr>
              <w:jc w:val="center"/>
            </w:pPr>
            <w:r>
              <w:rPr>
                <w:b/>
                <w:bCs/>
                <w:color w:val="C1272D"/>
                <w:sz w:val="18"/>
                <w:szCs w:val="18"/>
              </w:rPr>
              <w:t>Under Construction</w:t>
            </w:r>
          </w:p>
        </w:tc>
      </w:tr>
      <w:tr w14:paraId="381F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4"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033DEB03">
            <w:pPr>
              <w:jc w:val="center"/>
            </w:pPr>
            <w:r>
              <w:rPr>
                <w:sz w:val="18"/>
                <w:szCs w:val="18"/>
              </w:rPr>
              <w:t>3</w:t>
            </w:r>
          </w:p>
        </w:tc>
        <w:tc>
          <w:tcPr>
            <w:tcW w:w="3367"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796D8E2E">
            <w:r>
              <w:rPr>
                <w:sz w:val="18"/>
                <w:szCs w:val="18"/>
              </w:rPr>
              <w:t>Ariyo Catholic Learning Institute — Supplementary Agreement: Landscape &amp; Site Work</w:t>
            </w:r>
          </w:p>
        </w:tc>
        <w:tc>
          <w:tcPr>
            <w:tcW w:w="2182"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7AF46E79">
            <w:r>
              <w:rPr>
                <w:sz w:val="18"/>
                <w:szCs w:val="18"/>
              </w:rPr>
              <w:t>Ethiopia Catholic Church Society of Jesus</w:t>
            </w:r>
          </w:p>
        </w:tc>
        <w:tc>
          <w:tcPr>
            <w:tcW w:w="139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0E3F2127">
            <w:r>
              <w:rPr>
                <w:sz w:val="18"/>
                <w:szCs w:val="18"/>
              </w:rPr>
              <w:t>Bonga, Keffa</w:t>
            </w:r>
          </w:p>
        </w:tc>
        <w:tc>
          <w:tcPr>
            <w:tcW w:w="12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1ED04CD1">
            <w:pPr>
              <w:jc w:val="center"/>
            </w:pPr>
            <w:r>
              <w:rPr>
                <w:b/>
                <w:bCs/>
                <w:color w:val="C1272D"/>
                <w:sz w:val="18"/>
                <w:szCs w:val="18"/>
              </w:rPr>
              <w:t>Under Construction</w:t>
            </w:r>
          </w:p>
        </w:tc>
      </w:tr>
      <w:tr w14:paraId="43B8A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4"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34E0CBA7">
            <w:pPr>
              <w:jc w:val="center"/>
            </w:pPr>
            <w:r>
              <w:rPr>
                <w:sz w:val="18"/>
                <w:szCs w:val="18"/>
              </w:rPr>
              <w:t>4</w:t>
            </w:r>
          </w:p>
        </w:tc>
        <w:tc>
          <w:tcPr>
            <w:tcW w:w="3367"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2EF1A31B">
            <w:r>
              <w:rPr>
                <w:sz w:val="18"/>
                <w:szCs w:val="18"/>
              </w:rPr>
              <w:t>Ariyo Catholic Learning Institute — Supplementary Agreement: Sport Field &amp; Power House</w:t>
            </w:r>
          </w:p>
        </w:tc>
        <w:tc>
          <w:tcPr>
            <w:tcW w:w="2182"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070B09B2">
            <w:r>
              <w:rPr>
                <w:sz w:val="18"/>
                <w:szCs w:val="18"/>
              </w:rPr>
              <w:t>Ethiopia Catholic Church Society of Jesus</w:t>
            </w:r>
          </w:p>
        </w:tc>
        <w:tc>
          <w:tcPr>
            <w:tcW w:w="139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4D7F9EB2">
            <w:r>
              <w:rPr>
                <w:sz w:val="18"/>
                <w:szCs w:val="18"/>
              </w:rPr>
              <w:t>Bonga, Keffa</w:t>
            </w:r>
          </w:p>
        </w:tc>
        <w:tc>
          <w:tcPr>
            <w:tcW w:w="12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4A2D378B">
            <w:pPr>
              <w:jc w:val="center"/>
            </w:pPr>
            <w:r>
              <w:rPr>
                <w:b/>
                <w:bCs/>
                <w:color w:val="C1272D"/>
                <w:sz w:val="18"/>
                <w:szCs w:val="18"/>
              </w:rPr>
              <w:t>Under Construction</w:t>
            </w:r>
          </w:p>
        </w:tc>
      </w:tr>
      <w:tr w14:paraId="6DDF4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4"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1D73435B">
            <w:pPr>
              <w:jc w:val="center"/>
            </w:pPr>
            <w:r>
              <w:rPr>
                <w:sz w:val="18"/>
                <w:szCs w:val="18"/>
              </w:rPr>
              <w:t>5</w:t>
            </w:r>
          </w:p>
        </w:tc>
        <w:tc>
          <w:tcPr>
            <w:tcW w:w="3367"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69EBCD60">
            <w:r>
              <w:rPr>
                <w:sz w:val="18"/>
                <w:szCs w:val="18"/>
              </w:rPr>
              <w:t>Ariyo Catholic Learning Institute — G+1 Residence Building</w:t>
            </w:r>
          </w:p>
        </w:tc>
        <w:tc>
          <w:tcPr>
            <w:tcW w:w="2182"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1632DB7B">
            <w:r>
              <w:rPr>
                <w:sz w:val="18"/>
                <w:szCs w:val="18"/>
              </w:rPr>
              <w:t>Ethiopia Catholic Church Society of Jesus</w:t>
            </w:r>
          </w:p>
        </w:tc>
        <w:tc>
          <w:tcPr>
            <w:tcW w:w="139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381ABDF9">
            <w:r>
              <w:rPr>
                <w:sz w:val="18"/>
                <w:szCs w:val="18"/>
              </w:rPr>
              <w:t>Bonga, Keffa</w:t>
            </w:r>
          </w:p>
        </w:tc>
        <w:tc>
          <w:tcPr>
            <w:tcW w:w="12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3B34A65F">
            <w:pPr>
              <w:jc w:val="center"/>
            </w:pPr>
            <w:r>
              <w:rPr>
                <w:b/>
                <w:bCs/>
                <w:color w:val="1A7A3C"/>
                <w:sz w:val="18"/>
                <w:szCs w:val="18"/>
              </w:rPr>
              <w:t>Completed</w:t>
            </w:r>
          </w:p>
        </w:tc>
      </w:tr>
      <w:tr w14:paraId="7530D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4"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2A764C45">
            <w:pPr>
              <w:jc w:val="center"/>
            </w:pPr>
            <w:r>
              <w:rPr>
                <w:sz w:val="18"/>
                <w:szCs w:val="18"/>
              </w:rPr>
              <w:t>6</w:t>
            </w:r>
          </w:p>
        </w:tc>
        <w:tc>
          <w:tcPr>
            <w:tcW w:w="3367"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1758C51E">
            <w:r>
              <w:rPr>
                <w:sz w:val="18"/>
                <w:szCs w:val="18"/>
              </w:rPr>
              <w:t>Mixed-Use Building (B+G+6) — Finishing Work</w:t>
            </w:r>
          </w:p>
        </w:tc>
        <w:tc>
          <w:tcPr>
            <w:tcW w:w="2182"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438EBF67">
            <w:r>
              <w:rPr>
                <w:sz w:val="18"/>
                <w:szCs w:val="18"/>
              </w:rPr>
              <w:t>Ato Girma Amare &amp; W/ro Martha Negash</w:t>
            </w:r>
          </w:p>
        </w:tc>
        <w:tc>
          <w:tcPr>
            <w:tcW w:w="139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5651B266">
            <w:r>
              <w:rPr>
                <w:sz w:val="18"/>
                <w:szCs w:val="18"/>
              </w:rPr>
              <w:t>Addis Ababa</w:t>
            </w:r>
          </w:p>
        </w:tc>
        <w:tc>
          <w:tcPr>
            <w:tcW w:w="12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09ED71BB">
            <w:pPr>
              <w:jc w:val="center"/>
            </w:pPr>
            <w:r>
              <w:rPr>
                <w:b/>
                <w:bCs/>
                <w:color w:val="1A7A3C"/>
                <w:sz w:val="18"/>
                <w:szCs w:val="18"/>
              </w:rPr>
              <w:t>Completed</w:t>
            </w:r>
          </w:p>
        </w:tc>
      </w:tr>
      <w:tr w14:paraId="1D4F3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4"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6E157AD6">
            <w:pPr>
              <w:jc w:val="center"/>
            </w:pPr>
            <w:r>
              <w:rPr>
                <w:sz w:val="18"/>
                <w:szCs w:val="18"/>
              </w:rPr>
              <w:t>7</w:t>
            </w:r>
          </w:p>
        </w:tc>
        <w:tc>
          <w:tcPr>
            <w:tcW w:w="3367"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49165482">
            <w:r>
              <w:rPr>
                <w:sz w:val="18"/>
                <w:szCs w:val="18"/>
              </w:rPr>
              <w:t>Residence Building (2+B+G+3)</w:t>
            </w:r>
          </w:p>
        </w:tc>
        <w:tc>
          <w:tcPr>
            <w:tcW w:w="2182"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78B4E74C">
            <w:r>
              <w:rPr>
                <w:sz w:val="18"/>
                <w:szCs w:val="18"/>
              </w:rPr>
              <w:t>W/Ro Senait G/Gziabher</w:t>
            </w:r>
          </w:p>
        </w:tc>
        <w:tc>
          <w:tcPr>
            <w:tcW w:w="139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4F1A5A46">
            <w:r>
              <w:rPr>
                <w:sz w:val="18"/>
                <w:szCs w:val="18"/>
              </w:rPr>
              <w:t>Addis Ababa</w:t>
            </w:r>
          </w:p>
        </w:tc>
        <w:tc>
          <w:tcPr>
            <w:tcW w:w="12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22F14776">
            <w:pPr>
              <w:jc w:val="center"/>
            </w:pPr>
            <w:r>
              <w:rPr>
                <w:b/>
                <w:bCs/>
                <w:color w:val="1A7A3C"/>
                <w:sz w:val="18"/>
                <w:szCs w:val="18"/>
              </w:rPr>
              <w:t>Completed</w:t>
            </w:r>
          </w:p>
        </w:tc>
      </w:tr>
      <w:tr w14:paraId="24F16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4"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02A50DF9">
            <w:pPr>
              <w:jc w:val="center"/>
            </w:pPr>
            <w:r>
              <w:rPr>
                <w:sz w:val="18"/>
                <w:szCs w:val="18"/>
              </w:rPr>
              <w:t>8</w:t>
            </w:r>
          </w:p>
        </w:tc>
        <w:tc>
          <w:tcPr>
            <w:tcW w:w="3367"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1115A841">
            <w:r>
              <w:rPr>
                <w:sz w:val="18"/>
                <w:szCs w:val="18"/>
              </w:rPr>
              <w:t>Mixed-Use Building (B+G+6) — Structural Work</w:t>
            </w:r>
          </w:p>
        </w:tc>
        <w:tc>
          <w:tcPr>
            <w:tcW w:w="2182"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06E49232">
            <w:r>
              <w:rPr>
                <w:sz w:val="18"/>
                <w:szCs w:val="18"/>
              </w:rPr>
              <w:t>Ene Wro Belay Tesfaye</w:t>
            </w:r>
          </w:p>
        </w:tc>
        <w:tc>
          <w:tcPr>
            <w:tcW w:w="139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09C944B6">
            <w:r>
              <w:rPr>
                <w:sz w:val="18"/>
                <w:szCs w:val="18"/>
              </w:rPr>
              <w:t>Addis Ababa</w:t>
            </w:r>
          </w:p>
        </w:tc>
        <w:tc>
          <w:tcPr>
            <w:tcW w:w="12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68808168">
            <w:pPr>
              <w:jc w:val="center"/>
            </w:pPr>
            <w:r>
              <w:rPr>
                <w:b/>
                <w:bCs/>
                <w:color w:val="1A7A3C"/>
                <w:sz w:val="18"/>
                <w:szCs w:val="18"/>
              </w:rPr>
              <w:t>Completed</w:t>
            </w:r>
          </w:p>
        </w:tc>
      </w:tr>
      <w:tr w14:paraId="7EB4E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4"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5D22C73C">
            <w:pPr>
              <w:jc w:val="center"/>
            </w:pPr>
            <w:r>
              <w:rPr>
                <w:sz w:val="18"/>
                <w:szCs w:val="18"/>
              </w:rPr>
              <w:t>9</w:t>
            </w:r>
          </w:p>
        </w:tc>
        <w:tc>
          <w:tcPr>
            <w:tcW w:w="3367"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1A423B84">
            <w:r>
              <w:rPr>
                <w:sz w:val="18"/>
                <w:szCs w:val="18"/>
              </w:rPr>
              <w:t>Residence Building (2+B+G+3)</w:t>
            </w:r>
          </w:p>
        </w:tc>
        <w:tc>
          <w:tcPr>
            <w:tcW w:w="2182"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79F1EDF3">
            <w:r>
              <w:rPr>
                <w:sz w:val="18"/>
                <w:szCs w:val="18"/>
              </w:rPr>
              <w:t>Art. Ephrem Tamiru</w:t>
            </w:r>
          </w:p>
        </w:tc>
        <w:tc>
          <w:tcPr>
            <w:tcW w:w="139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5142698E">
            <w:r>
              <w:rPr>
                <w:sz w:val="18"/>
                <w:szCs w:val="18"/>
              </w:rPr>
              <w:t>Addis Ababa</w:t>
            </w:r>
          </w:p>
        </w:tc>
        <w:tc>
          <w:tcPr>
            <w:tcW w:w="12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32BC5927">
            <w:pPr>
              <w:jc w:val="center"/>
            </w:pPr>
            <w:r>
              <w:rPr>
                <w:b/>
                <w:bCs/>
                <w:color w:val="1A7A3C"/>
                <w:sz w:val="18"/>
                <w:szCs w:val="18"/>
              </w:rPr>
              <w:t>Completed</w:t>
            </w:r>
          </w:p>
        </w:tc>
      </w:tr>
      <w:tr w14:paraId="11A3D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4"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7D515DA5">
            <w:pPr>
              <w:jc w:val="center"/>
            </w:pPr>
            <w:r>
              <w:rPr>
                <w:sz w:val="18"/>
                <w:szCs w:val="18"/>
              </w:rPr>
              <w:t>10</w:t>
            </w:r>
          </w:p>
        </w:tc>
        <w:tc>
          <w:tcPr>
            <w:tcW w:w="3367"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35826BC4">
            <w:r>
              <w:rPr>
                <w:sz w:val="18"/>
                <w:szCs w:val="18"/>
              </w:rPr>
              <w:t>Mixed-Use Building (B+G+5)</w:t>
            </w:r>
          </w:p>
        </w:tc>
        <w:tc>
          <w:tcPr>
            <w:tcW w:w="2182"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676D1C89">
            <w:r>
              <w:rPr>
                <w:sz w:val="18"/>
                <w:szCs w:val="18"/>
              </w:rPr>
              <w:t>Wro Etenesh Haile</w:t>
            </w:r>
          </w:p>
        </w:tc>
        <w:tc>
          <w:tcPr>
            <w:tcW w:w="139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5FECA7E8">
            <w:r>
              <w:rPr>
                <w:sz w:val="18"/>
                <w:szCs w:val="18"/>
              </w:rPr>
              <w:t>Addis Ababa</w:t>
            </w:r>
          </w:p>
        </w:tc>
        <w:tc>
          <w:tcPr>
            <w:tcW w:w="12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310B17FB">
            <w:pPr>
              <w:jc w:val="center"/>
            </w:pPr>
            <w:r>
              <w:rPr>
                <w:b/>
                <w:bCs/>
                <w:color w:val="1A7A3C"/>
                <w:sz w:val="18"/>
                <w:szCs w:val="18"/>
              </w:rPr>
              <w:t>Completed</w:t>
            </w:r>
          </w:p>
        </w:tc>
      </w:tr>
      <w:tr w14:paraId="17213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4"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5574F993">
            <w:pPr>
              <w:jc w:val="center"/>
            </w:pPr>
            <w:r>
              <w:rPr>
                <w:sz w:val="18"/>
                <w:szCs w:val="18"/>
              </w:rPr>
              <w:t>11</w:t>
            </w:r>
          </w:p>
        </w:tc>
        <w:tc>
          <w:tcPr>
            <w:tcW w:w="3367"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03975A97">
            <w:r>
              <w:rPr>
                <w:sz w:val="18"/>
                <w:szCs w:val="18"/>
              </w:rPr>
              <w:t>Mixed-Use Building (B+G+6) — Structural Work</w:t>
            </w:r>
          </w:p>
        </w:tc>
        <w:tc>
          <w:tcPr>
            <w:tcW w:w="2182"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607B12B1">
            <w:r>
              <w:rPr>
                <w:sz w:val="18"/>
                <w:szCs w:val="18"/>
              </w:rPr>
              <w:t>Ato Girma Amare &amp; W/ro Martha Negash</w:t>
            </w:r>
          </w:p>
        </w:tc>
        <w:tc>
          <w:tcPr>
            <w:tcW w:w="139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6C890736">
            <w:r>
              <w:rPr>
                <w:sz w:val="18"/>
                <w:szCs w:val="18"/>
              </w:rPr>
              <w:t>Addis Ababa</w:t>
            </w:r>
          </w:p>
        </w:tc>
        <w:tc>
          <w:tcPr>
            <w:tcW w:w="12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29C574DE">
            <w:pPr>
              <w:jc w:val="center"/>
            </w:pPr>
            <w:r>
              <w:rPr>
                <w:b/>
                <w:bCs/>
                <w:color w:val="1A7A3C"/>
                <w:sz w:val="18"/>
                <w:szCs w:val="18"/>
              </w:rPr>
              <w:t>Completed</w:t>
            </w:r>
          </w:p>
        </w:tc>
      </w:tr>
      <w:tr w14:paraId="248AE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4"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7123310A">
            <w:pPr>
              <w:jc w:val="center"/>
            </w:pPr>
            <w:r>
              <w:rPr>
                <w:sz w:val="18"/>
                <w:szCs w:val="18"/>
              </w:rPr>
              <w:t>12</w:t>
            </w:r>
          </w:p>
        </w:tc>
        <w:tc>
          <w:tcPr>
            <w:tcW w:w="3367"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6E1D306F">
            <w:r>
              <w:rPr>
                <w:sz w:val="18"/>
                <w:szCs w:val="18"/>
              </w:rPr>
              <w:t>Mixed-Use Building (B+G+6) — Finishing Work</w:t>
            </w:r>
          </w:p>
        </w:tc>
        <w:tc>
          <w:tcPr>
            <w:tcW w:w="2182"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70D8106D">
            <w:r>
              <w:rPr>
                <w:sz w:val="18"/>
                <w:szCs w:val="18"/>
              </w:rPr>
              <w:t>Ene Belay Tesfaye</w:t>
            </w:r>
          </w:p>
        </w:tc>
        <w:tc>
          <w:tcPr>
            <w:tcW w:w="139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2BFB1A6A">
            <w:r>
              <w:rPr>
                <w:sz w:val="18"/>
                <w:szCs w:val="18"/>
              </w:rPr>
              <w:t>Addis Ababa</w:t>
            </w:r>
          </w:p>
        </w:tc>
        <w:tc>
          <w:tcPr>
            <w:tcW w:w="12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04149453">
            <w:pPr>
              <w:jc w:val="center"/>
            </w:pPr>
            <w:r>
              <w:rPr>
                <w:b/>
                <w:bCs/>
                <w:color w:val="1A7A3C"/>
                <w:sz w:val="18"/>
                <w:szCs w:val="18"/>
              </w:rPr>
              <w:t>Completed</w:t>
            </w:r>
          </w:p>
        </w:tc>
      </w:tr>
      <w:tr w14:paraId="1E3A4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4"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0080162E">
            <w:pPr>
              <w:jc w:val="center"/>
            </w:pPr>
            <w:r>
              <w:rPr>
                <w:sz w:val="18"/>
                <w:szCs w:val="18"/>
              </w:rPr>
              <w:t>13</w:t>
            </w:r>
          </w:p>
        </w:tc>
        <w:tc>
          <w:tcPr>
            <w:tcW w:w="3367"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4CDF9D61">
            <w:r>
              <w:rPr>
                <w:sz w:val="18"/>
                <w:szCs w:val="18"/>
              </w:rPr>
              <w:t>Residence Building (B+G+2)</w:t>
            </w:r>
          </w:p>
        </w:tc>
        <w:tc>
          <w:tcPr>
            <w:tcW w:w="2182"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39A574B2">
            <w:r>
              <w:rPr>
                <w:sz w:val="18"/>
                <w:szCs w:val="18"/>
              </w:rPr>
              <w:t>Dr. Atnafu Tola</w:t>
            </w:r>
          </w:p>
        </w:tc>
        <w:tc>
          <w:tcPr>
            <w:tcW w:w="139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1B7AA988">
            <w:r>
              <w:rPr>
                <w:sz w:val="18"/>
                <w:szCs w:val="18"/>
              </w:rPr>
              <w:t>Addis Ababa</w:t>
            </w:r>
          </w:p>
        </w:tc>
        <w:tc>
          <w:tcPr>
            <w:tcW w:w="12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1AB14895">
            <w:pPr>
              <w:jc w:val="center"/>
            </w:pPr>
            <w:r>
              <w:rPr>
                <w:b/>
                <w:bCs/>
                <w:color w:val="1A7A3C"/>
                <w:sz w:val="18"/>
                <w:szCs w:val="18"/>
              </w:rPr>
              <w:t>Completed</w:t>
            </w:r>
          </w:p>
        </w:tc>
      </w:tr>
      <w:tr w14:paraId="07C82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4"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3C887938">
            <w:pPr>
              <w:jc w:val="center"/>
            </w:pPr>
            <w:r>
              <w:rPr>
                <w:sz w:val="18"/>
                <w:szCs w:val="18"/>
              </w:rPr>
              <w:t>14</w:t>
            </w:r>
          </w:p>
        </w:tc>
        <w:tc>
          <w:tcPr>
            <w:tcW w:w="3367"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5A9F24A5">
            <w:r>
              <w:rPr>
                <w:sz w:val="18"/>
                <w:szCs w:val="18"/>
              </w:rPr>
              <w:t>Mixed-Use Building (B+G+5)</w:t>
            </w:r>
          </w:p>
        </w:tc>
        <w:tc>
          <w:tcPr>
            <w:tcW w:w="2182"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264DBCD6">
            <w:r>
              <w:rPr>
                <w:sz w:val="18"/>
                <w:szCs w:val="18"/>
              </w:rPr>
              <w:t>Wro Misrak Elias</w:t>
            </w:r>
          </w:p>
        </w:tc>
        <w:tc>
          <w:tcPr>
            <w:tcW w:w="139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0F5230FE">
            <w:r>
              <w:rPr>
                <w:sz w:val="18"/>
                <w:szCs w:val="18"/>
              </w:rPr>
              <w:t>Addis Ababa</w:t>
            </w:r>
          </w:p>
        </w:tc>
        <w:tc>
          <w:tcPr>
            <w:tcW w:w="12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0961CB7D">
            <w:pPr>
              <w:jc w:val="center"/>
            </w:pPr>
            <w:r>
              <w:rPr>
                <w:b/>
                <w:bCs/>
                <w:color w:val="1A7A3C"/>
                <w:sz w:val="18"/>
                <w:szCs w:val="18"/>
              </w:rPr>
              <w:t>Completed</w:t>
            </w:r>
          </w:p>
        </w:tc>
      </w:tr>
      <w:tr w14:paraId="39EFE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4"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24A699DF">
            <w:pPr>
              <w:jc w:val="center"/>
            </w:pPr>
            <w:r>
              <w:rPr>
                <w:sz w:val="18"/>
                <w:szCs w:val="18"/>
              </w:rPr>
              <w:t>15</w:t>
            </w:r>
          </w:p>
        </w:tc>
        <w:tc>
          <w:tcPr>
            <w:tcW w:w="3367"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2669D62E">
            <w:r>
              <w:rPr>
                <w:sz w:val="18"/>
                <w:szCs w:val="18"/>
              </w:rPr>
              <w:t>Apartment Building Construction (G+5)</w:t>
            </w:r>
          </w:p>
        </w:tc>
        <w:tc>
          <w:tcPr>
            <w:tcW w:w="2182"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454A7834">
            <w:r>
              <w:rPr>
                <w:sz w:val="18"/>
                <w:szCs w:val="18"/>
              </w:rPr>
              <w:t>Tigist Asefa</w:t>
            </w:r>
          </w:p>
        </w:tc>
        <w:tc>
          <w:tcPr>
            <w:tcW w:w="139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54F24665">
            <w:r>
              <w:rPr>
                <w:sz w:val="18"/>
                <w:szCs w:val="18"/>
              </w:rPr>
              <w:t>Addis Ababa</w:t>
            </w:r>
          </w:p>
        </w:tc>
        <w:tc>
          <w:tcPr>
            <w:tcW w:w="12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66DCA697">
            <w:pPr>
              <w:jc w:val="center"/>
            </w:pPr>
            <w:r>
              <w:rPr>
                <w:b/>
                <w:bCs/>
                <w:color w:val="1A7A3C"/>
                <w:sz w:val="18"/>
                <w:szCs w:val="18"/>
              </w:rPr>
              <w:t>Completed</w:t>
            </w:r>
          </w:p>
        </w:tc>
      </w:tr>
      <w:tr w14:paraId="6B7A5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4"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447966B5">
            <w:pPr>
              <w:jc w:val="center"/>
            </w:pPr>
            <w:r>
              <w:rPr>
                <w:sz w:val="18"/>
                <w:szCs w:val="18"/>
              </w:rPr>
              <w:t>16</w:t>
            </w:r>
          </w:p>
        </w:tc>
        <w:tc>
          <w:tcPr>
            <w:tcW w:w="3367"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00660CD8">
            <w:r>
              <w:rPr>
                <w:sz w:val="18"/>
                <w:szCs w:val="18"/>
              </w:rPr>
              <w:t>BGI Ethiopia — Kera Store Maintenance Work</w:t>
            </w:r>
          </w:p>
        </w:tc>
        <w:tc>
          <w:tcPr>
            <w:tcW w:w="2182"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66075AD6">
            <w:r>
              <w:rPr>
                <w:sz w:val="18"/>
                <w:szCs w:val="18"/>
              </w:rPr>
              <w:t>BGI Ethiopia PLC</w:t>
            </w:r>
          </w:p>
        </w:tc>
        <w:tc>
          <w:tcPr>
            <w:tcW w:w="139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4334AF91">
            <w:r>
              <w:rPr>
                <w:sz w:val="18"/>
                <w:szCs w:val="18"/>
              </w:rPr>
              <w:t>Addis Ababa</w:t>
            </w:r>
          </w:p>
        </w:tc>
        <w:tc>
          <w:tcPr>
            <w:tcW w:w="12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51D174CA">
            <w:pPr>
              <w:jc w:val="center"/>
            </w:pPr>
            <w:r>
              <w:rPr>
                <w:b/>
                <w:bCs/>
                <w:color w:val="1A7A3C"/>
                <w:sz w:val="18"/>
                <w:szCs w:val="18"/>
              </w:rPr>
              <w:t>Completed</w:t>
            </w:r>
          </w:p>
        </w:tc>
      </w:tr>
      <w:tr w14:paraId="47BCB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4"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4ED5F7D5">
            <w:pPr>
              <w:jc w:val="center"/>
            </w:pPr>
            <w:r>
              <w:rPr>
                <w:sz w:val="18"/>
                <w:szCs w:val="18"/>
              </w:rPr>
              <w:t>17</w:t>
            </w:r>
          </w:p>
        </w:tc>
        <w:tc>
          <w:tcPr>
            <w:tcW w:w="3367"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0191846B">
            <w:r>
              <w:rPr>
                <w:sz w:val="18"/>
                <w:szCs w:val="18"/>
              </w:rPr>
              <w:t>Mixed-Use Building (B+G+5)</w:t>
            </w:r>
          </w:p>
        </w:tc>
        <w:tc>
          <w:tcPr>
            <w:tcW w:w="2182"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4691AEC6">
            <w:r>
              <w:rPr>
                <w:sz w:val="18"/>
                <w:szCs w:val="18"/>
              </w:rPr>
              <w:t>Wro Misrak Elias</w:t>
            </w:r>
          </w:p>
        </w:tc>
        <w:tc>
          <w:tcPr>
            <w:tcW w:w="139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5DEABAB8">
            <w:r>
              <w:rPr>
                <w:sz w:val="18"/>
                <w:szCs w:val="18"/>
              </w:rPr>
              <w:t>Addis Ababa</w:t>
            </w:r>
          </w:p>
        </w:tc>
        <w:tc>
          <w:tcPr>
            <w:tcW w:w="12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4A9B6D4B">
            <w:pPr>
              <w:jc w:val="center"/>
            </w:pPr>
            <w:r>
              <w:rPr>
                <w:b/>
                <w:bCs/>
                <w:color w:val="1A7A3C"/>
                <w:sz w:val="18"/>
                <w:szCs w:val="18"/>
              </w:rPr>
              <w:t>Completed</w:t>
            </w:r>
          </w:p>
        </w:tc>
      </w:tr>
      <w:tr w14:paraId="4BACA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4"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2D740563">
            <w:pPr>
              <w:jc w:val="center"/>
            </w:pPr>
            <w:r>
              <w:rPr>
                <w:sz w:val="18"/>
                <w:szCs w:val="18"/>
              </w:rPr>
              <w:t>18</w:t>
            </w:r>
          </w:p>
        </w:tc>
        <w:tc>
          <w:tcPr>
            <w:tcW w:w="3367"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56FF8526">
            <w:r>
              <w:rPr>
                <w:sz w:val="18"/>
                <w:szCs w:val="18"/>
              </w:rPr>
              <w:t>Apartment Building Construction (G+5)</w:t>
            </w:r>
          </w:p>
        </w:tc>
        <w:tc>
          <w:tcPr>
            <w:tcW w:w="2182"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23A3E902">
            <w:r>
              <w:rPr>
                <w:sz w:val="18"/>
                <w:szCs w:val="18"/>
              </w:rPr>
              <w:t>Tigist Asefa</w:t>
            </w:r>
          </w:p>
        </w:tc>
        <w:tc>
          <w:tcPr>
            <w:tcW w:w="139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622EC246">
            <w:r>
              <w:rPr>
                <w:sz w:val="18"/>
                <w:szCs w:val="18"/>
              </w:rPr>
              <w:t>Addis Ababa</w:t>
            </w:r>
          </w:p>
        </w:tc>
        <w:tc>
          <w:tcPr>
            <w:tcW w:w="12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44F02447">
            <w:pPr>
              <w:jc w:val="center"/>
            </w:pPr>
            <w:r>
              <w:rPr>
                <w:b/>
                <w:bCs/>
                <w:color w:val="1A7A3C"/>
                <w:sz w:val="18"/>
                <w:szCs w:val="18"/>
              </w:rPr>
              <w:t>Completed</w:t>
            </w:r>
          </w:p>
        </w:tc>
      </w:tr>
      <w:tr w14:paraId="154B2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4"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39278552">
            <w:pPr>
              <w:jc w:val="center"/>
            </w:pPr>
            <w:r>
              <w:rPr>
                <w:sz w:val="18"/>
                <w:szCs w:val="18"/>
              </w:rPr>
              <w:t>19</w:t>
            </w:r>
          </w:p>
        </w:tc>
        <w:tc>
          <w:tcPr>
            <w:tcW w:w="3367"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3C327DD8">
            <w:r>
              <w:rPr>
                <w:sz w:val="18"/>
                <w:szCs w:val="18"/>
              </w:rPr>
              <w:t>BGI Ethiopia — Kera Store Maintenance Work</w:t>
            </w:r>
          </w:p>
        </w:tc>
        <w:tc>
          <w:tcPr>
            <w:tcW w:w="2182"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7812A640">
            <w:r>
              <w:rPr>
                <w:sz w:val="18"/>
                <w:szCs w:val="18"/>
              </w:rPr>
              <w:t>BGI Ethiopia PLC</w:t>
            </w:r>
          </w:p>
        </w:tc>
        <w:tc>
          <w:tcPr>
            <w:tcW w:w="139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7E80DCD5">
            <w:r>
              <w:rPr>
                <w:sz w:val="18"/>
                <w:szCs w:val="18"/>
              </w:rPr>
              <w:t>Addis Ababa</w:t>
            </w:r>
          </w:p>
        </w:tc>
        <w:tc>
          <w:tcPr>
            <w:tcW w:w="12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3E59C79A">
            <w:pPr>
              <w:jc w:val="center"/>
            </w:pPr>
            <w:r>
              <w:rPr>
                <w:b/>
                <w:bCs/>
                <w:color w:val="1A7A3C"/>
                <w:sz w:val="18"/>
                <w:szCs w:val="18"/>
              </w:rPr>
              <w:t>Completed</w:t>
            </w:r>
          </w:p>
        </w:tc>
      </w:tr>
    </w:tbl>
    <w:p w14:paraId="0066F8DC">
      <w:pPr>
        <w:spacing w:before="220"/>
      </w:pPr>
    </w:p>
    <w:p w14:paraId="0965D35C">
      <w:pPr>
        <w:spacing w:before="200" w:after="120"/>
      </w:pPr>
      <w:r>
        <w:rPr>
          <w:b/>
          <w:bCs/>
          <w:color w:val="1A1A1A"/>
          <w:sz w:val="21"/>
          <w:szCs w:val="21"/>
        </w:rPr>
        <w:t>Featured Projects</w:t>
      </w:r>
    </w:p>
    <w:p w14:paraId="226A362F">
      <w:pPr>
        <w:pStyle w:val="17"/>
        <w:numPr>
          <w:ilvl w:val="0"/>
          <w:numId w:val="1"/>
        </w:numPr>
        <w:spacing w:after="90"/>
      </w:pPr>
      <w:r>
        <w:rPr>
          <w:color w:val="333333"/>
        </w:rPr>
        <w:t>Ariyo Catholic Learning Institute — G+1 Residence Building | Client: Ethiopia Catholic Church Society of Jesus | Location: Bonga, Ethiopia | Status: Completed</w:t>
      </w:r>
    </w:p>
    <w:p w14:paraId="5FAD6F0C">
      <w:pPr>
        <w:pStyle w:val="17"/>
        <w:numPr>
          <w:ilvl w:val="0"/>
          <w:numId w:val="1"/>
        </w:numPr>
        <w:spacing w:after="90"/>
      </w:pPr>
      <w:r>
        <w:rPr>
          <w:color w:val="333333"/>
        </w:rPr>
        <w:t>Mixed-Use Building (B+G+6) | Client: Ato Girma Amare &amp; W/ro Martha Negash | Location: Addis Ababa | Status: Completed</w:t>
      </w:r>
    </w:p>
    <w:p w14:paraId="1B8A02FB">
      <w:pPr>
        <w:pStyle w:val="17"/>
        <w:numPr>
          <w:ilvl w:val="0"/>
          <w:numId w:val="1"/>
        </w:numPr>
        <w:spacing w:after="90"/>
      </w:pPr>
      <w:r>
        <w:rPr>
          <w:color w:val="333333"/>
        </w:rPr>
        <w:t>Residence Building (2+B+G+3) | Client: W/Ro Senait G/Gziabher | Location: Addis Ababa | Status: Completed</w:t>
      </w:r>
    </w:p>
    <w:p w14:paraId="18A10A4A">
      <w:pPr>
        <w:pStyle w:val="17"/>
        <w:numPr>
          <w:ilvl w:val="0"/>
          <w:numId w:val="1"/>
        </w:numPr>
        <w:spacing w:after="90"/>
      </w:pPr>
      <w:r>
        <w:rPr>
          <w:color w:val="333333"/>
        </w:rPr>
        <w:t>Mixed-Use Building (B+G+6) — Structural &amp; Finishing Work | Client: Ene Wro Belay Tesfaye | Location: Addis Ababa | Status: Completed</w:t>
      </w:r>
    </w:p>
    <w:p w14:paraId="751467B6">
      <w:pPr>
        <w:pStyle w:val="17"/>
        <w:numPr>
          <w:ilvl w:val="0"/>
          <w:numId w:val="1"/>
        </w:numPr>
        <w:spacing w:after="90"/>
      </w:pPr>
      <w:r>
        <w:rPr>
          <w:color w:val="333333"/>
        </w:rPr>
        <w:t>Residence Building (2+B+G+3) | Client: Art. Ephrem Tamiru | Location: Addis Ababa | Status: Completed</w:t>
      </w:r>
    </w:p>
    <w:p w14:paraId="2ADB9F1D">
      <w:pPr>
        <w:pStyle w:val="17"/>
        <w:numPr>
          <w:ilvl w:val="0"/>
          <w:numId w:val="1"/>
        </w:numPr>
        <w:spacing w:after="90"/>
      </w:pPr>
      <w:r>
        <w:rPr>
          <w:color w:val="333333"/>
        </w:rPr>
        <w:t>Mixed-Use Building (B+G+5) | Client: Wro Etenesh Haile | Location: Addis Ababa | Status: Completed</w:t>
      </w:r>
    </w:p>
    <w:p w14:paraId="4673E7E3">
      <w:pPr>
        <w:pStyle w:val="17"/>
        <w:numPr>
          <w:ilvl w:val="0"/>
          <w:numId w:val="1"/>
        </w:numPr>
        <w:spacing w:after="90"/>
      </w:pPr>
      <w:r>
        <w:rPr>
          <w:color w:val="333333"/>
        </w:rPr>
        <w:t>Residence Building (B+G+2) | Client: Dr. Atnafu Tola | Location: Addis Ababa | Status: Completed</w:t>
      </w:r>
    </w:p>
    <w:p w14:paraId="6793CCD3">
      <w:pPr>
        <w:pStyle w:val="17"/>
        <w:numPr>
          <w:ilvl w:val="0"/>
          <w:numId w:val="1"/>
        </w:numPr>
        <w:spacing w:after="90"/>
      </w:pPr>
      <w:r>
        <w:rPr>
          <w:color w:val="333333"/>
        </w:rPr>
        <w:t>Mixed-Use Building (B+G+5) | Client: Wro Misrak Elias | Location: Addis Ababa | Status: Completed</w:t>
      </w:r>
    </w:p>
    <w:p w14:paraId="2C25A0EE">
      <w:pPr>
        <w:pStyle w:val="17"/>
        <w:numPr>
          <w:ilvl w:val="0"/>
          <w:numId w:val="1"/>
        </w:numPr>
        <w:spacing w:after="90"/>
      </w:pPr>
      <w:r>
        <w:rPr>
          <w:color w:val="333333"/>
        </w:rPr>
        <w:t>Apartment Building Construction (G+5) | Client: Tigist Asefa | Location: Addis Ababa | Status: Completed</w:t>
      </w:r>
    </w:p>
    <w:p w14:paraId="3A9BA1FA">
      <w:pPr>
        <w:pStyle w:val="17"/>
        <w:numPr>
          <w:ilvl w:val="0"/>
          <w:numId w:val="1"/>
        </w:numPr>
        <w:spacing w:after="90"/>
      </w:pPr>
      <w:r>
        <w:rPr>
          <w:color w:val="333333"/>
        </w:rPr>
        <w:t>BGI Ethiopia — Kera Store Maintenance Work | Client: BGI Ethiopia PLC | Location: Addis Ababa | Status: Completed</w:t>
      </w:r>
    </w:p>
    <w:p w14:paraId="7FA1D3A6">
      <w:r>
        <w:br w:type="page"/>
      </w:r>
    </w:p>
    <w:p w14:paraId="7E4193B8">
      <w:pPr>
        <w:spacing w:before="200" w:after="120"/>
      </w:pPr>
      <w:r>
        <w:rPr>
          <w:b/>
          <w:bCs/>
          <w:color w:val="1A1A1A"/>
          <w:sz w:val="21"/>
          <w:szCs w:val="21"/>
        </w:rPr>
        <w:t>Project Gallery</w:t>
      </w:r>
    </w:p>
    <w:p w14:paraId="34CCE2F8">
      <w:pPr>
        <w:spacing w:after="160" w:line="288" w:lineRule="auto"/>
        <w:jc w:val="both"/>
        <w:rPr>
          <w:rFonts w:ascii="Nyala" w:hAnsi="Nyala"/>
          <w:color w:val="333333"/>
          <w:lang w:val="am-ET"/>
        </w:rPr>
      </w:pPr>
      <w:r>
        <w:rPr>
          <w:color w:val="333333"/>
        </w:rPr>
        <w:t>Photographic and rendered documentation of completed and in-progress works, reproduced as provided.</w:t>
      </w:r>
      <w:r>
        <w:rPr>
          <w:rFonts w:ascii="Nyala" w:hAnsi="Nyala"/>
          <w:color w:val="333333"/>
          <w:lang w:val="am-ET"/>
        </w:rPr>
        <w:t xml:space="preserve">   </w:t>
      </w:r>
    </w:p>
    <w:p w14:paraId="6A7E37FF">
      <w:pPr>
        <w:spacing w:after="160" w:line="288" w:lineRule="auto"/>
        <w:jc w:val="both"/>
        <w:rPr>
          <w:rFonts w:ascii="Nyala" w:hAnsi="Nyala"/>
          <w:lang w:val="am-ET"/>
        </w:rPr>
      </w:pPr>
      <w:r>
        <w:rPr>
          <w:rFonts w:ascii="Nyala" w:hAnsi="Nyala"/>
          <w:lang w:val="am-ET"/>
        </w:rPr>
        <w:drawing>
          <wp:inline distT="0" distB="0" distL="0" distR="0">
            <wp:extent cx="6322060" cy="810260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7"/>
                    <a:stretch>
                      <a:fillRect/>
                    </a:stretch>
                  </pic:blipFill>
                  <pic:spPr>
                    <a:xfrm>
                      <a:off x="0" y="0"/>
                      <a:ext cx="6344704" cy="8131352"/>
                    </a:xfrm>
                    <a:prstGeom prst="rect">
                      <a:avLst/>
                    </a:prstGeom>
                  </pic:spPr>
                </pic:pic>
              </a:graphicData>
            </a:graphic>
          </wp:inline>
        </w:drawing>
      </w:r>
    </w:p>
    <w:tbl>
      <w:tblPr>
        <w:tblStyle w:val="9"/>
        <w:tblW w:w="3168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7990"/>
        <w:gridCol w:w="23690"/>
      </w:tblGrid>
      <w:tr w14:paraId="32809A4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7990" w:type="dxa"/>
            <w:tcBorders>
              <w:top w:val="nil"/>
              <w:left w:val="nil"/>
              <w:bottom w:val="nil"/>
              <w:right w:val="nil"/>
            </w:tcBorders>
            <w:tcMar>
              <w:top w:w="100" w:type="dxa"/>
              <w:left w:w="100" w:type="dxa"/>
              <w:bottom w:w="200" w:type="dxa"/>
              <w:right w:w="100" w:type="dxa"/>
            </w:tcMar>
          </w:tcPr>
          <w:p w14:paraId="46AC8FDC">
            <w:pPr>
              <w:pBdr>
                <w:bottom w:val="single" w:color="D9D9D9" w:sz="4" w:space="4"/>
              </w:pBdr>
              <w:spacing w:after="90"/>
            </w:pPr>
          </w:p>
          <w:p w14:paraId="43A086BD"/>
          <w:p w14:paraId="28AE938A"/>
          <w:p w14:paraId="6F4DBA2C">
            <w:r>
              <w:drawing>
                <wp:inline distT="0" distB="0" distL="0" distR="0">
                  <wp:extent cx="6258560" cy="8228330"/>
                  <wp:effectExtent l="0" t="0" r="889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8"/>
                          <a:stretch>
                            <a:fillRect/>
                          </a:stretch>
                        </pic:blipFill>
                        <pic:spPr>
                          <a:xfrm>
                            <a:off x="0" y="0"/>
                            <a:ext cx="6294332" cy="8275390"/>
                          </a:xfrm>
                          <a:prstGeom prst="rect">
                            <a:avLst/>
                          </a:prstGeom>
                        </pic:spPr>
                      </pic:pic>
                    </a:graphicData>
                  </a:graphic>
                </wp:inline>
              </w:drawing>
            </w:r>
          </w:p>
          <w:p w14:paraId="3D9F35D8">
            <w:r>
              <w:drawing>
                <wp:inline distT="0" distB="0" distL="0" distR="0">
                  <wp:extent cx="6584950" cy="92837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6585888" cy="9285022"/>
                          </a:xfrm>
                          <a:prstGeom prst="rect">
                            <a:avLst/>
                          </a:prstGeom>
                        </pic:spPr>
                      </pic:pic>
                    </a:graphicData>
                  </a:graphic>
                </wp:inline>
              </w:drawing>
            </w:r>
          </w:p>
        </w:tc>
        <w:tc>
          <w:tcPr>
            <w:tcW w:w="23690" w:type="dxa"/>
            <w:tcBorders>
              <w:top w:val="nil"/>
              <w:left w:val="nil"/>
              <w:bottom w:val="nil"/>
              <w:right w:val="nil"/>
            </w:tcBorders>
            <w:tcMar>
              <w:top w:w="100" w:type="dxa"/>
              <w:left w:w="100" w:type="dxa"/>
              <w:bottom w:w="200" w:type="dxa"/>
              <w:right w:w="100" w:type="dxa"/>
            </w:tcMar>
          </w:tcPr>
          <w:p w14:paraId="1FE16947">
            <w:pPr>
              <w:pBdr>
                <w:bottom w:val="single" w:color="D9D9D9" w:sz="4" w:space="4"/>
              </w:pBdr>
              <w:spacing w:after="90"/>
              <w:jc w:val="center"/>
            </w:pPr>
            <w:r>
              <w:drawing>
                <wp:inline distT="0" distB="0" distL="0" distR="0">
                  <wp:extent cx="23812500" cy="33699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a:srcRect/>
                          <a:stretch>
                            <a:fillRect/>
                          </a:stretch>
                        </pic:blipFill>
                        <pic:spPr>
                          <a:xfrm>
                            <a:off x="0" y="0"/>
                            <a:ext cx="23812500" cy="33699450"/>
                          </a:xfrm>
                          <a:prstGeom prst="rect">
                            <a:avLst/>
                          </a:prstGeom>
                        </pic:spPr>
                      </pic:pic>
                    </a:graphicData>
                  </a:graphic>
                </wp:inline>
              </w:drawing>
            </w:r>
          </w:p>
          <w:p w14:paraId="2590790C">
            <w:pPr>
              <w:jc w:val="center"/>
            </w:pPr>
            <w:r>
              <w:rPr>
                <w:i/>
                <w:iCs/>
                <w:color w:val="555555"/>
                <w:sz w:val="15"/>
                <w:szCs w:val="15"/>
              </w:rPr>
              <w:t>Mixed-Use Building (B+G+6) · Ato Girma Amare &amp; W/ro Martha Negash · Addis Ababa · Completed</w:t>
            </w:r>
          </w:p>
        </w:tc>
      </w:tr>
      <w:tr w14:paraId="1B43F46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7990" w:type="dxa"/>
            <w:tcBorders>
              <w:top w:val="nil"/>
              <w:left w:val="nil"/>
              <w:bottom w:val="nil"/>
              <w:right w:val="nil"/>
            </w:tcBorders>
            <w:tcMar>
              <w:top w:w="100" w:type="dxa"/>
              <w:left w:w="100" w:type="dxa"/>
              <w:bottom w:w="200" w:type="dxa"/>
              <w:right w:w="100" w:type="dxa"/>
            </w:tcMar>
          </w:tcPr>
          <w:p w14:paraId="0E23183B">
            <w:r>
              <w:drawing>
                <wp:inline distT="0" distB="0" distL="0" distR="0">
                  <wp:extent cx="6589395" cy="8261350"/>
                  <wp:effectExtent l="0" t="0" r="1905"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1"/>
                          <a:stretch>
                            <a:fillRect/>
                          </a:stretch>
                        </pic:blipFill>
                        <pic:spPr>
                          <a:xfrm>
                            <a:off x="0" y="0"/>
                            <a:ext cx="6627986" cy="8261350"/>
                          </a:xfrm>
                          <a:prstGeom prst="rect">
                            <a:avLst/>
                          </a:prstGeom>
                        </pic:spPr>
                      </pic:pic>
                    </a:graphicData>
                  </a:graphic>
                </wp:inline>
              </w:drawing>
            </w:r>
          </w:p>
        </w:tc>
        <w:tc>
          <w:tcPr>
            <w:tcW w:w="23690" w:type="dxa"/>
            <w:tcBorders>
              <w:top w:val="nil"/>
              <w:left w:val="nil"/>
              <w:bottom w:val="nil"/>
              <w:right w:val="nil"/>
            </w:tcBorders>
            <w:tcMar>
              <w:top w:w="100" w:type="dxa"/>
              <w:left w:w="100" w:type="dxa"/>
              <w:bottom w:w="200" w:type="dxa"/>
              <w:right w:w="100" w:type="dxa"/>
            </w:tcMar>
          </w:tcPr>
          <w:p w14:paraId="73655929">
            <w:pPr>
              <w:pBdr>
                <w:bottom w:val="single" w:color="D9D9D9" w:sz="4" w:space="4"/>
              </w:pBdr>
              <w:spacing w:after="90"/>
              <w:jc w:val="center"/>
            </w:pPr>
          </w:p>
          <w:p w14:paraId="121A6FE9">
            <w:pPr>
              <w:jc w:val="center"/>
            </w:pPr>
            <w:r>
              <w:rPr>
                <w:i/>
                <w:iCs/>
                <w:color w:val="555555"/>
                <w:sz w:val="15"/>
                <w:szCs w:val="15"/>
              </w:rPr>
              <w:t>Mixed-Use Building (B+G+6) · Ene Wro Belay Tesfaye · Addis Ababa · Completed</w:t>
            </w:r>
          </w:p>
        </w:tc>
      </w:tr>
      <w:tr w14:paraId="33FA729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7990" w:type="dxa"/>
            <w:tcBorders>
              <w:top w:val="nil"/>
              <w:left w:val="nil"/>
              <w:bottom w:val="nil"/>
              <w:right w:val="nil"/>
            </w:tcBorders>
            <w:tcMar>
              <w:top w:w="100" w:type="dxa"/>
              <w:left w:w="100" w:type="dxa"/>
              <w:bottom w:w="200" w:type="dxa"/>
              <w:right w:w="100" w:type="dxa"/>
            </w:tcMar>
          </w:tcPr>
          <w:p w14:paraId="19047E3F">
            <w:pPr>
              <w:pBdr>
                <w:bottom w:val="single" w:color="D9D9D9" w:sz="4" w:space="4"/>
              </w:pBdr>
              <w:spacing w:after="90"/>
              <w:jc w:val="center"/>
            </w:pPr>
          </w:p>
          <w:p w14:paraId="4E148B90"/>
          <w:p w14:paraId="5C6BF467">
            <w:r>
              <w:drawing>
                <wp:inline distT="0" distB="0" distL="0" distR="0">
                  <wp:extent cx="6620510" cy="8590280"/>
                  <wp:effectExtent l="0" t="0" r="889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2"/>
                          <a:stretch>
                            <a:fillRect/>
                          </a:stretch>
                        </pic:blipFill>
                        <pic:spPr>
                          <a:xfrm>
                            <a:off x="0" y="0"/>
                            <a:ext cx="6648791" cy="8626783"/>
                          </a:xfrm>
                          <a:prstGeom prst="rect">
                            <a:avLst/>
                          </a:prstGeom>
                        </pic:spPr>
                      </pic:pic>
                    </a:graphicData>
                  </a:graphic>
                </wp:inline>
              </w:drawing>
            </w:r>
          </w:p>
        </w:tc>
        <w:tc>
          <w:tcPr>
            <w:tcW w:w="23690" w:type="dxa"/>
            <w:tcBorders>
              <w:top w:val="nil"/>
              <w:left w:val="nil"/>
              <w:bottom w:val="nil"/>
              <w:right w:val="nil"/>
            </w:tcBorders>
            <w:tcMar>
              <w:top w:w="100" w:type="dxa"/>
              <w:left w:w="100" w:type="dxa"/>
              <w:bottom w:w="200" w:type="dxa"/>
              <w:right w:w="100" w:type="dxa"/>
            </w:tcMar>
          </w:tcPr>
          <w:p w14:paraId="348BF221">
            <w:pPr>
              <w:pBdr>
                <w:bottom w:val="single" w:color="D9D9D9" w:sz="4" w:space="4"/>
              </w:pBdr>
              <w:spacing w:after="90"/>
              <w:jc w:val="center"/>
            </w:pPr>
          </w:p>
          <w:p w14:paraId="77D4A63D">
            <w:pPr>
              <w:jc w:val="center"/>
            </w:pPr>
            <w:r>
              <w:rPr>
                <w:i/>
                <w:iCs/>
                <w:color w:val="555555"/>
                <w:sz w:val="15"/>
                <w:szCs w:val="15"/>
              </w:rPr>
              <w:t>Mixed-Use Building (B+G+5) · Wro Etenesh Haile · Addis Ababa · Completed</w:t>
            </w:r>
          </w:p>
        </w:tc>
      </w:tr>
      <w:tr w14:paraId="26E1786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7990" w:type="dxa"/>
            <w:tcBorders>
              <w:top w:val="nil"/>
              <w:left w:val="nil"/>
              <w:bottom w:val="nil"/>
              <w:right w:val="nil"/>
            </w:tcBorders>
            <w:tcMar>
              <w:top w:w="100" w:type="dxa"/>
              <w:left w:w="100" w:type="dxa"/>
              <w:bottom w:w="200" w:type="dxa"/>
              <w:right w:w="100" w:type="dxa"/>
            </w:tcMar>
          </w:tcPr>
          <w:p w14:paraId="6E8A2931"/>
          <w:p w14:paraId="56BC127E"/>
          <w:p w14:paraId="0F32E940"/>
          <w:p w14:paraId="7B22FE4E">
            <w:r>
              <w:drawing>
                <wp:inline distT="0" distB="0" distL="0" distR="0">
                  <wp:extent cx="6163945" cy="8496300"/>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13"/>
                          <a:stretch>
                            <a:fillRect/>
                          </a:stretch>
                        </pic:blipFill>
                        <pic:spPr>
                          <a:xfrm>
                            <a:off x="0" y="0"/>
                            <a:ext cx="6196600" cy="8541035"/>
                          </a:xfrm>
                          <a:prstGeom prst="rect">
                            <a:avLst/>
                          </a:prstGeom>
                        </pic:spPr>
                      </pic:pic>
                    </a:graphicData>
                  </a:graphic>
                </wp:inline>
              </w:drawing>
            </w:r>
          </w:p>
        </w:tc>
        <w:tc>
          <w:tcPr>
            <w:tcW w:w="23690" w:type="dxa"/>
            <w:tcBorders>
              <w:top w:val="nil"/>
              <w:left w:val="nil"/>
              <w:bottom w:val="nil"/>
              <w:right w:val="nil"/>
            </w:tcBorders>
            <w:tcMar>
              <w:top w:w="100" w:type="dxa"/>
              <w:left w:w="100" w:type="dxa"/>
              <w:bottom w:w="200" w:type="dxa"/>
              <w:right w:w="100" w:type="dxa"/>
            </w:tcMar>
          </w:tcPr>
          <w:p w14:paraId="0882E3CF">
            <w:pPr>
              <w:pBdr>
                <w:bottom w:val="single" w:color="D9D9D9" w:sz="4" w:space="4"/>
              </w:pBdr>
              <w:spacing w:after="90"/>
              <w:jc w:val="center"/>
            </w:pPr>
          </w:p>
          <w:p w14:paraId="206A3E37">
            <w:pPr>
              <w:jc w:val="center"/>
            </w:pPr>
            <w:r>
              <w:rPr>
                <w:i/>
                <w:iCs/>
                <w:color w:val="555555"/>
                <w:sz w:val="15"/>
                <w:szCs w:val="15"/>
              </w:rPr>
              <w:t>Mixed-Use Building (B+G+6) — Finishing Work · Ene Belay Tesfaye · Addis Ababa · Completed</w:t>
            </w:r>
          </w:p>
        </w:tc>
      </w:tr>
      <w:tr w14:paraId="0388DE1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7990" w:type="dxa"/>
            <w:tcBorders>
              <w:top w:val="nil"/>
              <w:left w:val="nil"/>
              <w:bottom w:val="nil"/>
              <w:right w:val="nil"/>
            </w:tcBorders>
            <w:tcMar>
              <w:top w:w="100" w:type="dxa"/>
              <w:left w:w="100" w:type="dxa"/>
              <w:bottom w:w="200" w:type="dxa"/>
              <w:right w:w="100" w:type="dxa"/>
            </w:tcMar>
          </w:tcPr>
          <w:p w14:paraId="32D5F37F">
            <w:pPr>
              <w:pBdr>
                <w:bottom w:val="single" w:color="D9D9D9" w:sz="4" w:space="4"/>
              </w:pBdr>
              <w:spacing w:after="90"/>
              <w:jc w:val="center"/>
            </w:pPr>
          </w:p>
          <w:p w14:paraId="6D0C8016"/>
          <w:p w14:paraId="33D4F4B5"/>
          <w:p w14:paraId="5AF164AE"/>
          <w:p w14:paraId="7912C906"/>
          <w:p w14:paraId="54EB1951">
            <w:r>
              <w:drawing>
                <wp:inline distT="0" distB="0" distL="0" distR="0">
                  <wp:extent cx="6369050" cy="8165465"/>
                  <wp:effectExtent l="0" t="0" r="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14"/>
                          <a:stretch>
                            <a:fillRect/>
                          </a:stretch>
                        </pic:blipFill>
                        <pic:spPr>
                          <a:xfrm>
                            <a:off x="0" y="0"/>
                            <a:ext cx="6387263" cy="8188835"/>
                          </a:xfrm>
                          <a:prstGeom prst="rect">
                            <a:avLst/>
                          </a:prstGeom>
                        </pic:spPr>
                      </pic:pic>
                    </a:graphicData>
                  </a:graphic>
                </wp:inline>
              </w:drawing>
            </w:r>
          </w:p>
        </w:tc>
        <w:tc>
          <w:tcPr>
            <w:tcW w:w="23690" w:type="dxa"/>
            <w:tcBorders>
              <w:top w:val="nil"/>
              <w:left w:val="nil"/>
              <w:bottom w:val="nil"/>
              <w:right w:val="nil"/>
            </w:tcBorders>
            <w:tcMar>
              <w:top w:w="100" w:type="dxa"/>
              <w:left w:w="100" w:type="dxa"/>
              <w:bottom w:w="200" w:type="dxa"/>
              <w:right w:w="100" w:type="dxa"/>
            </w:tcMar>
          </w:tcPr>
          <w:p w14:paraId="5A370B85">
            <w:pPr>
              <w:pBdr>
                <w:bottom w:val="single" w:color="D9D9D9" w:sz="4" w:space="4"/>
              </w:pBdr>
              <w:spacing w:after="90"/>
              <w:jc w:val="center"/>
            </w:pPr>
          </w:p>
          <w:p w14:paraId="0CC1D805">
            <w:pPr>
              <w:jc w:val="center"/>
            </w:pPr>
            <w:r>
              <w:rPr>
                <w:i/>
                <w:iCs/>
                <w:color w:val="555555"/>
                <w:sz w:val="15"/>
                <w:szCs w:val="15"/>
              </w:rPr>
              <w:t>Mixed-Use Building (B+G+5) · Wro Misrak Elias · Addis Ababa · Completed</w:t>
            </w:r>
          </w:p>
        </w:tc>
      </w:tr>
      <w:tr w14:paraId="6194DDE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7990" w:type="dxa"/>
            <w:tcBorders>
              <w:top w:val="nil"/>
              <w:left w:val="nil"/>
              <w:bottom w:val="nil"/>
              <w:right w:val="nil"/>
            </w:tcBorders>
            <w:tcMar>
              <w:top w:w="100" w:type="dxa"/>
              <w:left w:w="100" w:type="dxa"/>
              <w:bottom w:w="200" w:type="dxa"/>
              <w:right w:w="100" w:type="dxa"/>
            </w:tcMar>
          </w:tcPr>
          <w:p w14:paraId="0F3E4BEC"/>
          <w:p w14:paraId="08EB92B2"/>
          <w:p w14:paraId="2D4DF6FF"/>
          <w:p w14:paraId="6597DD00">
            <w:r>
              <w:drawing>
                <wp:inline distT="0" distB="0" distL="0" distR="0">
                  <wp:extent cx="5422900" cy="8415020"/>
                  <wp:effectExtent l="0" t="0" r="635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5"/>
                          <a:stretch>
                            <a:fillRect/>
                          </a:stretch>
                        </pic:blipFill>
                        <pic:spPr>
                          <a:xfrm>
                            <a:off x="0" y="0"/>
                            <a:ext cx="5510359" cy="8550908"/>
                          </a:xfrm>
                          <a:prstGeom prst="rect">
                            <a:avLst/>
                          </a:prstGeom>
                        </pic:spPr>
                      </pic:pic>
                    </a:graphicData>
                  </a:graphic>
                </wp:inline>
              </w:drawing>
            </w:r>
          </w:p>
        </w:tc>
        <w:tc>
          <w:tcPr>
            <w:tcW w:w="23690" w:type="dxa"/>
            <w:tcBorders>
              <w:top w:val="nil"/>
              <w:left w:val="nil"/>
              <w:bottom w:val="nil"/>
              <w:right w:val="nil"/>
            </w:tcBorders>
            <w:tcMar>
              <w:top w:w="100" w:type="dxa"/>
              <w:left w:w="100" w:type="dxa"/>
              <w:bottom w:w="200" w:type="dxa"/>
              <w:right w:w="100" w:type="dxa"/>
            </w:tcMar>
          </w:tcPr>
          <w:p w14:paraId="0E064862">
            <w:pPr>
              <w:pBdr>
                <w:bottom w:val="single" w:color="D9D9D9" w:sz="4" w:space="4"/>
              </w:pBdr>
              <w:spacing w:after="90"/>
              <w:jc w:val="center"/>
            </w:pPr>
          </w:p>
          <w:p w14:paraId="221382FD">
            <w:pPr>
              <w:jc w:val="center"/>
            </w:pPr>
            <w:r>
              <w:rPr>
                <w:i/>
                <w:iCs/>
                <w:color w:val="555555"/>
                <w:sz w:val="15"/>
                <w:szCs w:val="15"/>
              </w:rPr>
              <w:t>BGI Ethiopia — Kera Store Maintenance Work (Before / After) · Addis Ababa · Completed</w:t>
            </w:r>
          </w:p>
        </w:tc>
      </w:tr>
    </w:tbl>
    <w:p w14:paraId="6E7BD9F7">
      <w:pPr>
        <w:pStyle w:val="2"/>
        <w:spacing w:before="480" w:after="40"/>
        <w:rPr>
          <w:b/>
          <w:bCs/>
          <w:color w:val="C1272D"/>
          <w:sz w:val="26"/>
          <w:szCs w:val="26"/>
        </w:rPr>
      </w:pPr>
      <w:r>
        <w:rPr>
          <w:b/>
          <w:bCs/>
          <w:color w:val="C1272D"/>
          <w:sz w:val="26"/>
          <w:szCs w:val="26"/>
        </w:rPr>
        <w:drawing>
          <wp:inline distT="0" distB="0" distL="0" distR="0">
            <wp:extent cx="6573520" cy="8717280"/>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6"/>
                    <a:stretch>
                      <a:fillRect/>
                    </a:stretch>
                  </pic:blipFill>
                  <pic:spPr>
                    <a:xfrm>
                      <a:off x="0" y="0"/>
                      <a:ext cx="6601220" cy="8753308"/>
                    </a:xfrm>
                    <a:prstGeom prst="rect">
                      <a:avLst/>
                    </a:prstGeom>
                  </pic:spPr>
                </pic:pic>
              </a:graphicData>
            </a:graphic>
          </wp:inline>
        </w:drawing>
      </w:r>
    </w:p>
    <w:p w14:paraId="06FC839B">
      <w:pPr>
        <w:pStyle w:val="2"/>
        <w:spacing w:before="480" w:after="40"/>
        <w:rPr>
          <w:b/>
          <w:bCs/>
          <w:color w:val="C1272D"/>
          <w:sz w:val="26"/>
          <w:szCs w:val="26"/>
        </w:rPr>
      </w:pPr>
    </w:p>
    <w:p w14:paraId="70D33689">
      <w:pPr>
        <w:pStyle w:val="2"/>
        <w:spacing w:before="480" w:after="40"/>
        <w:rPr>
          <w:b/>
          <w:bCs/>
          <w:color w:val="C1272D"/>
          <w:sz w:val="26"/>
          <w:szCs w:val="26"/>
        </w:rPr>
      </w:pPr>
    </w:p>
    <w:p w14:paraId="3E099F9F">
      <w:pPr>
        <w:pStyle w:val="2"/>
        <w:spacing w:before="480" w:after="40"/>
        <w:rPr>
          <w:b/>
          <w:bCs/>
          <w:color w:val="C1272D"/>
          <w:sz w:val="26"/>
          <w:szCs w:val="26"/>
        </w:rPr>
      </w:pPr>
    </w:p>
    <w:p w14:paraId="571EB7C2">
      <w:pPr>
        <w:pStyle w:val="2"/>
        <w:spacing w:before="480" w:after="40"/>
        <w:rPr>
          <w:b/>
          <w:bCs/>
          <w:color w:val="C1272D"/>
          <w:sz w:val="26"/>
          <w:szCs w:val="26"/>
        </w:rPr>
      </w:pPr>
      <w:r>
        <w:rPr>
          <w:b/>
          <w:bCs/>
          <w:color w:val="C1272D"/>
          <w:sz w:val="26"/>
          <w:szCs w:val="26"/>
        </w:rPr>
        <w:drawing>
          <wp:inline distT="0" distB="0" distL="0" distR="0">
            <wp:extent cx="6463665" cy="766191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7"/>
                    <a:stretch>
                      <a:fillRect/>
                    </a:stretch>
                  </pic:blipFill>
                  <pic:spPr>
                    <a:xfrm>
                      <a:off x="0" y="0"/>
                      <a:ext cx="6472159" cy="7672110"/>
                    </a:xfrm>
                    <a:prstGeom prst="rect">
                      <a:avLst/>
                    </a:prstGeom>
                  </pic:spPr>
                </pic:pic>
              </a:graphicData>
            </a:graphic>
          </wp:inline>
        </w:drawing>
      </w:r>
    </w:p>
    <w:p w14:paraId="51940914">
      <w:pPr>
        <w:pStyle w:val="2"/>
        <w:spacing w:before="480" w:after="40"/>
        <w:rPr>
          <w:b/>
          <w:bCs/>
          <w:color w:val="C1272D"/>
          <w:sz w:val="26"/>
          <w:szCs w:val="26"/>
        </w:rPr>
      </w:pPr>
    </w:p>
    <w:p w14:paraId="58254C46">
      <w:pPr>
        <w:pStyle w:val="2"/>
        <w:spacing w:before="480" w:after="40"/>
        <w:rPr>
          <w:b/>
          <w:bCs/>
          <w:color w:val="C1272D"/>
          <w:sz w:val="26"/>
          <w:szCs w:val="26"/>
        </w:rPr>
      </w:pPr>
    </w:p>
    <w:p w14:paraId="4599B419">
      <w:pPr>
        <w:pStyle w:val="2"/>
        <w:spacing w:before="480" w:after="40"/>
        <w:rPr>
          <w:b/>
          <w:bCs/>
          <w:color w:val="C1272D"/>
          <w:sz w:val="26"/>
          <w:szCs w:val="26"/>
        </w:rPr>
      </w:pPr>
    </w:p>
    <w:p w14:paraId="541D071A">
      <w:pPr>
        <w:pStyle w:val="2"/>
        <w:spacing w:before="480" w:after="40"/>
        <w:rPr>
          <w:b/>
          <w:bCs/>
          <w:color w:val="C1272D"/>
          <w:sz w:val="26"/>
          <w:szCs w:val="26"/>
        </w:rPr>
      </w:pPr>
      <w:r>
        <w:rPr>
          <w:b/>
          <w:bCs/>
          <w:color w:val="C1272D"/>
          <w:sz w:val="26"/>
          <w:szCs w:val="26"/>
        </w:rPr>
        <w:drawing>
          <wp:inline distT="0" distB="0" distL="0" distR="0">
            <wp:extent cx="6100445" cy="775525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18"/>
                    <a:stretch>
                      <a:fillRect/>
                    </a:stretch>
                  </pic:blipFill>
                  <pic:spPr>
                    <a:xfrm>
                      <a:off x="0" y="0"/>
                      <a:ext cx="6128170" cy="7790126"/>
                    </a:xfrm>
                    <a:prstGeom prst="rect">
                      <a:avLst/>
                    </a:prstGeom>
                  </pic:spPr>
                </pic:pic>
              </a:graphicData>
            </a:graphic>
          </wp:inline>
        </w:drawing>
      </w:r>
    </w:p>
    <w:p w14:paraId="1F31BC0C">
      <w:pPr>
        <w:pStyle w:val="2"/>
        <w:spacing w:before="480" w:after="40"/>
        <w:rPr>
          <w:b/>
          <w:bCs/>
          <w:color w:val="C1272D"/>
          <w:sz w:val="26"/>
          <w:szCs w:val="26"/>
        </w:rPr>
      </w:pPr>
    </w:p>
    <w:p w14:paraId="1A1D236B">
      <w:pPr>
        <w:pStyle w:val="2"/>
        <w:spacing w:before="480" w:after="40"/>
        <w:rPr>
          <w:b/>
          <w:bCs/>
          <w:color w:val="C1272D"/>
          <w:sz w:val="26"/>
          <w:szCs w:val="26"/>
        </w:rPr>
      </w:pPr>
    </w:p>
    <w:p w14:paraId="584F78D5">
      <w:pPr>
        <w:pStyle w:val="2"/>
        <w:spacing w:before="480" w:after="40"/>
        <w:rPr>
          <w:b/>
          <w:bCs/>
          <w:color w:val="C1272D"/>
          <w:sz w:val="26"/>
          <w:szCs w:val="26"/>
        </w:rPr>
      </w:pPr>
      <w:r>
        <w:rPr>
          <w:b/>
          <w:bCs/>
          <w:color w:val="C1272D"/>
          <w:sz w:val="26"/>
          <w:szCs w:val="26"/>
        </w:rPr>
        <w:drawing>
          <wp:inline distT="0" distB="0" distL="0" distR="0">
            <wp:extent cx="6431915" cy="7834630"/>
            <wp:effectExtent l="0" t="0" r="698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19"/>
                    <a:stretch>
                      <a:fillRect/>
                    </a:stretch>
                  </pic:blipFill>
                  <pic:spPr>
                    <a:xfrm>
                      <a:off x="0" y="0"/>
                      <a:ext cx="6446151" cy="7851550"/>
                    </a:xfrm>
                    <a:prstGeom prst="rect">
                      <a:avLst/>
                    </a:prstGeom>
                  </pic:spPr>
                </pic:pic>
              </a:graphicData>
            </a:graphic>
          </wp:inline>
        </w:drawing>
      </w:r>
    </w:p>
    <w:p w14:paraId="7AD0DDAB">
      <w:pPr>
        <w:pStyle w:val="2"/>
        <w:spacing w:before="480" w:after="40"/>
        <w:rPr>
          <w:b/>
          <w:bCs/>
          <w:color w:val="C1272D"/>
          <w:sz w:val="26"/>
          <w:szCs w:val="26"/>
        </w:rPr>
      </w:pPr>
    </w:p>
    <w:p w14:paraId="358CA38E">
      <w:pPr>
        <w:pStyle w:val="2"/>
        <w:spacing w:before="480" w:after="40"/>
        <w:rPr>
          <w:b/>
          <w:bCs/>
          <w:color w:val="C1272D"/>
          <w:sz w:val="26"/>
          <w:szCs w:val="26"/>
        </w:rPr>
      </w:pPr>
    </w:p>
    <w:p w14:paraId="04B33932">
      <w:pPr>
        <w:pStyle w:val="2"/>
        <w:spacing w:before="480" w:after="40"/>
        <w:rPr>
          <w:b/>
          <w:bCs/>
          <w:color w:val="C1272D"/>
          <w:sz w:val="26"/>
          <w:szCs w:val="26"/>
        </w:rPr>
      </w:pPr>
    </w:p>
    <w:p w14:paraId="7280BD17">
      <w:pPr>
        <w:pStyle w:val="2"/>
        <w:spacing w:before="480" w:after="40"/>
      </w:pPr>
      <w:r>
        <w:rPr>
          <w:b/>
          <w:bCs/>
          <w:color w:val="C1272D"/>
          <w:sz w:val="26"/>
          <w:szCs w:val="26"/>
        </w:rPr>
        <w:t xml:space="preserve">07  </w:t>
      </w:r>
      <w:r>
        <w:rPr>
          <w:b/>
          <w:bCs/>
          <w:color w:val="1A1A1A"/>
          <w:spacing w:val="10"/>
          <w:sz w:val="26"/>
          <w:szCs w:val="26"/>
        </w:rPr>
        <w:t>STATUTORY CERTIFICATES &amp; PROFESSIONAL CREDENTIALS</w:t>
      </w:r>
    </w:p>
    <w:p w14:paraId="4FE30A2C">
      <w:pPr>
        <w:spacing w:after="160" w:line="288" w:lineRule="auto"/>
        <w:jc w:val="both"/>
      </w:pPr>
      <w:r>
        <w:rPr>
          <w:color w:val="333333"/>
        </w:rPr>
        <w:t>The company's legal, technical, and professional standing is substantiated by the following statutory certificates, university diplomas, and competence credentials, held either by ALIYA CONSTRUCTION PLC or by its General Manager and Technical Manager, Belay Taye Gurmu. Certified copies of all listed documents are appended to this profile.</w:t>
      </w:r>
    </w:p>
    <w:tbl>
      <w:tblPr>
        <w:tblStyle w:val="9"/>
        <w:tblW w:w="97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60"/>
        <w:gridCol w:w="4300"/>
        <w:gridCol w:w="2900"/>
        <w:gridCol w:w="2000"/>
      </w:tblGrid>
      <w:tr w14:paraId="0EFFB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60" w:type="dxa"/>
            <w:tcBorders>
              <w:top w:val="single" w:color="D9D9D9" w:sz="2" w:space="0"/>
              <w:left w:val="single" w:color="D9D9D9" w:sz="2" w:space="0"/>
              <w:bottom w:val="single" w:color="D9D9D9" w:sz="2" w:space="0"/>
              <w:right w:val="single" w:color="D9D9D9" w:sz="2" w:space="0"/>
            </w:tcBorders>
            <w:shd w:val="clear" w:color="auto" w:fill="1A1A1A"/>
            <w:tcMar>
              <w:top w:w="90" w:type="dxa"/>
              <w:left w:w="110" w:type="dxa"/>
              <w:bottom w:w="90" w:type="dxa"/>
              <w:right w:w="110" w:type="dxa"/>
            </w:tcMar>
            <w:vAlign w:val="center"/>
          </w:tcPr>
          <w:p w14:paraId="540A2CB3">
            <w:r>
              <w:rPr>
                <w:b/>
                <w:bCs/>
                <w:color w:val="FFFFFF"/>
                <w:sz w:val="18"/>
                <w:szCs w:val="18"/>
              </w:rPr>
              <w:t>No.</w:t>
            </w:r>
          </w:p>
        </w:tc>
        <w:tc>
          <w:tcPr>
            <w:tcW w:w="4300" w:type="dxa"/>
            <w:tcBorders>
              <w:top w:val="single" w:color="D9D9D9" w:sz="2" w:space="0"/>
              <w:left w:val="single" w:color="D9D9D9" w:sz="2" w:space="0"/>
              <w:bottom w:val="single" w:color="D9D9D9" w:sz="2" w:space="0"/>
              <w:right w:val="single" w:color="D9D9D9" w:sz="2" w:space="0"/>
            </w:tcBorders>
            <w:shd w:val="clear" w:color="auto" w:fill="1A1A1A"/>
            <w:tcMar>
              <w:top w:w="90" w:type="dxa"/>
              <w:left w:w="110" w:type="dxa"/>
              <w:bottom w:w="90" w:type="dxa"/>
              <w:right w:w="110" w:type="dxa"/>
            </w:tcMar>
            <w:vAlign w:val="center"/>
          </w:tcPr>
          <w:p w14:paraId="2561AC64">
            <w:r>
              <w:rPr>
                <w:b/>
                <w:bCs/>
                <w:color w:val="FFFFFF"/>
                <w:sz w:val="18"/>
                <w:szCs w:val="18"/>
              </w:rPr>
              <w:t>Certificate / Credential</w:t>
            </w:r>
          </w:p>
        </w:tc>
        <w:tc>
          <w:tcPr>
            <w:tcW w:w="2900" w:type="dxa"/>
            <w:tcBorders>
              <w:top w:val="single" w:color="D9D9D9" w:sz="2" w:space="0"/>
              <w:left w:val="single" w:color="D9D9D9" w:sz="2" w:space="0"/>
              <w:bottom w:val="single" w:color="D9D9D9" w:sz="2" w:space="0"/>
              <w:right w:val="single" w:color="D9D9D9" w:sz="2" w:space="0"/>
            </w:tcBorders>
            <w:shd w:val="clear" w:color="auto" w:fill="1A1A1A"/>
            <w:tcMar>
              <w:top w:w="90" w:type="dxa"/>
              <w:left w:w="110" w:type="dxa"/>
              <w:bottom w:w="90" w:type="dxa"/>
              <w:right w:w="110" w:type="dxa"/>
            </w:tcMar>
            <w:vAlign w:val="center"/>
          </w:tcPr>
          <w:p w14:paraId="2F1F383E">
            <w:r>
              <w:rPr>
                <w:b/>
                <w:bCs/>
                <w:color w:val="FFFFFF"/>
                <w:sz w:val="18"/>
                <w:szCs w:val="18"/>
              </w:rPr>
              <w:t>Issuing Authority</w:t>
            </w:r>
          </w:p>
        </w:tc>
        <w:tc>
          <w:tcPr>
            <w:tcW w:w="2000" w:type="dxa"/>
            <w:tcBorders>
              <w:top w:val="single" w:color="D9D9D9" w:sz="2" w:space="0"/>
              <w:left w:val="single" w:color="D9D9D9" w:sz="2" w:space="0"/>
              <w:bottom w:val="single" w:color="D9D9D9" w:sz="2" w:space="0"/>
              <w:right w:val="single" w:color="D9D9D9" w:sz="2" w:space="0"/>
            </w:tcBorders>
            <w:shd w:val="clear" w:color="auto" w:fill="1A1A1A"/>
            <w:tcMar>
              <w:top w:w="90" w:type="dxa"/>
              <w:left w:w="110" w:type="dxa"/>
              <w:bottom w:w="90" w:type="dxa"/>
              <w:right w:w="110" w:type="dxa"/>
            </w:tcMar>
            <w:vAlign w:val="center"/>
          </w:tcPr>
          <w:p w14:paraId="5BBD7A0A">
            <w:r>
              <w:rPr>
                <w:b/>
                <w:bCs/>
                <w:color w:val="FFFFFF"/>
                <w:sz w:val="18"/>
                <w:szCs w:val="18"/>
              </w:rPr>
              <w:t>Validity / Date</w:t>
            </w:r>
          </w:p>
        </w:tc>
      </w:tr>
      <w:tr w14:paraId="6A9FF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02480849">
            <w:pPr>
              <w:jc w:val="center"/>
            </w:pPr>
            <w:r>
              <w:rPr>
                <w:sz w:val="18"/>
                <w:szCs w:val="18"/>
              </w:rPr>
              <w:t>1</w:t>
            </w:r>
          </w:p>
        </w:tc>
        <w:tc>
          <w:tcPr>
            <w:tcW w:w="43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20729B22">
            <w:r>
              <w:rPr>
                <w:sz w:val="18"/>
                <w:szCs w:val="18"/>
              </w:rPr>
              <w:t>Certificate of Competence for Contractor — General Contractor Grade 5</w:t>
            </w:r>
          </w:p>
        </w:tc>
        <w:tc>
          <w:tcPr>
            <w:tcW w:w="29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67B62D2F">
            <w:r>
              <w:rPr>
                <w:sz w:val="18"/>
                <w:szCs w:val="18"/>
              </w:rPr>
              <w:t>City Government of Addis Ababa, Construction Permit &amp; Control Authority</w:t>
            </w:r>
          </w:p>
        </w:tc>
        <w:tc>
          <w:tcPr>
            <w:tcW w:w="20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52F06001">
            <w:r>
              <w:rPr>
                <w:sz w:val="18"/>
                <w:szCs w:val="18"/>
              </w:rPr>
              <w:t>Valid: 2017–2018 Budget Year</w:t>
            </w:r>
          </w:p>
        </w:tc>
      </w:tr>
      <w:tr w14:paraId="5C0AD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14E71FDB">
            <w:pPr>
              <w:jc w:val="center"/>
            </w:pPr>
            <w:r>
              <w:rPr>
                <w:sz w:val="18"/>
                <w:szCs w:val="18"/>
              </w:rPr>
              <w:t>2</w:t>
            </w:r>
          </w:p>
        </w:tc>
        <w:tc>
          <w:tcPr>
            <w:tcW w:w="43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01BDCD6F">
            <w:r>
              <w:rPr>
                <w:sz w:val="18"/>
                <w:szCs w:val="18"/>
              </w:rPr>
              <w:t>Practicing Professional Engineer in Construction Management (Belay Taye Gurmu) — Reg. No. PPECM/4469</w:t>
            </w:r>
          </w:p>
        </w:tc>
        <w:tc>
          <w:tcPr>
            <w:tcW w:w="29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697EC9A1">
            <w:r>
              <w:rPr>
                <w:sz w:val="18"/>
                <w:szCs w:val="18"/>
              </w:rPr>
              <w:t>Construction Works Regulatory Authority, Ministry of Urban Development and Construction</w:t>
            </w:r>
          </w:p>
        </w:tc>
        <w:tc>
          <w:tcPr>
            <w:tcW w:w="20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400A0912">
            <w:r>
              <w:rPr>
                <w:sz w:val="18"/>
                <w:szCs w:val="18"/>
              </w:rPr>
              <w:t>Valid until Dec. 28, 2027 G.C.</w:t>
            </w:r>
          </w:p>
        </w:tc>
      </w:tr>
      <w:tr w14:paraId="76110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260F47E9">
            <w:pPr>
              <w:jc w:val="center"/>
            </w:pPr>
            <w:r>
              <w:rPr>
                <w:sz w:val="18"/>
                <w:szCs w:val="18"/>
              </w:rPr>
              <w:t>3</w:t>
            </w:r>
          </w:p>
        </w:tc>
        <w:tc>
          <w:tcPr>
            <w:tcW w:w="43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33468F09">
            <w:r>
              <w:rPr>
                <w:sz w:val="18"/>
                <w:szCs w:val="18"/>
              </w:rPr>
              <w:t>Practicing Professional Engineer in Construction Management (Belay Taye Gurmu) — Reg. No. PPECM/563</w:t>
            </w:r>
          </w:p>
        </w:tc>
        <w:tc>
          <w:tcPr>
            <w:tcW w:w="29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34EA1A7F">
            <w:r>
              <w:rPr>
                <w:sz w:val="18"/>
                <w:szCs w:val="18"/>
              </w:rPr>
              <w:t>City Government of Addis Ababa, Construction Permit &amp; Control Authority</w:t>
            </w:r>
          </w:p>
        </w:tc>
        <w:tc>
          <w:tcPr>
            <w:tcW w:w="20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140745E4">
            <w:r>
              <w:rPr>
                <w:sz w:val="18"/>
                <w:szCs w:val="18"/>
              </w:rPr>
              <w:t>Issued Jan. 2, 2023 · Valid 2022–2026 G.C.</w:t>
            </w:r>
          </w:p>
        </w:tc>
      </w:tr>
      <w:tr w14:paraId="0DB68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06654AB9">
            <w:pPr>
              <w:jc w:val="center"/>
            </w:pPr>
            <w:r>
              <w:rPr>
                <w:sz w:val="18"/>
                <w:szCs w:val="18"/>
              </w:rPr>
              <w:t>4</w:t>
            </w:r>
          </w:p>
        </w:tc>
        <w:tc>
          <w:tcPr>
            <w:tcW w:w="43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76F0496F">
            <w:r>
              <w:rPr>
                <w:sz w:val="18"/>
                <w:szCs w:val="18"/>
              </w:rPr>
              <w:t>Certificate of Competence — Aliya Construction, Building Contractor, Grade Four (Serial No. 03884 / CON/8154)</w:t>
            </w:r>
          </w:p>
        </w:tc>
        <w:tc>
          <w:tcPr>
            <w:tcW w:w="29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7B3E2A4C">
            <w:r>
              <w:rPr>
                <w:sz w:val="18"/>
                <w:szCs w:val="18"/>
              </w:rPr>
              <w:t>Ethiopian Construction Authority</w:t>
            </w:r>
          </w:p>
        </w:tc>
        <w:tc>
          <w:tcPr>
            <w:tcW w:w="20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1AE992EF">
            <w:r>
              <w:rPr>
                <w:sz w:val="18"/>
                <w:szCs w:val="18"/>
              </w:rPr>
              <w:t>Issued 17/07/2024</w:t>
            </w:r>
          </w:p>
        </w:tc>
      </w:tr>
      <w:tr w14:paraId="28665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2F94F09C">
            <w:pPr>
              <w:jc w:val="center"/>
            </w:pPr>
            <w:r>
              <w:rPr>
                <w:sz w:val="18"/>
                <w:szCs w:val="18"/>
              </w:rPr>
              <w:t>5</w:t>
            </w:r>
          </w:p>
        </w:tc>
        <w:tc>
          <w:tcPr>
            <w:tcW w:w="43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7FDF6F74">
            <w:r>
              <w:rPr>
                <w:sz w:val="18"/>
                <w:szCs w:val="18"/>
              </w:rPr>
              <w:t>Bachelor of Science in Civil Engineering (Belay Taye Gurmu)</w:t>
            </w:r>
          </w:p>
        </w:tc>
        <w:tc>
          <w:tcPr>
            <w:tcW w:w="29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39C3ACBA">
            <w:r>
              <w:rPr>
                <w:sz w:val="18"/>
                <w:szCs w:val="18"/>
              </w:rPr>
              <w:t>Addis Ababa University</w:t>
            </w:r>
          </w:p>
        </w:tc>
        <w:tc>
          <w:tcPr>
            <w:tcW w:w="20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22C63184">
            <w:r>
              <w:rPr>
                <w:sz w:val="18"/>
                <w:szCs w:val="18"/>
              </w:rPr>
              <w:t>Issued July 9, 2015 E.C.</w:t>
            </w:r>
          </w:p>
        </w:tc>
      </w:tr>
      <w:tr w14:paraId="07E98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78EC7EFF">
            <w:pPr>
              <w:jc w:val="center"/>
            </w:pPr>
            <w:r>
              <w:rPr>
                <w:sz w:val="18"/>
                <w:szCs w:val="18"/>
              </w:rPr>
              <w:t>6</w:t>
            </w:r>
          </w:p>
        </w:tc>
        <w:tc>
          <w:tcPr>
            <w:tcW w:w="43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23D1041C">
            <w:r>
              <w:rPr>
                <w:sz w:val="18"/>
                <w:szCs w:val="18"/>
              </w:rPr>
              <w:t>Advanced Diploma in Building Engineering (Belay Taye Gurmu)</w:t>
            </w:r>
          </w:p>
        </w:tc>
        <w:tc>
          <w:tcPr>
            <w:tcW w:w="29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2497693C">
            <w:r>
              <w:rPr>
                <w:sz w:val="18"/>
                <w:szCs w:val="18"/>
              </w:rPr>
              <w:t>Addis Ababa University</w:t>
            </w:r>
          </w:p>
        </w:tc>
        <w:tc>
          <w:tcPr>
            <w:tcW w:w="20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5FACEC13">
            <w:r>
              <w:rPr>
                <w:sz w:val="18"/>
                <w:szCs w:val="18"/>
              </w:rPr>
              <w:t>Issued July 23, 2005 E.C.</w:t>
            </w:r>
          </w:p>
        </w:tc>
      </w:tr>
      <w:tr w14:paraId="74C14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24FED605">
            <w:pPr>
              <w:jc w:val="center"/>
            </w:pPr>
            <w:r>
              <w:rPr>
                <w:sz w:val="18"/>
                <w:szCs w:val="18"/>
              </w:rPr>
              <w:t>7</w:t>
            </w:r>
          </w:p>
        </w:tc>
        <w:tc>
          <w:tcPr>
            <w:tcW w:w="43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5F6545F9">
            <w:r>
              <w:rPr>
                <w:sz w:val="18"/>
                <w:szCs w:val="18"/>
              </w:rPr>
              <w:t>Acceptance-Testing Training Certificate — University Capacity Building Program (Ato Belay Taye, MH Engineering)</w:t>
            </w:r>
          </w:p>
        </w:tc>
        <w:tc>
          <w:tcPr>
            <w:tcW w:w="29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4B3A3839">
            <w:r>
              <w:rPr>
                <w:sz w:val="18"/>
                <w:szCs w:val="18"/>
              </w:rPr>
              <w:t>GTZ IS, funded by the Ministry of Education</w:t>
            </w:r>
          </w:p>
        </w:tc>
        <w:tc>
          <w:tcPr>
            <w:tcW w:w="20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138BC996">
            <w:r>
              <w:rPr>
                <w:sz w:val="18"/>
                <w:szCs w:val="18"/>
              </w:rPr>
              <w:t>Workshop: Aug. 7–10, 2007</w:t>
            </w:r>
          </w:p>
        </w:tc>
      </w:tr>
      <w:tr w14:paraId="4DCD1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350EEBC6">
            <w:pPr>
              <w:jc w:val="center"/>
            </w:pPr>
            <w:r>
              <w:rPr>
                <w:sz w:val="18"/>
                <w:szCs w:val="18"/>
              </w:rPr>
              <w:t>8</w:t>
            </w:r>
          </w:p>
        </w:tc>
        <w:tc>
          <w:tcPr>
            <w:tcW w:w="43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1877CDB2">
            <w:r>
              <w:rPr>
                <w:sz w:val="18"/>
                <w:szCs w:val="18"/>
              </w:rPr>
              <w:t>Human Resource Management Training Certificate (Belay Taye)</w:t>
            </w:r>
          </w:p>
        </w:tc>
        <w:tc>
          <w:tcPr>
            <w:tcW w:w="29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471AD312">
            <w:r>
              <w:rPr>
                <w:sz w:val="18"/>
                <w:szCs w:val="18"/>
              </w:rPr>
              <w:t>Addis Ababa Chamber of Commerce and Sectoral Associations — Addis Chamber Training Institute</w:t>
            </w:r>
          </w:p>
        </w:tc>
        <w:tc>
          <w:tcPr>
            <w:tcW w:w="20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6B203639">
            <w:r>
              <w:rPr>
                <w:sz w:val="18"/>
                <w:szCs w:val="18"/>
              </w:rPr>
              <w:t>Training: Aug. 23–27, 2021</w:t>
            </w:r>
          </w:p>
        </w:tc>
      </w:tr>
      <w:tr w14:paraId="0E334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50DE38E1">
            <w:pPr>
              <w:jc w:val="center"/>
            </w:pPr>
            <w:r>
              <w:rPr>
                <w:sz w:val="18"/>
                <w:szCs w:val="18"/>
              </w:rPr>
              <w:t>9</w:t>
            </w:r>
          </w:p>
        </w:tc>
        <w:tc>
          <w:tcPr>
            <w:tcW w:w="43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7838EC32">
            <w:r>
              <w:rPr>
                <w:sz w:val="18"/>
                <w:szCs w:val="18"/>
              </w:rPr>
              <w:t>Health and Safety in Construction Training — Certificate of Completion (Feven Zewde, Aliya Construction trainee)</w:t>
            </w:r>
          </w:p>
        </w:tc>
        <w:tc>
          <w:tcPr>
            <w:tcW w:w="29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3ACA3FE9">
            <w:r>
              <w:rPr>
                <w:sz w:val="18"/>
                <w:szCs w:val="18"/>
              </w:rPr>
              <w:t>Construction Management Institute (CMI) &amp; Construction Contractors Association of Ethiopia (CCAE)</w:t>
            </w:r>
          </w:p>
        </w:tc>
        <w:tc>
          <w:tcPr>
            <w:tcW w:w="2000" w:type="dxa"/>
            <w:tcBorders>
              <w:top w:val="single" w:color="D9D9D9" w:sz="2" w:space="0"/>
              <w:left w:val="single" w:color="D9D9D9" w:sz="2" w:space="0"/>
              <w:bottom w:val="single" w:color="D9D9D9" w:sz="2" w:space="0"/>
              <w:right w:val="single" w:color="D9D9D9" w:sz="2" w:space="0"/>
            </w:tcBorders>
            <w:shd w:val="clear" w:color="auto" w:fill="FFFFFF"/>
            <w:tcMar>
              <w:top w:w="90" w:type="dxa"/>
              <w:left w:w="110" w:type="dxa"/>
              <w:bottom w:w="90" w:type="dxa"/>
              <w:right w:w="110" w:type="dxa"/>
            </w:tcMar>
            <w:vAlign w:val="center"/>
          </w:tcPr>
          <w:p w14:paraId="7C02B052">
            <w:r>
              <w:rPr>
                <w:sz w:val="18"/>
                <w:szCs w:val="18"/>
              </w:rPr>
              <w:t>March 21–22, 2024 · Cert. ID A10094</w:t>
            </w:r>
          </w:p>
        </w:tc>
      </w:tr>
      <w:tr w14:paraId="7F26B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5F896854">
            <w:pPr>
              <w:jc w:val="center"/>
            </w:pPr>
            <w:r>
              <w:rPr>
                <w:sz w:val="18"/>
                <w:szCs w:val="18"/>
              </w:rPr>
              <w:t>10</w:t>
            </w:r>
          </w:p>
        </w:tc>
        <w:tc>
          <w:tcPr>
            <w:tcW w:w="43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357458F3">
            <w:r>
              <w:rPr>
                <w:sz w:val="18"/>
                <w:szCs w:val="18"/>
              </w:rPr>
              <w:t>Participation Certificate — Best Sponsor Award</w:t>
            </w:r>
          </w:p>
        </w:tc>
        <w:tc>
          <w:tcPr>
            <w:tcW w:w="29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4B853479">
            <w:r>
              <w:rPr>
                <w:sz w:val="18"/>
                <w:szCs w:val="18"/>
              </w:rPr>
              <w:t>Tesfa Art Enterprise</w:t>
            </w:r>
          </w:p>
        </w:tc>
        <w:tc>
          <w:tcPr>
            <w:tcW w:w="2000" w:type="dxa"/>
            <w:tcBorders>
              <w:top w:val="single" w:color="D9D9D9" w:sz="2" w:space="0"/>
              <w:left w:val="single" w:color="D9D9D9" w:sz="2" w:space="0"/>
              <w:bottom w:val="single" w:color="D9D9D9" w:sz="2" w:space="0"/>
              <w:right w:val="single" w:color="D9D9D9" w:sz="2" w:space="0"/>
            </w:tcBorders>
            <w:shd w:val="clear" w:color="auto" w:fill="F5F4F2"/>
            <w:tcMar>
              <w:top w:w="90" w:type="dxa"/>
              <w:left w:w="110" w:type="dxa"/>
              <w:bottom w:w="90" w:type="dxa"/>
              <w:right w:w="110" w:type="dxa"/>
            </w:tcMar>
            <w:vAlign w:val="center"/>
          </w:tcPr>
          <w:p w14:paraId="503AE9C3">
            <w:r>
              <w:rPr>
                <w:sz w:val="18"/>
                <w:szCs w:val="18"/>
              </w:rPr>
              <w:t>2014 E.C.</w:t>
            </w:r>
          </w:p>
        </w:tc>
      </w:tr>
    </w:tbl>
    <w:p w14:paraId="21F4A5B4"/>
    <w:p w14:paraId="4185BC10">
      <w:pPr>
        <w:spacing w:after="160" w:line="288" w:lineRule="auto"/>
        <w:jc w:val="both"/>
      </w:pPr>
    </w:p>
    <w:tbl>
      <w:tblPr>
        <w:tblStyle w:val="9"/>
        <w:tblW w:w="970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8279"/>
        <w:gridCol w:w="1428"/>
      </w:tblGrid>
      <w:tr w14:paraId="49DD76D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4850" w:type="dxa"/>
            <w:tcBorders>
              <w:top w:val="nil"/>
              <w:left w:val="nil"/>
              <w:bottom w:val="nil"/>
              <w:right w:val="nil"/>
            </w:tcBorders>
            <w:tcMar>
              <w:top w:w="100" w:type="dxa"/>
              <w:left w:w="100" w:type="dxa"/>
              <w:bottom w:w="200" w:type="dxa"/>
              <w:right w:w="100" w:type="dxa"/>
            </w:tcMar>
          </w:tcPr>
          <w:p w14:paraId="7D1D4C34"/>
          <w:p w14:paraId="24C5181E">
            <w:r>
              <w:drawing>
                <wp:inline distT="0" distB="0" distL="0" distR="0">
                  <wp:extent cx="6983730" cy="8716645"/>
                  <wp:effectExtent l="0" t="0" r="7620"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20"/>
                          <a:stretch>
                            <a:fillRect/>
                          </a:stretch>
                        </pic:blipFill>
                        <pic:spPr>
                          <a:xfrm>
                            <a:off x="0" y="0"/>
                            <a:ext cx="7029545" cy="8773568"/>
                          </a:xfrm>
                          <a:prstGeom prst="rect">
                            <a:avLst/>
                          </a:prstGeom>
                        </pic:spPr>
                      </pic:pic>
                    </a:graphicData>
                  </a:graphic>
                </wp:inline>
              </w:drawing>
            </w:r>
          </w:p>
        </w:tc>
        <w:tc>
          <w:tcPr>
            <w:tcW w:w="4850" w:type="dxa"/>
            <w:tcBorders>
              <w:top w:val="nil"/>
              <w:left w:val="nil"/>
              <w:bottom w:val="nil"/>
              <w:right w:val="nil"/>
            </w:tcBorders>
            <w:tcMar>
              <w:top w:w="100" w:type="dxa"/>
              <w:left w:w="100" w:type="dxa"/>
              <w:bottom w:w="200" w:type="dxa"/>
              <w:right w:w="100" w:type="dxa"/>
            </w:tcMar>
          </w:tcPr>
          <w:p w14:paraId="383B02A7">
            <w:pPr>
              <w:pBdr>
                <w:bottom w:val="single" w:color="D9D9D9" w:sz="4" w:space="4"/>
              </w:pBdr>
              <w:spacing w:after="90"/>
              <w:jc w:val="center"/>
            </w:pPr>
          </w:p>
          <w:p w14:paraId="4AE18CA5">
            <w:pPr>
              <w:jc w:val="center"/>
            </w:pPr>
            <w:r>
              <w:rPr>
                <w:i/>
                <w:iCs/>
                <w:color w:val="555555"/>
                <w:sz w:val="15"/>
                <w:szCs w:val="15"/>
              </w:rPr>
              <w:t>2 — Practicing Professional Engineer in Construction Management, Reg. No. PPECM/4469 · Construction Works Regulatory Authority</w:t>
            </w:r>
          </w:p>
        </w:tc>
      </w:tr>
      <w:tr w14:paraId="34EFE27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4850" w:type="dxa"/>
            <w:tcBorders>
              <w:top w:val="nil"/>
              <w:left w:val="nil"/>
              <w:bottom w:val="nil"/>
              <w:right w:val="nil"/>
            </w:tcBorders>
            <w:tcMar>
              <w:top w:w="100" w:type="dxa"/>
              <w:left w:w="100" w:type="dxa"/>
              <w:bottom w:w="200" w:type="dxa"/>
              <w:right w:w="100" w:type="dxa"/>
            </w:tcMar>
          </w:tcPr>
          <w:p w14:paraId="5024512C">
            <w:pPr>
              <w:pBdr>
                <w:bottom w:val="single" w:color="D9D9D9" w:sz="4" w:space="4"/>
              </w:pBdr>
              <w:spacing w:after="90"/>
              <w:jc w:val="center"/>
            </w:pPr>
          </w:p>
          <w:p w14:paraId="6B36C719"/>
          <w:p w14:paraId="03970E4E"/>
          <w:p w14:paraId="1C4ADAA1">
            <w:r>
              <w:drawing>
                <wp:inline distT="0" distB="0" distL="0" distR="0">
                  <wp:extent cx="6148070" cy="8322945"/>
                  <wp:effectExtent l="0" t="0" r="5080"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21"/>
                          <a:stretch>
                            <a:fillRect/>
                          </a:stretch>
                        </pic:blipFill>
                        <pic:spPr>
                          <a:xfrm>
                            <a:off x="0" y="0"/>
                            <a:ext cx="6167181" cy="8348634"/>
                          </a:xfrm>
                          <a:prstGeom prst="rect">
                            <a:avLst/>
                          </a:prstGeom>
                        </pic:spPr>
                      </pic:pic>
                    </a:graphicData>
                  </a:graphic>
                </wp:inline>
              </w:drawing>
            </w:r>
          </w:p>
        </w:tc>
        <w:tc>
          <w:tcPr>
            <w:tcW w:w="4850" w:type="dxa"/>
            <w:tcBorders>
              <w:top w:val="nil"/>
              <w:left w:val="nil"/>
              <w:bottom w:val="nil"/>
              <w:right w:val="nil"/>
            </w:tcBorders>
            <w:tcMar>
              <w:top w:w="100" w:type="dxa"/>
              <w:left w:w="100" w:type="dxa"/>
              <w:bottom w:w="200" w:type="dxa"/>
              <w:right w:w="100" w:type="dxa"/>
            </w:tcMar>
          </w:tcPr>
          <w:p w14:paraId="7EB21D90">
            <w:pPr>
              <w:pBdr>
                <w:bottom w:val="single" w:color="D9D9D9" w:sz="4" w:space="4"/>
              </w:pBdr>
              <w:spacing w:after="90"/>
              <w:jc w:val="center"/>
            </w:pPr>
          </w:p>
          <w:p w14:paraId="12251DAB">
            <w:pPr>
              <w:jc w:val="center"/>
            </w:pPr>
            <w:r>
              <w:rPr>
                <w:i/>
                <w:iCs/>
                <w:color w:val="555555"/>
                <w:sz w:val="15"/>
                <w:szCs w:val="15"/>
              </w:rPr>
              <w:t>4 — Certificate of Competence, Building Contractor Grade Four · Ethiopian Construction Authority</w:t>
            </w:r>
          </w:p>
        </w:tc>
      </w:tr>
      <w:tr w14:paraId="4BD8573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4850" w:type="dxa"/>
            <w:tcBorders>
              <w:top w:val="nil"/>
              <w:left w:val="nil"/>
              <w:bottom w:val="nil"/>
              <w:right w:val="nil"/>
            </w:tcBorders>
            <w:tcMar>
              <w:top w:w="100" w:type="dxa"/>
              <w:left w:w="100" w:type="dxa"/>
              <w:bottom w:w="200" w:type="dxa"/>
              <w:right w:w="100" w:type="dxa"/>
            </w:tcMar>
          </w:tcPr>
          <w:p w14:paraId="71CEE12A">
            <w:pPr>
              <w:pBdr>
                <w:bottom w:val="single" w:color="D9D9D9" w:sz="4" w:space="4"/>
              </w:pBdr>
              <w:spacing w:after="90"/>
              <w:jc w:val="center"/>
            </w:pPr>
          </w:p>
          <w:p w14:paraId="6F845EAB"/>
          <w:p w14:paraId="1C49A5F1"/>
          <w:p w14:paraId="28A0F97A">
            <w:r>
              <w:drawing>
                <wp:inline distT="0" distB="0" distL="0" distR="0">
                  <wp:extent cx="5911850" cy="831405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22"/>
                          <a:stretch>
                            <a:fillRect/>
                          </a:stretch>
                        </pic:blipFill>
                        <pic:spPr>
                          <a:xfrm>
                            <a:off x="0" y="0"/>
                            <a:ext cx="5930622" cy="8340677"/>
                          </a:xfrm>
                          <a:prstGeom prst="rect">
                            <a:avLst/>
                          </a:prstGeom>
                        </pic:spPr>
                      </pic:pic>
                    </a:graphicData>
                  </a:graphic>
                </wp:inline>
              </w:drawing>
            </w:r>
          </w:p>
        </w:tc>
        <w:tc>
          <w:tcPr>
            <w:tcW w:w="4850" w:type="dxa"/>
            <w:tcBorders>
              <w:top w:val="nil"/>
              <w:left w:val="nil"/>
              <w:bottom w:val="nil"/>
              <w:right w:val="nil"/>
            </w:tcBorders>
            <w:tcMar>
              <w:top w:w="100" w:type="dxa"/>
              <w:left w:w="100" w:type="dxa"/>
              <w:bottom w:w="200" w:type="dxa"/>
              <w:right w:w="100" w:type="dxa"/>
            </w:tcMar>
          </w:tcPr>
          <w:p w14:paraId="428F827B">
            <w:pPr>
              <w:pBdr>
                <w:bottom w:val="single" w:color="D9D9D9" w:sz="4" w:space="4"/>
              </w:pBdr>
              <w:spacing w:after="90"/>
              <w:jc w:val="center"/>
            </w:pPr>
          </w:p>
          <w:p w14:paraId="168D7543">
            <w:pPr>
              <w:jc w:val="center"/>
            </w:pPr>
            <w:r>
              <w:rPr>
                <w:i/>
                <w:iCs/>
                <w:color w:val="555555"/>
                <w:sz w:val="15"/>
                <w:szCs w:val="15"/>
              </w:rPr>
              <w:t>3 — Practicing Professional Engineer in Construction Management, Reg. No. PPECM/563 · City Government of Addis Ababa</w:t>
            </w:r>
          </w:p>
        </w:tc>
      </w:tr>
      <w:tr w14:paraId="57F6CBF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4850" w:type="dxa"/>
            <w:tcBorders>
              <w:top w:val="nil"/>
              <w:left w:val="nil"/>
              <w:bottom w:val="nil"/>
              <w:right w:val="nil"/>
            </w:tcBorders>
            <w:tcMar>
              <w:top w:w="100" w:type="dxa"/>
              <w:left w:w="100" w:type="dxa"/>
              <w:bottom w:w="200" w:type="dxa"/>
              <w:right w:w="100" w:type="dxa"/>
            </w:tcMar>
          </w:tcPr>
          <w:p w14:paraId="69980453">
            <w:r>
              <w:drawing>
                <wp:inline distT="0" distB="0" distL="0" distR="0">
                  <wp:extent cx="5817235" cy="468757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23"/>
                          <a:stretch>
                            <a:fillRect/>
                          </a:stretch>
                        </pic:blipFill>
                        <pic:spPr>
                          <a:xfrm>
                            <a:off x="0" y="0"/>
                            <a:ext cx="5918141" cy="4768734"/>
                          </a:xfrm>
                          <a:prstGeom prst="rect">
                            <a:avLst/>
                          </a:prstGeom>
                        </pic:spPr>
                      </pic:pic>
                    </a:graphicData>
                  </a:graphic>
                </wp:inline>
              </w:drawing>
            </w:r>
          </w:p>
        </w:tc>
        <w:tc>
          <w:tcPr>
            <w:tcW w:w="4850" w:type="dxa"/>
            <w:tcBorders>
              <w:top w:val="nil"/>
              <w:left w:val="nil"/>
              <w:bottom w:val="nil"/>
              <w:right w:val="nil"/>
            </w:tcBorders>
            <w:tcMar>
              <w:top w:w="100" w:type="dxa"/>
              <w:left w:w="100" w:type="dxa"/>
              <w:bottom w:w="200" w:type="dxa"/>
              <w:right w:w="100" w:type="dxa"/>
            </w:tcMar>
          </w:tcPr>
          <w:p w14:paraId="07EADFCA">
            <w:pPr>
              <w:pBdr>
                <w:bottom w:val="single" w:color="D9D9D9" w:sz="4" w:space="4"/>
              </w:pBdr>
              <w:spacing w:after="90"/>
              <w:jc w:val="center"/>
            </w:pPr>
          </w:p>
          <w:p w14:paraId="5897F09E">
            <w:pPr>
              <w:jc w:val="center"/>
            </w:pPr>
            <w:r>
              <w:rPr>
                <w:i/>
                <w:iCs/>
                <w:color w:val="555555"/>
                <w:sz w:val="15"/>
                <w:szCs w:val="15"/>
              </w:rPr>
              <w:t>7 — Acceptance-Testing Training Certificate · GTZ IS / University Capacity Building Program</w:t>
            </w:r>
          </w:p>
        </w:tc>
      </w:tr>
      <w:tr w14:paraId="42003FF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700" w:type="dxa"/>
            <w:gridSpan w:val="2"/>
            <w:tcBorders>
              <w:top w:val="nil"/>
              <w:left w:val="nil"/>
              <w:bottom w:val="nil"/>
              <w:right w:val="nil"/>
            </w:tcBorders>
            <w:tcMar>
              <w:top w:w="100" w:type="dxa"/>
              <w:left w:w="100" w:type="dxa"/>
              <w:bottom w:w="200" w:type="dxa"/>
              <w:right w:w="100" w:type="dxa"/>
            </w:tcMar>
          </w:tcPr>
          <w:p w14:paraId="31FCAD03">
            <w:pPr>
              <w:pBdr>
                <w:bottom w:val="single" w:color="D9D9D9" w:sz="4" w:space="4"/>
              </w:pBdr>
              <w:spacing w:after="90"/>
              <w:jc w:val="center"/>
            </w:pPr>
          </w:p>
          <w:p w14:paraId="738871BC">
            <w:pPr>
              <w:jc w:val="center"/>
            </w:pPr>
          </w:p>
          <w:p w14:paraId="54E5E3EF">
            <w:pPr>
              <w:jc w:val="center"/>
            </w:pPr>
          </w:p>
          <w:p w14:paraId="4586087B">
            <w:bookmarkStart w:id="0" w:name="_GoBack"/>
            <w:bookmarkEnd w:id="0"/>
            <w:r>
              <w:drawing>
                <wp:inline distT="0" distB="0" distL="0" distR="0">
                  <wp:extent cx="6179820" cy="8541385"/>
                  <wp:effectExtent l="0" t="0" r="11430" b="1206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24"/>
                          <a:stretch>
                            <a:fillRect/>
                          </a:stretch>
                        </pic:blipFill>
                        <pic:spPr>
                          <a:xfrm>
                            <a:off x="0" y="0"/>
                            <a:ext cx="6189870" cy="8541385"/>
                          </a:xfrm>
                          <a:prstGeom prst="rect">
                            <a:avLst/>
                          </a:prstGeom>
                        </pic:spPr>
                      </pic:pic>
                    </a:graphicData>
                  </a:graphic>
                </wp:inline>
              </w:drawing>
            </w:r>
          </w:p>
        </w:tc>
      </w:tr>
    </w:tbl>
    <w:p w14:paraId="20EEB502">
      <w:pPr>
        <w:pStyle w:val="2"/>
        <w:spacing w:before="480" w:after="40"/>
        <w:rPr>
          <w:b/>
          <w:bCs/>
          <w:color w:val="C1272D"/>
          <w:sz w:val="26"/>
          <w:szCs w:val="26"/>
        </w:rPr>
      </w:pPr>
    </w:p>
    <w:p w14:paraId="01B4D8B8">
      <w:pPr>
        <w:pStyle w:val="2"/>
        <w:spacing w:before="480" w:after="40"/>
        <w:rPr>
          <w:b/>
          <w:bCs/>
          <w:color w:val="C1272D"/>
          <w:sz w:val="26"/>
          <w:szCs w:val="26"/>
        </w:rPr>
      </w:pPr>
      <w:r>
        <w:rPr>
          <w:b/>
          <w:bCs/>
          <w:color w:val="C1272D"/>
          <w:sz w:val="26"/>
          <w:szCs w:val="26"/>
        </w:rPr>
        <w:drawing>
          <wp:inline distT="0" distB="0" distL="0" distR="0">
            <wp:extent cx="6274435" cy="884110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25"/>
                    <a:stretch>
                      <a:fillRect/>
                    </a:stretch>
                  </pic:blipFill>
                  <pic:spPr>
                    <a:xfrm>
                      <a:off x="0" y="0"/>
                      <a:ext cx="6280521" cy="8849823"/>
                    </a:xfrm>
                    <a:prstGeom prst="rect">
                      <a:avLst/>
                    </a:prstGeom>
                  </pic:spPr>
                </pic:pic>
              </a:graphicData>
            </a:graphic>
          </wp:inline>
        </w:drawing>
      </w:r>
    </w:p>
    <w:p w14:paraId="1EA27BB6">
      <w:pPr>
        <w:pStyle w:val="2"/>
        <w:spacing w:before="480" w:after="40"/>
      </w:pPr>
      <w:r>
        <w:rPr>
          <w:b/>
          <w:bCs/>
          <w:color w:val="C1272D"/>
          <w:sz w:val="26"/>
          <w:szCs w:val="26"/>
        </w:rPr>
        <w:t xml:space="preserve">08  </w:t>
      </w:r>
      <w:r>
        <w:rPr>
          <w:b/>
          <w:bCs/>
          <w:color w:val="1A1A1A"/>
          <w:spacing w:val="10"/>
          <w:sz w:val="26"/>
          <w:szCs w:val="26"/>
        </w:rPr>
        <w:t>INTERNATIONAL CORPORATE CONTACT DIRECTORY</w:t>
      </w:r>
    </w:p>
    <w:p w14:paraId="5A70C98F">
      <w:pPr>
        <w:pBdr>
          <w:bottom w:val="single" w:color="D9D9D9" w:sz="6" w:space="1"/>
        </w:pBdr>
        <w:spacing w:before="120" w:after="240"/>
      </w:pPr>
    </w:p>
    <w:p w14:paraId="33F167FD">
      <w:pPr>
        <w:spacing w:before="200" w:after="120"/>
      </w:pPr>
      <w:r>
        <w:rPr>
          <w:b/>
          <w:bCs/>
          <w:color w:val="1A1A1A"/>
          <w:sz w:val="21"/>
          <w:szCs w:val="21"/>
        </w:rPr>
        <w:t>ALIYA CONSTRUCTION PLC</w:t>
      </w:r>
    </w:p>
    <w:p w14:paraId="4F2F241C">
      <w:pPr>
        <w:tabs>
          <w:tab w:val="left" w:pos="2448"/>
        </w:tabs>
        <w:spacing w:after="70"/>
      </w:pPr>
      <w:r>
        <w:rPr>
          <w:b/>
          <w:bCs/>
          <w:color w:val="1A1A1A"/>
        </w:rPr>
        <w:t>Contact Person:</w:t>
      </w:r>
      <w:r>
        <w:rPr>
          <w:color w:val="333333"/>
        </w:rPr>
        <w:tab/>
      </w:r>
      <w:r>
        <w:rPr>
          <w:color w:val="333333"/>
        </w:rPr>
        <w:t>Belay Taye — General Manager</w:t>
      </w:r>
    </w:p>
    <w:p w14:paraId="5E891FC9">
      <w:pPr>
        <w:tabs>
          <w:tab w:val="left" w:pos="2448"/>
        </w:tabs>
        <w:spacing w:after="70"/>
      </w:pPr>
      <w:r>
        <w:rPr>
          <w:b/>
          <w:bCs/>
          <w:color w:val="1A1A1A"/>
        </w:rPr>
        <w:t>Mobile:</w:t>
      </w:r>
      <w:r>
        <w:rPr>
          <w:color w:val="333333"/>
        </w:rPr>
        <w:tab/>
      </w:r>
      <w:r>
        <w:rPr>
          <w:color w:val="333333"/>
        </w:rPr>
        <w:t>+251 949 00 77 77   /   +251 986 00 77 77</w:t>
      </w:r>
    </w:p>
    <w:p w14:paraId="4D954526">
      <w:pPr>
        <w:tabs>
          <w:tab w:val="left" w:pos="2448"/>
        </w:tabs>
        <w:spacing w:after="70"/>
      </w:pPr>
      <w:r>
        <w:rPr>
          <w:b/>
          <w:bCs/>
          <w:color w:val="1A1A1A"/>
        </w:rPr>
        <w:t>Office Phone:</w:t>
      </w:r>
      <w:r>
        <w:rPr>
          <w:color w:val="333333"/>
        </w:rPr>
        <w:tab/>
      </w:r>
      <w:r>
        <w:rPr>
          <w:color w:val="333333"/>
        </w:rPr>
        <w:t>+251 116 67 07 77</w:t>
      </w:r>
    </w:p>
    <w:p w14:paraId="728AA88E">
      <w:pPr>
        <w:tabs>
          <w:tab w:val="left" w:pos="2448"/>
        </w:tabs>
        <w:spacing w:after="70"/>
      </w:pPr>
      <w:r>
        <w:rPr>
          <w:b/>
          <w:bCs/>
          <w:color w:val="1A1A1A"/>
        </w:rPr>
        <w:t>P.O. Box:</w:t>
      </w:r>
      <w:r>
        <w:rPr>
          <w:color w:val="333333"/>
        </w:rPr>
        <w:tab/>
      </w:r>
      <w:r>
        <w:rPr>
          <w:color w:val="333333"/>
        </w:rPr>
        <w:t>8566</w:t>
      </w:r>
    </w:p>
    <w:p w14:paraId="4C71430D">
      <w:pPr>
        <w:tabs>
          <w:tab w:val="left" w:pos="2448"/>
        </w:tabs>
        <w:spacing w:after="70"/>
      </w:pPr>
      <w:r>
        <w:rPr>
          <w:b/>
          <w:bCs/>
          <w:color w:val="1A1A1A"/>
        </w:rPr>
        <w:t>Email:</w:t>
      </w:r>
      <w:r>
        <w:rPr>
          <w:color w:val="333333"/>
        </w:rPr>
        <w:tab/>
      </w:r>
      <w:r>
        <w:rPr>
          <w:color w:val="333333"/>
        </w:rPr>
        <w:t>aliyaconstructionplc@gmail.com</w:t>
      </w:r>
    </w:p>
    <w:p w14:paraId="3026201E">
      <w:pPr>
        <w:tabs>
          <w:tab w:val="left" w:pos="2448"/>
        </w:tabs>
        <w:spacing w:after="70"/>
      </w:pPr>
      <w:r>
        <w:rPr>
          <w:b/>
          <w:bCs/>
          <w:color w:val="1A1A1A"/>
        </w:rPr>
        <w:t>Location:</w:t>
      </w:r>
      <w:r>
        <w:rPr>
          <w:color w:val="333333"/>
        </w:rPr>
        <w:tab/>
      </w:r>
      <w:r>
        <w:rPr>
          <w:color w:val="333333"/>
        </w:rPr>
        <w:t>Bole, Near Atlas Traffic Light, KT Apartment Building, 7th Floor, Addis Ababa, Ethiopia</w:t>
      </w:r>
    </w:p>
    <w:p w14:paraId="41AAE2EF">
      <w:pPr>
        <w:spacing w:before="400"/>
      </w:pPr>
    </w:p>
    <w:p w14:paraId="53D0C1F7">
      <w:pPr>
        <w:pBdr>
          <w:bottom w:val="single" w:color="D9D9D9" w:sz="4" w:space="1"/>
        </w:pBdr>
      </w:pPr>
    </w:p>
    <w:p w14:paraId="0AAE0417">
      <w:pPr>
        <w:spacing w:before="240"/>
        <w:jc w:val="center"/>
      </w:pPr>
      <w:r>
        <w:rPr>
          <w:rFonts w:ascii="Georgia" w:hAnsi="Georgia" w:eastAsia="Georgia" w:cs="Georgia"/>
          <w:i/>
          <w:iCs/>
          <w:color w:val="555555"/>
        </w:rPr>
        <w:t>“We do what is right, Not what is easy!”</w:t>
      </w:r>
    </w:p>
    <w:sectPr>
      <w:headerReference r:id="rId3" w:type="default"/>
      <w:footerReference r:id="rId4" w:type="default"/>
      <w:pgSz w:w="11907" w:h="16840"/>
      <w:pgMar w:top="1100" w:right="1200" w:bottom="110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Nyala">
    <w:altName w:val="Yu Gothic UI"/>
    <w:panose1 w:val="02000504070300020003"/>
    <w:charset w:val="00"/>
    <w:family w:val="auto"/>
    <w:pitch w:val="default"/>
    <w:sig w:usb0="00000000" w:usb1="00000000" w:usb2="00000800" w:usb3="00000000" w:csb0="00000093" w:csb1="00000000"/>
  </w:font>
  <w:font w:name="Georgia">
    <w:panose1 w:val="02040502050405020303"/>
    <w:charset w:val="00"/>
    <w:family w:val="roman"/>
    <w:pitch w:val="default"/>
    <w:sig w:usb0="00000287" w:usb1="00000000" w:usb2="00000000" w:usb3="00000000" w:csb0="2000009F" w:csb1="00000000"/>
  </w:font>
  <w:font w:name="Yu Gothic UI">
    <w:panose1 w:val="020B0500000000000000"/>
    <w:charset w:val="80"/>
    <w:family w:val="auto"/>
    <w:pitch w:val="default"/>
    <w:sig w:usb0="E00002FF" w:usb1="2AC7FDFF" w:usb2="00000016" w:usb3="00000000" w:csb0="200200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E4692B">
    <w:pPr>
      <w:pBdr>
        <w:top w:val="single" w:color="D9D9D9" w:sz="4" w:space="6"/>
      </w:pBdr>
      <w:tabs>
        <w:tab w:val="right" w:pos="9026"/>
      </w:tabs>
    </w:pPr>
    <w:r>
      <w:rPr>
        <w:i/>
        <w:iCs/>
        <w:color w:val="888888"/>
        <w:sz w:val="15"/>
        <w:szCs w:val="15"/>
      </w:rPr>
      <w:t>We do what is right, Not what is easy!</w:t>
    </w:r>
    <w:r>
      <w:rPr>
        <w:sz w:val="15"/>
        <w:szCs w:val="15"/>
      </w:rPr>
      <w:tab/>
    </w:r>
    <w:r>
      <w:rPr>
        <w:color w:val="888888"/>
        <w:sz w:val="15"/>
        <w:szCs w:val="15"/>
      </w:rPr>
      <w:t xml:space="preserve">Page </w:t>
    </w:r>
    <w:r>
      <w:rPr>
        <w:color w:val="888888"/>
        <w:sz w:val="15"/>
        <w:szCs w:val="15"/>
      </w:rPr>
      <w:fldChar w:fldCharType="begin"/>
    </w:r>
    <w:r>
      <w:rPr>
        <w:color w:val="888888"/>
        <w:sz w:val="15"/>
        <w:szCs w:val="15"/>
      </w:rPr>
      <w:instrText xml:space="preserve">PAGE</w:instrText>
    </w:r>
    <w:r>
      <w:rPr>
        <w:color w:val="888888"/>
        <w:sz w:val="15"/>
        <w:szCs w:val="15"/>
      </w:rPr>
      <w:fldChar w:fldCharType="separate"/>
    </w:r>
    <w:r>
      <w:rPr>
        <w:color w:val="888888"/>
        <w:sz w:val="15"/>
        <w:szCs w:val="15"/>
      </w:rPr>
      <w:t>1</w:t>
    </w:r>
    <w:r>
      <w:rPr>
        <w:color w:val="888888"/>
        <w:sz w:val="15"/>
        <w:szCs w:val="15"/>
      </w:rPr>
      <w:fldChar w:fldCharType="end"/>
    </w:r>
    <w:r>
      <w:rPr>
        <w:color w:val="888888"/>
        <w:sz w:val="15"/>
        <w:szCs w:val="15"/>
      </w:rPr>
      <w:t xml:space="preserve"> of </w:t>
    </w:r>
    <w:r>
      <w:rPr>
        <w:color w:val="888888"/>
        <w:sz w:val="15"/>
        <w:szCs w:val="15"/>
      </w:rPr>
      <w:fldChar w:fldCharType="begin"/>
    </w:r>
    <w:r>
      <w:rPr>
        <w:color w:val="888888"/>
        <w:sz w:val="15"/>
        <w:szCs w:val="15"/>
      </w:rPr>
      <w:instrText xml:space="preserve">NUMPAGES</w:instrText>
    </w:r>
    <w:r>
      <w:rPr>
        <w:color w:val="888888"/>
        <w:sz w:val="15"/>
        <w:szCs w:val="15"/>
      </w:rPr>
      <w:fldChar w:fldCharType="separate"/>
    </w:r>
    <w:r>
      <w:rPr>
        <w:color w:val="888888"/>
        <w:sz w:val="15"/>
        <w:szCs w:val="15"/>
      </w:rPr>
      <w:t>2</w:t>
    </w:r>
    <w:r>
      <w:rPr>
        <w:color w:val="888888"/>
        <w:sz w:val="15"/>
        <w:szCs w:val="15"/>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5CEBD5">
    <w:pPr>
      <w:pBdr>
        <w:bottom w:val="single" w:color="D9D9D9" w:sz="4" w:space="6"/>
      </w:pBdr>
      <w:tabs>
        <w:tab w:val="right" w:pos="9026"/>
      </w:tabs>
    </w:pPr>
    <w:r>
      <w:rPr>
        <w:b/>
        <w:bCs/>
        <w:color w:val="1A1A1A"/>
        <w:spacing w:val="10"/>
        <w:sz w:val="15"/>
        <w:szCs w:val="15"/>
      </w:rPr>
      <w:t>ALIYA CONSTRUCTION PLC</w:t>
    </w:r>
    <w:r>
      <w:rPr>
        <w:color w:val="888888"/>
        <w:spacing w:val="10"/>
        <w:sz w:val="15"/>
        <w:szCs w:val="15"/>
      </w:rPr>
      <w:tab/>
    </w:r>
    <w:r>
      <w:rPr>
        <w:color w:val="888888"/>
        <w:spacing w:val="10"/>
        <w:sz w:val="15"/>
        <w:szCs w:val="15"/>
      </w:rPr>
      <w:t>COMPANY PROFILE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6E00A1"/>
    <w:multiLevelType w:val="multilevel"/>
    <w:tmpl w:val="316E00A1"/>
    <w:lvl w:ilvl="0" w:tentative="0">
      <w:start w:val="1"/>
      <w:numFmt w:val="bullet"/>
      <w:lvlText w:val="–"/>
      <w:lvlJc w:val="left"/>
      <w:pPr>
        <w:ind w:left="400" w:hanging="260"/>
      </w:pPr>
      <w:rPr>
        <w:rFonts w:ascii="Calibri" w:hAnsi="Calibri" w:eastAsia="Calibri" w:cs="Calibri"/>
        <w:color w:val="C1272D"/>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
  <w:displayBackgroundShape w:val="1"/>
  <w:documentProtection w:enforcement="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188C"/>
    <w:rsid w:val="00281757"/>
    <w:rsid w:val="003E713C"/>
    <w:rsid w:val="006B473A"/>
    <w:rsid w:val="007D7A31"/>
    <w:rsid w:val="00B40DE3"/>
    <w:rsid w:val="00D5188C"/>
    <w:rsid w:val="00D5371A"/>
    <w:rsid w:val="00D8768B"/>
    <w:rsid w:val="00DF2E1E"/>
    <w:rsid w:val="6CBC2A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222222"/>
      <w:lang w:val="en-US" w:eastAsia="en-US" w:bidi="ar-SA"/>
    </w:rPr>
  </w:style>
  <w:style w:type="paragraph" w:styleId="2">
    <w:name w:val="heading 1"/>
    <w:qFormat/>
    <w:uiPriority w:val="9"/>
    <w:pPr>
      <w:outlineLvl w:val="0"/>
    </w:pPr>
    <w:rPr>
      <w:rFonts w:ascii="Calibri" w:hAnsi="Calibri" w:eastAsia="Calibri" w:cs="Calibri"/>
      <w:color w:val="2E74B5"/>
      <w:sz w:val="32"/>
      <w:szCs w:val="32"/>
      <w:lang w:val="en-US" w:eastAsia="en-US" w:bidi="ar-SA"/>
    </w:rPr>
  </w:style>
  <w:style w:type="paragraph" w:styleId="3">
    <w:name w:val="heading 2"/>
    <w:semiHidden/>
    <w:unhideWhenUsed/>
    <w:qFormat/>
    <w:uiPriority w:val="9"/>
    <w:pPr>
      <w:outlineLvl w:val="1"/>
    </w:pPr>
    <w:rPr>
      <w:rFonts w:ascii="Calibri" w:hAnsi="Calibri" w:eastAsia="Calibri" w:cs="Calibri"/>
      <w:color w:val="2E74B5"/>
      <w:sz w:val="26"/>
      <w:szCs w:val="26"/>
      <w:lang w:val="en-US" w:eastAsia="en-US" w:bidi="ar-SA"/>
    </w:rPr>
  </w:style>
  <w:style w:type="paragraph" w:styleId="4">
    <w:name w:val="heading 3"/>
    <w:semiHidden/>
    <w:unhideWhenUsed/>
    <w:qFormat/>
    <w:uiPriority w:val="9"/>
    <w:pPr>
      <w:outlineLvl w:val="2"/>
    </w:pPr>
    <w:rPr>
      <w:rFonts w:ascii="Calibri" w:hAnsi="Calibri" w:eastAsia="Calibri" w:cs="Calibri"/>
      <w:color w:val="1F4D78"/>
      <w:sz w:val="24"/>
      <w:szCs w:val="24"/>
      <w:lang w:val="en-US" w:eastAsia="en-US" w:bidi="ar-SA"/>
    </w:rPr>
  </w:style>
  <w:style w:type="paragraph" w:styleId="5">
    <w:name w:val="heading 4"/>
    <w:semiHidden/>
    <w:unhideWhenUsed/>
    <w:qFormat/>
    <w:uiPriority w:val="9"/>
    <w:pPr>
      <w:outlineLvl w:val="3"/>
    </w:pPr>
    <w:rPr>
      <w:rFonts w:ascii="Calibri" w:hAnsi="Calibri" w:eastAsia="Calibri" w:cs="Calibri"/>
      <w:i/>
      <w:iCs/>
      <w:color w:val="2E74B5"/>
      <w:lang w:val="en-US" w:eastAsia="en-US" w:bidi="ar-SA"/>
    </w:rPr>
  </w:style>
  <w:style w:type="paragraph" w:styleId="6">
    <w:name w:val="heading 5"/>
    <w:semiHidden/>
    <w:unhideWhenUsed/>
    <w:qFormat/>
    <w:uiPriority w:val="9"/>
    <w:pPr>
      <w:outlineLvl w:val="4"/>
    </w:pPr>
    <w:rPr>
      <w:rFonts w:ascii="Calibri" w:hAnsi="Calibri" w:eastAsia="Calibri" w:cs="Calibri"/>
      <w:color w:val="2E74B5"/>
      <w:lang w:val="en-US" w:eastAsia="en-US" w:bidi="ar-SA"/>
    </w:rPr>
  </w:style>
  <w:style w:type="paragraph" w:styleId="7">
    <w:name w:val="heading 6"/>
    <w:semiHidden/>
    <w:unhideWhenUsed/>
    <w:qFormat/>
    <w:uiPriority w:val="9"/>
    <w:pPr>
      <w:outlineLvl w:val="5"/>
    </w:pPr>
    <w:rPr>
      <w:rFonts w:ascii="Calibri" w:hAnsi="Calibri" w:eastAsia="Calibri" w:cs="Calibri"/>
      <w:color w:val="1F4D78"/>
      <w:lang w:val="en-US" w:eastAsia="en-US" w:bidi="ar-SA"/>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rPr>
      <w:rFonts w:ascii="Calibri" w:hAnsi="Calibri" w:eastAsia="Calibri" w:cs="Calibri"/>
      <w:color w:val="222222"/>
      <w:lang w:val="en-US" w:eastAsia="en-US"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uiPriority w:val="99"/>
    <w:rPr>
      <w:rFonts w:ascii="Calibri" w:hAnsi="Calibri" w:eastAsia="Calibri" w:cs="Calibri"/>
      <w:color w:val="222222"/>
      <w:lang w:val="en-US" w:eastAsia="en-US" w:bidi="ar-SA"/>
    </w:rPr>
  </w:style>
  <w:style w:type="character" w:styleId="14">
    <w:name w:val="Hyperlink"/>
    <w:unhideWhenUsed/>
    <w:qFormat/>
    <w:uiPriority w:val="99"/>
    <w:rPr>
      <w:color w:val="0563C1"/>
      <w:u w:val="single"/>
    </w:rPr>
  </w:style>
  <w:style w:type="paragraph" w:styleId="15">
    <w:name w:val="Title"/>
    <w:qFormat/>
    <w:uiPriority w:val="10"/>
    <w:rPr>
      <w:rFonts w:ascii="Calibri" w:hAnsi="Calibri" w:eastAsia="Calibri" w:cs="Calibri"/>
      <w:color w:val="222222"/>
      <w:sz w:val="56"/>
      <w:szCs w:val="56"/>
      <w:lang w:val="en-US" w:eastAsia="en-US" w:bidi="ar-SA"/>
    </w:rPr>
  </w:style>
  <w:style w:type="paragraph" w:customStyle="1" w:styleId="16">
    <w:name w:val="Strong1"/>
    <w:qFormat/>
    <w:uiPriority w:val="0"/>
    <w:rPr>
      <w:rFonts w:ascii="Calibri" w:hAnsi="Calibri" w:eastAsia="Calibri" w:cs="Calibri"/>
      <w:b/>
      <w:bCs/>
      <w:color w:val="222222"/>
      <w:lang w:val="en-US" w:eastAsia="en-US" w:bidi="ar-SA"/>
    </w:rPr>
  </w:style>
  <w:style w:type="paragraph" w:styleId="17">
    <w:name w:val="List Paragraph"/>
    <w:qFormat/>
    <w:uiPriority w:val="0"/>
    <w:rPr>
      <w:rFonts w:ascii="Calibri" w:hAnsi="Calibri" w:eastAsia="Calibri" w:cs="Calibri"/>
      <w:color w:val="222222"/>
      <w:lang w:val="en-US" w:eastAsia="en-US"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1956</Words>
  <Characters>11150</Characters>
  <Lines>92</Lines>
  <Paragraphs>26</Paragraphs>
  <TotalTime>4</TotalTime>
  <ScaleCrop>false</ScaleCrop>
  <LinksUpToDate>false</LinksUpToDate>
  <CharactersWithSpaces>13080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2026-07-01T19:36:00Z</dcterms:created>
  <dc:creator>Un-named</dc:creator>
  <cp:lastModifiedBy>BLACKPINK (LALISA)</cp:lastModifiedBy>
  <dcterms:modified xsi:type="dcterms:W3CDTF">2026-07-04T23:17:05Z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C4FA9B10093F453594BA6497CE943C53_12</vt:lpwstr>
  </property>
</Properties>
</file>