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auto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2"/>
          <w:szCs w:val="32"/>
        </w:rPr>
      </w:pPr>
      <w:r>
        <w:rPr>
          <w:rStyle w:val="8"/>
          <w:rFonts w:hint="eastAsia" w:ascii="黑体" w:hAnsi="黑体" w:eastAsia="黑体" w:cs="黑体"/>
          <w:b/>
          <w:caps w:val="0"/>
          <w:color w:val="0F1115"/>
          <w:spacing w:val="0"/>
          <w:sz w:val="32"/>
          <w:szCs w:val="32"/>
          <w:shd w:val="clear" w:fill="FFFFFF"/>
        </w:rPr>
        <w:t>大学生心理健康课期末小组作业：</w:t>
      </w:r>
      <w:r>
        <w:rPr>
          <w:rStyle w:val="8"/>
          <w:rFonts w:hint="eastAsia" w:ascii="黑体" w:hAnsi="黑体" w:eastAsia="黑体" w:cs="黑体"/>
          <w:b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大学生</w:t>
      </w:r>
      <w:r>
        <w:rPr>
          <w:rStyle w:val="8"/>
          <w:rFonts w:hint="eastAsia" w:ascii="黑体" w:hAnsi="黑体" w:eastAsia="黑体" w:cs="黑体"/>
          <w:b/>
          <w:caps w:val="0"/>
          <w:color w:val="0F1115"/>
          <w:spacing w:val="0"/>
          <w:sz w:val="32"/>
          <w:szCs w:val="32"/>
          <w:shd w:val="clear" w:fill="FFFFFF"/>
        </w:rPr>
        <w:t>心理健康主题创意作品与报告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作业目标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深化理解：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将课程所学的心理健康理论知识（如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健康意识、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自我认识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学习管理、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压力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应对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、情绪调节、人际沟通等）与实际问题相结合。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实践应用：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创作出能够宣传、普及或干预心理健康的创意作品，服务于大学生群体。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团队协作：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锻炼沟通、协作、分工与解决冲突的能力，确保每位成员都能贡献价值。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反思成长：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通过对项目过程的回顾，促进对自我和团队的认识，实现个人成长。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作业形式与内容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各小组需完成以下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两个部分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82" w:right="0" w:hanging="482" w:hangingChars="200"/>
        <w:textAlignment w:val="auto"/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第一部分：创意作品（占总分60%）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小组需从以下主题中选择一个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或多个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，或自拟一个与课程内容紧密相关的主题，创作一个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形式不限的原创作品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82" w:firstLineChars="200"/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备选主题：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48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健康与适应：睡眠健康与心理健康，心理适应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与提升幸福感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，网络成瘾与自我控制。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自我与人格：提升自尊与自信，认识自我，探索生命意义与价值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学习与自我发展：学习动机与策略、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时间管理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与应对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拖延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生涯规划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情绪管理：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应对焦虑/抑郁/孤独，理解与表达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情绪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压力与挫折：压力管理，面对与应对挫折（学业、人际、情感），培养心理韧性。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人际关系：建立健康的亲密关系（友谊、爱情、亲情），处理人际冲突，网络时代的人际交往，学会拒绝。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作品形式建议（可任选其一或组合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或自主创新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微电影/情景剧（5-8分钟）：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演绎一个与主题相关的故事，并给出积极的解决方案。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心理健康主题海报/漫画系列（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要求画面精美，文案有冲击力和科普性。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原创心理科普公众号推文/H5页面：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内容科学、形式活泼，适合在社交媒体传播。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一个团体心理辅导活动设计方案：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包含完整的目标、流程、所需材料和预期效果。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尝试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设计一款“战胜拖延症的一周挑战”手账；制作一个展示“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非暴力沟通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”或“时间四象限法则”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等心理学知识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的趣味动画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创作一个“校园失败博物馆”的线上展览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制作一份“心理韧性培养指南”图文手册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hanging="482" w:hangingChars="200"/>
        <w:textAlignment w:val="auto"/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第二部分：项目报告与口头陈述（占总分40%）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小组需提交一份书面报告（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不少于2000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含简要作品介绍，小组分工和合作情况等，每人的学习心得体会，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如个人学习体会较多可另附附件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以视频形式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10分钟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的成果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讲解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展示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口头陈述环节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须每位成员都发言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，分享自己负责部分的心得体会。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赋分标准（总分100分）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评分将综合考察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小组整体成果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个人贡献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Style w:val="8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第一部分：创意作品（60分）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959"/>
        <w:gridCol w:w="47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考核维度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472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内容专业性与科学性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472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作品内容紧扣主题，能准确、恰当地运用课程所学的心理学概念和理论，无科学性错误。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创意与吸引力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472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作品形式新颖，构思巧妙，能够有效吸引目标观众（大学生）的注意，富有感染力。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实用性与传播价值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472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作品对解决大学生的实际心理问题具有启发、教育或帮助作用，具备一定的推广和传播潜力。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完成度与质量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472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作品结构完整，逻辑清晰，技术制作精良（如视频画面清晰、音频音质好、海报设计美观等）。</w:t>
            </w:r>
          </w:p>
        </w:tc>
      </w:tr>
    </w:tbl>
    <w:p>
      <w:pPr>
        <w:rPr>
          <w:rFonts w:hint="eastAsi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第二部分：项目报告与口头陈述（40分）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959"/>
        <w:gridCol w:w="47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考核维度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472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理论联系实际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472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清晰阐述作品如何体现和应用了特定的心理学理论（如ABC情绪理论、成长型思维等）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过程反思</w:t>
            </w:r>
          </w:p>
        </w:tc>
        <w:tc>
          <w:tcPr>
            <w:tcW w:w="959" w:type="dxa"/>
          </w:tcPr>
          <w:p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4723" w:type="dxa"/>
          </w:tcPr>
          <w:p>
            <w:pP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详细描述团队分工、合作过程、遇到的困难（如意见分歧、时间冲突）及解决方案。体现了团队的协作精神。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格式与表达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  <w:tc>
          <w:tcPr>
            <w:tcW w:w="4723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报告结构清晰，语言流畅，符合学术规范。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口头陈述</w:t>
            </w:r>
          </w:p>
        </w:tc>
        <w:tc>
          <w:tcPr>
            <w:tcW w:w="959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4723" w:type="dxa"/>
          </w:tcPr>
          <w:p>
            <w:pP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表达清晰、自信，有感染力；</w:t>
            </w:r>
          </w:p>
          <w:p>
            <w:pP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时间控制得当。小组成员均参与讲述，衔接流畅，体现团队合作。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能精炼地展示作品精华、创作理念和核心价值。</w:t>
            </w:r>
          </w:p>
        </w:tc>
      </w:tr>
    </w:tbl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2" w:firstLineChars="200"/>
        <w:textAlignment w:val="auto"/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个人心得体会评分参照集体书面项目报告与口头陈述，分值为：25,25,15,35（总分100分），着重讲述自己在学习和团队项目过程中的情况。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个人贡献度评估：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在提交最终报告时，附上一份《小组成员贡献度自评与互评表》。每位成员匿名为小组所有成员（包括自己）的贡献度打分（满分100分）。</w:t>
      </w:r>
      <w:bookmarkStart w:id="1" w:name="_GoBack"/>
      <w:bookmarkEnd w:id="1"/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期末小组作业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 xml:space="preserve">个人成绩 = 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小组基础分 × 个人贡献度系数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 xml:space="preserve"> </w:t>
      </w:r>
      <w:bookmarkStart w:id="0" w:name="OLE_LINK1"/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×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0.8</w:t>
      </w:r>
      <w:bookmarkEnd w:id="0"/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+个人心得体会份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×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0.2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小组基础分：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老师根据上述标准打出的总分。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个人贡献度系数：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由组内互评的平均分折算而成（例如，平均分95分，系数为0.95）。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个人心得体会分：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老师根据上述标准打出的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FFFD4"/>
    <w:multiLevelType w:val="singleLevel"/>
    <w:tmpl w:val="8BEFFFD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1NTdjZjljM2Y0YjM4MTFjMzgwOTMwNDQwYjMwMmEifQ=="/>
  </w:docVars>
  <w:rsids>
    <w:rsidRoot w:val="65F44E2D"/>
    <w:rsid w:val="17346DBB"/>
    <w:rsid w:val="65F4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1636</Words>
  <Characters>1689</Characters>
  <Lines>0</Lines>
  <Paragraphs>0</Paragraphs>
  <TotalTime>1</TotalTime>
  <ScaleCrop>false</ScaleCrop>
  <LinksUpToDate>false</LinksUpToDate>
  <CharactersWithSpaces>1697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2025-11-03T01:52:00Z</dcterms:created>
  <dc:creator>无晓之夜</dc:creator>
  <cp:lastModifiedBy>无晓之夜</cp:lastModifiedBy>
  <dcterms:modified xsi:type="dcterms:W3CDTF">2025-11-12T07:54:52Z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2CE2FC9A5F904178886F7CEEFA6EC296</vt:lpwstr>
  </property>
</Properties>
</file>