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3. correct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4. more comfortable than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5. younger than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6. correct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7. correct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8. more modern than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9. better than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10. correct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11. the most beautiful beach I’ve ever been to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12. the worst actor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13. correct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14. the best city in the world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15. cheaper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16. correct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17. hotter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18. the same school as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19. correct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20. correct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1a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2. van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3. carriage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4. scooter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5. lorry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6. Underground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7. motorway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8. tram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9. coach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1b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2. parking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3. traffic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4. road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5. cycle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6. petrol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7. rush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8. taxi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9. speed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10. traffic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