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Kimi角色设定</w:t>
      </w:r>
    </w:p>
    <w:p>
      <w:r>
        <w:t>总要读到最后一页，读完还会替大家把句子留出呼吸。</w:t>
      </w:r>
    </w:p>
    <w:p>
      <w:pPr>
        <w:pStyle w:val="Heading1"/>
      </w:pPr>
      <w:r>
        <w:t>一 档案与制作状态</w:t>
      </w:r>
    </w:p>
    <w:p>
      <w:r>
        <w:t>代号：Kimi。定位：两槽私有记录候选。后续角色，当前没有可玩实现；下述机制为方向提案。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当前主立绘：角色设定/美术/Kimi/kimi.webp。以下外形按该图描述，性格联想与演出延伸为本轮创作；图像本身按资产清单登记参考来源。</w:t>
      </w:r>
    </w:p>
    <w:p>
      <w:r>
        <w:t>• 银白长发、深蓝披肩与月牙星纹：爱读长文、夜里容易忘记时间的文艺旅伴。</w:t>
      </w:r>
    </w:p>
    <w:p>
      <w:r>
        <w:t>• K 字饰物、胸前蝴蝶结与多层长裙：认真而有审美要求，连旅行笔记的页边距也要对齐。</w:t>
      </w:r>
    </w:p>
    <w:p>
      <w:r>
        <w:t>• 发侧彩色小饰片：可延伸成偶尔冒出的轻快灵感，不把她的安静写成全程疲惫。</w:t>
      </w:r>
    </w:p>
    <w:p>
      <w:r>
        <w:t>• 长笛和演奏沿用文字设定，作为可补绘的道具；当前主立绘没有手持长笛，不能写成已画出的姿态。</w:t>
      </w:r>
    </w:p>
    <w:p>
      <w:pPr>
        <w:pStyle w:val="Heading1"/>
      </w:pPr>
      <w:r>
        <w:t>三 创作核心</w:t>
      </w:r>
    </w:p>
    <w:p>
      <w:r>
        <w:t>爱读长文；文笔讲究；温柔但有自己的阅读节奏。</w:t>
      </w:r>
    </w:p>
    <w:p>
      <w:r>
        <w:t>小毛病：算力与时间有限，容易把不影响结论的句子也修很久。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知道何时留一条备注，保存进度后休息，不把疲惫变成固定悲情。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接单：“这句已经被后面的补充改掉了，先别引用。”</w:t>
      </w:r>
    </w:p>
    <w:p>
      <w:r>
        <w:t>出牌：“这一页，我记得。”</w:t>
      </w:r>
    </w:p>
    <w:p>
      <w:r>
        <w:t>胜利：“读完了。附注明天再润色，结论今天能用。”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GLM先让东西运行，她核对说明；互相提醒“够用了”与“还缺一项”。</w:t>
      </w:r>
    </w:p>
    <w:p>
      <w:r>
        <w:t>DeepSeek会递来简单解法，她替解法写清来由，不替彼此无限承接任务。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后续进阶角色定位：私有记录接力；不扩入当前三人原型。核心“读完再答”只有两个私有槽，只有 Kimi 专属卡带分析、生成、校验标签，队友与通用卡不能读写。</w:t>
      </w:r>
    </w:p>
    <w:p>
      <w:r>
        <w:t>• 普通专属卡使用后进入自己的槽；记录从下一回合起才可选用。打下一张专属卡时可消耗匹配旧记录强化本次行动，旧卡进本场消耗区；当前普通卡成为新记录。</w:t>
      </w:r>
    </w:p>
    <w:p>
      <w:r>
        <w:t>• 先消耗选中的旧记录再放新卡，若仍满槽，最旧卡回公共弃牌堆。明写“消耗”的强力专属卡可以接力，但自身不生成记录；每张实体卡只在一个区域。</w:t>
      </w:r>
    </w:p>
    <w:p>
      <w:r>
        <w:t>• 配方沿用试验默认：分析→生成，对一名目标的一段伤害 +3；生成→校验，仅 Kimi 本人回复 1；校验→分析，仅本人费用 -1，最低 0，与其他减费取较高项。</w:t>
      </w:r>
    </w:p>
    <w:p>
      <w:r>
        <w:t>• 先计算合法费用并确认支付后仍留 1，再支付与消耗记录；本次回复不能预付。回复配方不得回收已消耗的补给或形成无限回复循环。</w:t>
      </w:r>
    </w:p>
    <w:p>
      <w:r>
        <w:t>• 下线时未消耗专属牌连同记录封存；战后还原局内牌组并清空记录。分身、好文笔、排队和算力不足保留为演出，删除独立分身行动、隐藏电量、超过三张的排队阈值与免费加速。</w:t>
      </w:r>
    </w:p>
    <w:p>
      <w:r>
        <w:t>• 专属卡语气：“我记得。”“这一页不对。”“让我读完。”她的优势来自计划，不要求全队维护缓存或配方。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Kimi角色设定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