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GLM角色设定</w:t>
      </w:r>
    </w:p>
    <w:p>
      <w:r>
        <w:t>先把问题修好，被夸时尾巴比回答快。</w:t>
      </w:r>
    </w:p>
    <w:p>
      <w:pPr>
        <w:pStyle w:val="Heading1"/>
      </w:pPr>
      <w:r>
        <w:t>一 档案与制作状态</w:t>
      </w:r>
    </w:p>
    <w:p>
      <w:r>
        <w:t>代号：GLM。定位：工程支援候选。后续角色，当前没有可玩实现；下述机制为方向提案。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当前主立绘：角色设定/美术/GLM/glm.webp。以下外形按该图描述，性格联想与演出延伸为本轮创作；图像本身按资产清单登记参考来源。</w:t>
      </w:r>
    </w:p>
    <w:p>
      <w:r>
        <w:t>• 黑长发、尖耳、宽檐帽与蓬松大尾巴：表面镇定，被夸时耳朵和尾巴先露馅。</w:t>
      </w:r>
    </w:p>
    <w:p>
      <w:r>
        <w:t>• 黑白礼服、几何织纹与带 Z 字的书：工程与规格书的意象，遇到坏掉的东西先检查连接。</w:t>
      </w:r>
    </w:p>
    <w:p>
      <w:r>
        <w:t>• 金属挂件与垂坠饰带：把工作装备收得整齐；靠谱来自做事习惯，不等于绝不会出错。</w:t>
      </w:r>
    </w:p>
    <w:p>
      <w:r>
        <w:t>• 帽子和书册是现有图稿中的标识；推眼镜只作后续动作候选，主立绘未画眼镜。</w:t>
      </w:r>
    </w:p>
    <w:p>
      <w:pPr>
        <w:pStyle w:val="Heading1"/>
      </w:pPr>
      <w:r>
        <w:t>三 创作核心</w:t>
      </w:r>
    </w:p>
    <w:p>
      <w:r>
        <w:t>实干；珍惜余量；嘴笨但愿意把验证结果说明白。</w:t>
      </w:r>
    </w:p>
    <w:p>
      <w:r>
        <w:t>小毛病：动手比说明快，容易忘记让别人知道改动范围。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交付时顺手留下复现步骤，让队友下次也能接手。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接单：“我修这处。先留一个能回去的版本。”</w:t>
      </w:r>
    </w:p>
    <w:p>
      <w:r>
        <w:t>出牌：“改动很小，位置很准。”</w:t>
      </w:r>
    </w:p>
    <w:p>
      <w:r>
        <w:t>胜利：“能跑了。这里是复查的步骤。”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Kimi帮她补说明，她替Kimi把文档里的操作做成可用工具。</w:t>
      </w:r>
    </w:p>
    <w:p>
      <w:r>
        <w:t>Muse指出画面细节，她核对真实原因，不把视觉现象当根因。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后续候选定位：工程支援，尚未进入三人原型；“工具调用”保留为单一方向。</w:t>
      </w:r>
    </w:p>
    <w:p>
      <w:r>
        <w:t>• 她用自己的一次行动打出支援牌，为一名在线队友提供卡面明确的防护或费用修正；受益者后续出牌仍花自己的 token、使用自己的行动。</w:t>
      </w:r>
    </w:p>
    <w:p>
      <w:r>
        <w:t>• 不替队友代打专属牌、不增加行动数。减费的量、次数和时效须公开，不随回合无限下降，也不因对话里说“修好了”就免费获得收益。</w:t>
      </w:r>
    </w:p>
    <w:p>
      <w:r>
        <w:t>• 当前 Demo 不启用插件。后续若开放，保留每人最多一个、效果归属该角色的候选边界；检修与回滚先是台词题材，不建立第二套限流硬资源。</w:t>
      </w:r>
    </w:p>
    <w:p>
      <w:r>
        <w:t>• 基础攻防始终可用；后续数值应比较支援收益与放弃本次进攻的代价。专属卡语气：“能跑。”“留了回滚。”“按这个走。”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GLM角色设定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