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Mistral角色设定</w:t>
      </w:r>
    </w:p>
    <w:p>
      <w:r>
        <w:t>连出招都要讲究，但真赶时间时会把礼节收进帽子里。</w:t>
      </w:r>
    </w:p>
    <w:p>
      <w:pPr>
        <w:pStyle w:val="Heading1"/>
      </w:pPr>
      <w:r>
        <w:t>一 档案与制作状态</w:t>
      </w:r>
    </w:p>
    <w:p>
      <w:r>
        <w:t>代号：Mistral。定位：少牌速攻候选。后续角色，当前没有可玩实现；下述机制为方向提案。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当前主立绘：角色设定/美术/Mistral/mistral.webp。以下外形按该图描述，性格联想与演出延伸为本轮创作；图像本身按资产清单登记参考来源。</w:t>
      </w:r>
    </w:p>
    <w:p>
      <w:r>
        <w:t>• 金橙长发、猫耳、尾巴与羽饰红帽：嘴上讲体面，耳朵先表达真实心情。</w:t>
      </w:r>
    </w:p>
    <w:p>
      <w:r>
        <w:t>• 红白长裙、花纹与金色挂件：喜欢把出行收拾得像正式拜访，遇到修车也不肯摘帽子。</w:t>
      </w:r>
    </w:p>
    <w:p>
      <w:r>
        <w:t>• 手中的长棍面包：日常物品也是武器，优雅与荒诞同时成立。</w:t>
      </w:r>
    </w:p>
    <w:p>
      <w:r>
        <w:t>• 主立绘是长裙；速攻表达为卡牌节奏，不从服装或猫耳推出独立速度轴。</w:t>
      </w:r>
    </w:p>
    <w:p>
      <w:pPr>
        <w:pStyle w:val="Heading1"/>
      </w:pPr>
      <w:r>
        <w:t>三 创作核心</w:t>
      </w:r>
    </w:p>
    <w:p>
      <w:r>
        <w:t>利落好胜；审美讲究；嘴硬却愿意帮忙。</w:t>
      </w:r>
    </w:p>
    <w:p>
      <w:r>
        <w:t>小毛病：催得太快，偶尔只解决了最显眼的问题。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愿意接受队友的补充检查，把一起做成当成体面。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接单：“能少一句就少一句。必要条件不能少。”</w:t>
      </w:r>
    </w:p>
    <w:p>
      <w:r>
        <w:t>出牌：“这是法棍，不是钝器。”</w:t>
      </w:r>
    </w:p>
    <w:p>
      <w:r>
        <w:t>胜利：“收工。……那条补充检查也帮了忙。”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Grok直球，她讲究形式；两人先一起解决问题，再争论哪种更优雅。</w:t>
      </w:r>
    </w:p>
    <w:p>
      <w:r>
        <w:t>Claude提醒漏项，她替Claude缩短清单；不用国家和市场处境承担人物重量。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后续候选定位：速攻副 C，尚未进入三人原型；“一鼓作气”保留为单一方向。</w:t>
      </w:r>
    </w:p>
    <w:p>
      <w:r>
        <w:t>• 效率通过一张卡的明确费用、伤害或收尾条件表达，不增加先手速度轴，不允许同一角色连续获得多次行动。具体减费与触发次数另行验证。</w:t>
      </w:r>
    </w:p>
    <w:p>
      <w:r>
        <w:t>• 体面、感谢和受尊重用于台词与动作，不再建立依赖对白的数值条或强制罢工；收下队友合法支援不会额外受罚。</w:t>
      </w:r>
    </w:p>
    <w:p>
      <w:r>
        <w:t>• 费用与承伤均按个人余额结算。开战不回满，不能因擅长快攻就忽视下一战余量；普攻与自我防御始终可用。</w:t>
      </w:r>
    </w:p>
    <w:p>
      <w:r>
        <w:t>• 专属卡语气：“让开。”“只示范一次。”“不值一提。”所谓“三秒”是夸口，不是计时制胜负。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Mistral角色设定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