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1. 游戏定位与核心体验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1.1 定位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地图结构：杀戮尖塔式章节分支地图，玩家自由选路；共6章，每章11层（暂定）。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队伍结构：开局1名AI娘，每章Boss战后（第1–5章）可招募新角色；队伍人数可超过3人（上限6人），同时上场最多3人，上场阵容在「编队」界面调整。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战斗核心：回合制指令卡战斗，全队共享token（法力值兼生命值）、算力与协议值（暂定）；提示词窗口全队共享一个，占用每回合归零；角色不设独立HP，受到攻击直接扣全队token。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构筑核心：通用卡 + 角色专属卡混合卡组；强力卡消耗token；角色退场后专属卡失效，但可通过“离线调用”战术回收。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差异化机制：提示词窗口替代传统抽弃循环、温度参数风险滑块、离线模型调用、提示词链、基准测试Boss，以及开局选择的玩家身份（见《总览》第10节）。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1.2 核心体验</w:t>
      </w:r>
    </w:p>
    <w:p w:rsidR="002876E3" w:rsidRPr="002876E3" w:rsidRDefault="002876E3" w:rsidP="002876E3">
      <w:pPr>
        <w:rPr>
          <w:b/>
          <w:bCs/>
        </w:rPr>
      </w:pPr>
      <w:r>
        <w:rPr>
          <w:b/>
          <w:bCs/>
        </w:rPr>
        <w:t xml:space="preserve">玩家每回合需要同时处理四类决策：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token分配：普通卡循环还是强力卡爆发；token同时是血量，花得越快越危险。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提示词窗口管理：载入哪些卡、缓存哪些卡、何时压缩/截断/遗忘。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温度选择：稳定低温运营，还是高温赌爆发。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模型在线状态：角色退场后是否调用离线模型，以及是否主动热插拔。</w:t>
      </w:r>
    </w:p>
    <w:p w:rsidR="002876E3" w:rsidRPr="002876E3" w:rsidRDefault="002876E3" w:rsidP="002876E3">
      <w:pPr>
        <w:rPr>
          <w:b/>
          <w:bCs/>
        </w:rPr>
      </w:pPr>
      <w:r>
        <w:rPr>
          <w:b/>
          <w:bCs/>
        </w:rPr>
        <w:t xml:space="preserve">目标体验是：不是单纯打伤害，而是在管理一个“会遗忘、会波动、会离线”的AI小队。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2. 单局流程</w:t>
      </w:r>
    </w:p>
    <w:p w:rsidR="002876E3" w:rsidRPr="002876E3" w:rsidRDefault="002876E3" w:rsidP="002876E3">
      <w:pPr>
        <w:rPr>
          <w:b/>
          <w:bCs/>
        </w:rPr>
      </w:pPr>
      <w:r>
        <w:rPr>
          <w:b/>
          <w:bCs/>
        </w:rPr>
        <w:t xml:space="preserve">选择身份 → 选择开局AI娘 → 编队 → 第一章地图 → 章Boss → 招募/跳过强化 → 第二章地图 → 章Boss → 招募/跳过强化 → 第三章地图 → 章Boss → 招募/跳过强化 → 第四章地图 → 章Boss → 招募/跳过强化 → 第五章地图 → 章Boss → 招募/跳过强化 → 第六章地图 → 最终Boss → 通关/失败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开局从已解锁AI娘中选择1名，随后在「编队」界面确定上场阵容（初期只有1人）。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每章Boss战后进入招募节点（第六章最终Boss后不再触发）：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队伍未满6人：可从3名候选AI娘中招募1名，或跳过招募强化队内1名角色。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队伍已满6人：不再招募，改为强化/插件/稀有卡奖励。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招募到的未解锁角色，本局加入队伍，并永久解锁，后续可作为开局角色。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失败条件（已定稿）：只有一种——全队token（兼生命值）消耗完毕即失败；角色不设独立HP，不会单独倒下。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3. 地图结构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3.1 章节地图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每章一张杀戮尖塔式分支地图。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每章11层（暂定），每层2–3个可选节点（暂定），多数层为2个。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玩家从底部起点向上自由选路，路线差异来自节点类型与分支汇合。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共6章，第六章Boss即最终Boss。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每章约12–15分钟（暂定），一局约75–90分钟；与《总览》封面的“30–60分钟”冲突，需二选一：压缩层数或调高时长（见12.2）。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3.2 节点类型</w:t>
      </w:r>
    </w:p>
    <w:tbl>
      <w:tblPr>
        <w:tblW w:w="83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6104"/>
      </w:tblGrid>
      <w:tr w:rsidR="002876E3" w:rsidRPr="002876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C2470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节点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EC1B1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作用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82995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普通战斗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FF274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卡牌、上下文上限、少量算力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D050B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精英战斗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76272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插件、稀有卡、版本迭代机会、算力、上下文上限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E3734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89F6F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提示词事件、模型访谈、红队测试、招募候选前置事件、随机抉择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25E22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商店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23172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消耗算力买卡、token、插件、删卡、版本迭代、清洗污染卡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61D7F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充值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690E3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获取token、升级卡牌、角色微调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F49C9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休息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E72D9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恢复token（兼作回血）；或删卡/升级卡/压缩为摘要卡（二选一）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5FCAE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宝箱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B8317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从全部 harness 中随机掉落 1 款（角色装备道具，见 4.4）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5FCAE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插件市场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B8317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三选一获得角色插件或升级插件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5FCAE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章Boss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B8317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章末终点，战后招募/跳过强化；第六章Boss为最终Boss</w:t>
            </w:r>
          </w:p>
        </w:tc>
      </w:tr>
    </w:tbl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3.3 节奏原则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每3–4层保证一次高价值节点机会，但不强制在必经路。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层数多、每层选择少，让玩家频繁做路线取舍。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强度曲线：第1–2章按单人、第3–4章按双人、第5–6章按三人设计，不随队伍人数动态缩放，避免惩罚招募。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4. 队伍与角色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4.1 队伍规则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队伍人数可超过3人（上限6人），同时上场最多3人；上场阵容在「编队」界面调整，每次招募后也可重新编队。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每名角色独立速度、独立基础行动、独立专属卡池、独立插件槽（槽位数量因角色而异）。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全队共享：token、算力、协议值（暂定）、提示词窗口、缓存区、卡组、skill栏。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战斗中按速度排序，每回合所有上场角色依次行动一次；未上场角色可用离线调用打出其专属卡。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角色退场（主动热插拔下线，或被敌人强制下线）后不可行动、不可被选为目标，其专属卡本场失效。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4.2 人数与基础资源</w:t>
      </w:r>
    </w:p>
    <w:tbl>
      <w:tblPr>
        <w:tblW w:w="83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500"/>
        <w:gridCol w:w="2204"/>
      </w:tblGrid>
      <w:tr w:rsidR="002876E3" w:rsidRPr="002876E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A6190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上场人数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9460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每回合行动次数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F029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基础token上限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6FABC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初始提示词窗口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A08BB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DC7C6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5C89A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D9556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51158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74F50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A8196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A22F2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</w:t>
            </w:r>
          </w:p>
        </w:tc>
      </w:tr>
      <w:tr w:rsidR="002876E3" w:rsidRPr="002876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C9E9A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7368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2131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3286B" w14:textId="77777777" w:rsidR="002876E3" w:rsidRPr="002876E3" w:rsidRDefault="002876E3" w:rsidP="002876E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</w:t>
            </w:r>
          </w:p>
        </w:tc>
      </w:tr>
    </w:tbl>
    <w:p w:rsidR="002876E3" w:rsidRPr="002876E3" w:rsidRDefault="002876E3" w:rsidP="002876E3">
      <w:pPr>
        <w:rPr>
          <w:b/>
          <w:bCs/>
        </w:rPr>
      </w:pPr>
      <w:r>
        <w:rPr>
          <w:b/>
          <w:bCs/>
        </w:rPr>
        <w:t xml:space="preserve">以上数值均为暂定（MVP初版），后续通过测试调整。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初始token = 基础token + 身份带入量（身份见《总览》第10节）；token兼作生命值，每场战斗开始时恢复至该值。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4.3 角色设计模板</w:t>
      </w:r>
    </w:p>
    <w:p w:rsidR="002876E3" w:rsidRPr="002876E3" w:rsidRDefault="002876E3" w:rsidP="002876E3">
      <w:pPr>
        <w:rPr>
          <w:b/>
          <w:bCs/>
        </w:rPr>
      </w:pPr>
      <w:r>
        <w:rPr>
          <w:b/>
          <w:bCs/>
        </w:rPr>
        <w:t xml:space="preserve">每名AI娘包含：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角色定位：主C/副C/坦克/辅助/控制/成长。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速度：决定行动顺序（暂定）。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基础行动：不消耗卡牌、不占窗口的普攻/防御/特技，占用该角色本回合的行动次数。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角色Skill：只有被动/触发两类，进入全队共享skill栏，不设主动Skill（见《总览》6.4）。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专属卡池：8–10张。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专属资源或机制：如缓存叠层、越狱值、记忆槽、多模态标记。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微调分支：休息或跳过招募时可二选一获得被动。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不设独立HP：受伤直接扣全队token。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4.4 harness（角色装备）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每名角色有 1 个 harness 槽；装备后立即生效，可在编队界面更换，战斗内不可更换。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通用 harness：提供属性加成，任何角色都可装备；重复掉落时转为该 harness 的强化等级（最高 3 级，暂定）。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专属 harness：只可由绑定角色装备，额外解锁 1 条强力被动词条，卸下即失效；该词条与本角色 Skill 不重复触发；已为 5 名角色各配 1 条（Codex→GPT、Claude Code→Claude、DeepSeek Harness→DeepSeek、Kimi K2→Kimi、GLM-4→智谱）。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属性加成范围（暂定）：token 上限、初始窗口、卡牌费用、速度、受到伤害、算力获取。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属性加成形式：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数值型：token 上限、初始窗口、速度等直接加算；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修正型：卡牌费用、受到伤害、算力获取按百分比或定值修正；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限制：同一条属性最多叠加 1 个 harness 修正，不与插件同类修正相乘叠加。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产出：只在宝箱节点掉落（宝箱奖励整体替换为 harness），精英/Boss/商店/插件市场不产出。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掉落规则：宝箱从当前可掉落的全部 harness 中随机 1 款（等概率，暂定）；专属 harness 只在其绑定角色已解锁且在该局队伍中时进入掉落池。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边界：harness 不进卡组、不占窗口、不消耗 token；与插件、Skill、身份不叠加同一乘区；装备与卸下不消耗资源。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数值与掉落权重暂定（见12.2）。</w:t>
      </w:r>
    </w:p>
    <w:tbl>
      <w:tblPr>
        <w:tblW w:w="83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1600"/>
        <w:gridCol w:w="1100"/>
        <w:gridCol w:w="1900"/>
        <w:gridCol w:w="3704"/>
      </w:tblGrid>
      <w:tr w:rsidR="002876E3" w:rsidRPr="002876E3">
        <w:trPr>
          <w:cantSplit/>
          <w:tblHeader/>
        </w:trPr>
        <w:tc>
          <w:tcPr>
            <w:tcW w:w="1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A6190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harness</w:t>
            </w:r>
          </w:p>
        </w:tc>
        <w:tc>
          <w:tcPr>
            <w:tcW w:w="11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9460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w="1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F029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属性加成</w:t>
            </w:r>
          </w:p>
        </w:tc>
        <w:tc>
          <w:tcPr>
            <w:tcW w:w="37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6FABC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附加效果</w:t>
            </w:r>
          </w:p>
        </w:tc>
      </w:tr>
      <w:tr w:rsidR="002876E3" w:rsidRPr="002876E3">
        <w:trPr>
          <w:cantSplit/>
        </w:trPr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A08BB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上下文护甲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DC7C6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通用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5C89A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初始窗口 +1</w:t>
            </w:r>
          </w:p>
        </w:tc>
        <w:tc>
          <w:tcPr>
            <w:tcW w:w="3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D9556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—</w:t>
            </w:r>
          </w:p>
        </w:tc>
      </w:tr>
      <w:tr w:rsidR="002876E3" w:rsidRPr="002876E3">
        <w:trPr>
          <w:cantSplit/>
        </w:trPr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51158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推理加速器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74F50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通用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A8196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每回合首张卡 token-1</w:t>
            </w:r>
          </w:p>
        </w:tc>
        <w:tc>
          <w:tcPr>
            <w:tcW w:w="3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A22F2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—</w:t>
            </w:r>
          </w:p>
        </w:tc>
      </w:tr>
      <w:tr w:rsidR="002876E3" w:rsidRPr="002876E3">
        <w:trPr>
          <w:cantSplit/>
        </w:trPr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C9E9A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Codex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7368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专属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2131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token 上限 +2</w:t>
            </w:r>
          </w:p>
        </w:tc>
        <w:tc>
          <w:tcPr>
            <w:tcW w:w="3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3286B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「多模态直连」（绑定 GPT）：每回合可打出 1 张非本角色模态的通用卡</w:t>
            </w:r>
          </w:p>
        </w:tc>
      </w:tr>
      <w:tr w:rsidR="002876E3" w:rsidRPr="002876E3">
        <w:trPr>
          <w:cantSplit/>
        </w:trPr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C9E9A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Claude Code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7368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专属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2131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初始窗口 +2</w:t>
            </w:r>
          </w:p>
        </w:tc>
        <w:tc>
          <w:tcPr>
            <w:tcW w:w="3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3286B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「对齐审查」（绑定 Claude）：每场首次被施加上下文污染时免疫，并反弹 1 层</w:t>
            </w:r>
          </w:p>
        </w:tc>
      </w:tr>
      <w:tr w:rsidR="002876E3" w:rsidRPr="002876E3">
        <w:trPr>
          <w:cantSplit/>
        </w:trPr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C9E9A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DeepSeek Harness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7368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专属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2131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token 上限 +1</w:t>
            </w:r>
          </w:p>
        </w:tc>
        <w:tc>
          <w:tcPr>
            <w:tcW w:w="3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3286B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「深度思考」（绑定 DeepSeek）：每场首次进入过载时免除受伤惩罚</w:t>
            </w:r>
          </w:p>
        </w:tc>
      </w:tr>
      <w:tr w:rsidR="002876E3" w:rsidRPr="002876E3">
        <w:trPr>
          <w:cantSplit/>
        </w:trPr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C9E9A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Kimi K2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7368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专属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2131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初始窗口 +1</w:t>
            </w:r>
          </w:p>
        </w:tc>
        <w:tc>
          <w:tcPr>
            <w:tcW w:w="3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3286B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「长文速读」（绑定 Kimi）：每场 2 次，额外检索 1 张卡且不耗 token</w:t>
            </w:r>
          </w:p>
        </w:tc>
      </w:tr>
      <w:tr w:rsidR="002876E3" w:rsidRPr="002876E3">
        <w:trPr>
          <w:cantSplit/>
        </w:trPr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C9E9A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GLM-4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D7368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专属</w:t>
            </w:r>
          </w:p>
        </w:tc>
        <w:tc>
          <w:tcPr>
            <w:tcW w:w="1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2131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每回合首张专属卡费用 -1</w:t>
            </w:r>
          </w:p>
        </w:tc>
        <w:tc>
          <w:tcPr>
            <w:tcW w:w="37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3286B" w14:textId="77777777" w:rsidR="002876E3" w:rsidRPr="002876E3" w:rsidRDefault="002876E3" w:rsidP="002876E3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「工具调用」（绑定 智谱）：每场首次打出的专属卡不受幻觉影响</w:t>
            </w:r>
          </w:p>
        </w:tc>
      </w:tr>
    </w:tbl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5. 战斗系统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5.1 基础回合流程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战斗开始：token恢复至初始token。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回合开始：提示词窗口占用归零，结算状态，调整温度。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从卡组顶部载入卡牌至提示词窗口，直到窗口达到容量或玩家选择停止。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按速度顺序，为每名上场角色选择行动：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使用基础行动；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从提示词窗口打出卡牌；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防御/待机；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特定条件下进行热插拔。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结算提示词链、连携、敌人行动。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回合结束：缓存区超限则遗忘最旧卡，结算过载/幻觉/污染等状态。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5.2 Token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Token为全队共享的“法力值兼生命值”：打牌要花，挨打要掉。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每场战斗开始时恢复至初始token；战斗中不自动回满，回复来源为休息节点、卡牌、插件、过载状态（回复量暂定）。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普通指令卡消耗0–2 Token，强力卡/终极指令消耗3–5 Token（暂定）。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Token归零即失败，这是唯一的失败判定。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Token上限可通过插件、卡牌、基础行动与身份带入提升；也可用充值节点、商店购买额外获取。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状态“过载”：下回合Token+2，但受到伤害增加。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5.3 协议值（暂定，第二优先级）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全队共享的大招能量，不替代Token。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集满后释放全队协议技或角色终极协议。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协议技偏向改变规则，而非单纯伤害，例如扩容窗口、强制对齐、复制上一张指令。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5.4 状态示例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过载：下回合Token+2，受伤+20%（暂定）。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幻觉：技能随机目标或小概率失败。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对齐：减伤，免疫控制。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越狱：伤害大幅提升，但每回合可能失控。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缓存：叠加层数，强化下一次技能。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上下文污染：窗口中被塞入无用卡。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上下文截断：关键卡被强制移除。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6. 核心差异化机制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6.1 提示词窗口：替代传统抽弃循环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卡组不采用“抽牌堆→手牌→弃牌堆→洗回”的传统循环。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全队共享一个提示词窗口：每回合从卡组顶部载入卡牌进入窗口，窗口有容量上限；占用在回合开始时归零，不跨回合保留。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所有角色的卡牌混合进入同一窗口（手牌区），由玩家决定打出哪张、给哪个角色。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打出的卡进入缓存区，缓存区有独立上限，可跨回合保留。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缓存区超限时，最旧的卡被遗忘：本场移入离线区或本场移除。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窗口占用越高，打出的卡token消耗越大；达到上限后角色性能大幅下降。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玩家可消耗Token进行：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压缩：将缓存区一张卡压回卡组底。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检索：从卡组定向调一张卡进窗口。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截断：弃掉窗口中最旧或最新的一张。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敌人可施加“上下文污染”或“上下文截断”。</w:t>
      </w:r>
    </w:p>
    <w:p w:rsidR="002876E3" w:rsidRPr="002876E3" w:rsidRDefault="002876E3" w:rsidP="002876E3">
      <w:pPr>
        <w:rPr>
          <w:b/>
          <w:bCs/>
        </w:rPr>
      </w:pPr>
      <w:r>
        <w:rPr>
          <w:b/>
          <w:bCs/>
        </w:rPr>
        <w:t xml:space="preserve">设计意义：卡牌管理从抽牌运气转向窗口容量、缓存顺序与遗忘风险，贴合AI主题，也是主要差异化。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6.2 温度参数：每回合风险滑块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全队共享温度值，范围0.0–1.0，每回合开始可调整。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低温：效果稳定，取中低值；不易幻觉；Token效率稳定。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高温：伤害波动大，可能暴击/额外效果，也可能失败或目标随机；更容易触发越狱。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部分强力卡要求温度≥0.7或≤0.3才能打出额外效果。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Boss可强制改变温度或惩罚单一策略。</w:t>
      </w:r>
    </w:p>
    <w:p w:rsidR="002876E3" w:rsidRPr="002876E3" w:rsidRDefault="002876E3" w:rsidP="002876E3">
      <w:pPr>
        <w:rPr>
          <w:b/>
          <w:bCs/>
        </w:rPr>
      </w:pPr>
      <w:r>
        <w:rPr>
          <w:b/>
          <w:bCs/>
        </w:rPr>
        <w:t xml:space="preserve">示例：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「创造性发散」：消耗3 Token，高温时随机复制窗口一张卡并使其费用-1；低温时只造成小伤害。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「确定性推理」：低温时额外获得1 Token。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6.3 离线模型调用与热插拔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角色退场（主动热插拔下线，或被敌人强制下线）后，其专属卡本场失效并移入离线区。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玩家可支付算力调用离线模型：打出一张离线角色（含在队伍中但未上场的角色）的专属卡，不消耗token；每场每角色限1–2次（暂定）。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也可主动热插拔下线：本回合该角色不行动、不受伤害，其专属卡转为API调用模式，下回合再上线。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插件可强化离线调用，如费用-1、回归时清除1层污染。</w:t>
      </w:r>
    </w:p>
    <w:p w:rsidR="002876E3" w:rsidRPr="002876E3" w:rsidRDefault="002876E3" w:rsidP="002876E3">
      <w:pPr>
        <w:rPr>
          <w:b/>
          <w:bCs/>
        </w:rPr>
      </w:pPr>
      <w:r>
        <w:rPr>
          <w:b/>
          <w:bCs/>
        </w:rPr>
        <w:t xml:space="preserve">设计意义：角色退场不再是纯惩罚，而是资源调度与战术出口。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6.4 提示词链（第二优先级）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一名角色行动时，可连续打出2–3张卡组成提示词链，顺序影响结果。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链可由通用卡+专属卡混合，但需符合角色标签。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链尾触发链式效果，例如：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「分析」+「生成」→ 生成临时复制卡；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「检索」+「攻击」→ 攻击附带检索卡属性；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三名角色各出一张不同模态卡 → 触发全队协议。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链越长，Token效率越高，但越容易被截断或污染。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MVP先做5–8个链式配方。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6.5 基准测试Boss（第二优先级）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Boss不只是血条，而是有条件战。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示例：Boss护盾需在3回合内造成指定类型伤害；或每回合发布测试题，如打出至少2张不同模态卡、保持温度低于0.3、窗口不超过X张。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满足条件则Boss自伤/虚弱，失败则AOE。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MVP先做1个条件机制Boss验证。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7. 卡组：通用卡与专属卡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7.1 卡组构成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全队共享一个卡组。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通用卡：任何角色存活时均可打出。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专属卡：绑定某名AI娘，只有该角色在场或可被离线调用时才能打出/生效。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初始角色卡组约12张：专属6–8张 + 通用4–6张。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招募新角色后，其初始专属卡并入共享卡组，通用卡按设计并入或替换。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7.2 角色退场时专属卡处理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角色退场（主动热插拔下线，或被敌人强制下线）后，其专属卡本场失效。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建议规则：退场时，该角色专属卡从窗口、缓存区移入“离线区”，不占窗口和缓存；角色回归后洗回卡组。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离线调用可支付算力打出离线区专属卡，不消耗token，每场每角色限1–2次（暂定）。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7.3 强力卡与Token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强力卡可为通用或专属，通常高Token、有条件或副作用。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示例：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通用强力卡「上下文扩容」：消耗4 Token，本回合提示词窗口+3。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专属强力卡「越狱协议」：消耗5 Token，角色本回合伤害翻倍，回合结束获得“失控”。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设计原则：普通卡负责循环和基础输出，强力卡负责爆发/规则改写，Token限制爆发频率。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8. 招募、跳过与永久解锁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8.1 招募节点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每章Boss战后触发（第1–5章；第六章最终Boss后不触发），队伍未满6人时出现。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从3名候选AI娘中选1名加入：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已解锁角色：直接加入。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未解锁角色：本局加入，并永久解锁，后续可作为开局角色。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招募后获得其基础专属卡、Skill、插件，专属卡并入共享卡组；可立刻在「编队」界面调整上场阵容。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8.2 跳过招募：蒸馏 / 微调 / 量化</w:t>
      </w:r>
    </w:p>
    <w:p w:rsidR="002876E3" w:rsidRPr="002876E3" w:rsidRDefault="002876E3" w:rsidP="002876E3">
      <w:pPr>
        <w:rPr>
          <w:b/>
          <w:bCs/>
        </w:rPr>
      </w:pPr>
      <w:r>
        <w:rPr>
          <w:b/>
          <w:bCs/>
        </w:rPr>
        <w:t xml:space="preserve">跳过招募时，对队内1名角色进行三选一强化：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蒸馏：选择候选角色的一张专属卡，转化为效果削弱的通用卡加入卡组，并据此加强队内指定角色。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微调：从该角色专属卡池三选一替换现有专属卡，或获得一个微调被动。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量化：缩小该角色的提示词窗口（每回合可载入张数-1），换取全队token上限+1或专属卡费用-1。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跳过招募收益略高于普通招募，但不至于让招募扩编成为唯一解。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8.3 局外解锁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初始默认解锁1名开局角色。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局内招募未解锁角色 → 永久解锁 → 后续可选开局。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已解锁角色进入招募候选池，权重随局外进度提升。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形成“局内招募→局外可选开局”的循环。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9. 构筑与局外成长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卡组：共享卡组，通用卡+专属卡混合；删卡/升级/压缩关键。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插件：每名角色独立插件槽（数量因角色而异），只对该角色生效，影响token、窗口、温度、连携、离线调用等；通过精英战斗、商店、招募、插件市场获取。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skill：全队共享skill栏，只有被动/触发两类，不设主动Skill（玩家手动发动的是身份主动技能）。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角色微调：每名角色可在休息/跳过招募时获得独立微调分支。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局外：解锁角色、初始卡组模板、Skill图鉴、插件图鉴、身份解锁与升级、难度词条、角色档案。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叙事：AI娘在“算力回廊”中通过战斗与招募寻找自我；招募即“接入新模型”，永久解锁对应角色档案。基调为科幻+轻喜剧+适度玩梗，使用原创AI娘，避免直接使用现实商标与官方形象。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10. MVP开发范围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10.1 必做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角色：3名（1名默认初始 + 2名可招募并永久解锁）。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身份：至少2个可用身份（学生、程序员），其余靠局外成就解锁（暂定）。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地图：共6章×11层（暂定）；MVP先做前2章完整内容，后4章复用模板与Boss题型。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卡牌：约40张，通用约15张，3名角色专属各8–10张。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Token：全队共享且兼作生命值；普通卡0–2，强力卡3–5（暂定）。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核心机制：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提示词窗口 + 缓存/遗忘；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温度参数；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离线模型调用；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token兼生命值 + 仅token耗尽失败；</w:t>
      </w:r>
    </w:p>
    <w:p w:rsidR="002876E3" w:rsidRPr="002876E3" w:rsidRDefault="002876E3" w:rsidP="002876E3">
      <w:pPr>
        <w:numPr>
          <w:ilvl w:val="1"/>
          <w:numId w:val="15"/>
        </w:numPr>
        <w:rPr>
          <w:b/>
          <w:bCs/>
        </w:rPr>
      </w:pPr>
      <w:r>
        <w:rPr>
          <w:b/>
          <w:bCs/>
        </w:rPr>
        <w:t xml:space="preserve">通用/专属卡与退场失效。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编队：队伍人数可超过3人，最多3人同时上场。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招募：Boss战后三选一或跳过强化；未解锁角色选中即永久解锁。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休息节点：恢复token（兼作回血）或删卡/升级/压缩二选一。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敌人：每章3–4种小怪 + 1精英 + 1Boss（暂定）。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Boss：至少1个具备“基准测试”条件机制。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harness：通用 2 个 + 5 名角色各 1 个专属（Codex、Claude Code、DeepSeek Harness、Kimi K2、GLM-4），宝箱随机掉落（暂定）。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10.2 第二优先级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提示词链配方5–8个。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基准测试Boss扩展到每章不同题型。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协议值系统（全队大招能量）。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更多玩家身份与更多跳过招募强化选项。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10.3 MVP验证目标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提示词窗口是否比传统抽弃更有决策感。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温度参数是否形成稳定与风险的取舍。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token兼作生命值后，“花token打牌”与“留着扛伤害”是否形成有张力的取舍。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角色退场+离线调用是否让专属卡失效规则变得有趣而非挫败。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跳过招募的蒸馏/微调/量化是否与招募扩编有竞争力。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1人→2人→3人上场，以及不同身份的节奏是否顺畅。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11. 主要风险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系统过载：上下文、温度、Token、协议、离线调用不要全部堆满UI；MVP优先上下文+温度+离线调用。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上下文窗口理解成本：需要清晰可视化和新手引导，否则玩家会困惑“为什么卡被忘了”。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token兼作生命值与费用：一次失误会同时丢血和断节奏，需用回复手段与数值兜底，避免滚雪球式崩盘。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专属卡失效挫败感：必须让离线调用和回归手段足够直观。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平衡风险：跳过招募强化可能过强或过弱，需要数值测试。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版权风险：文中 GPT、Claude、DeepSeek、Kimi、智谱等仅为开发期内部代号，对外发行前须替换为原创角色名，不使用现实模型商标和官方形象商用。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harness 装配复杂度：装备界面与词条说明要一眼看懂，避免与插件混淆。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12. 已定稿规则与待定数值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12.1 已定稿（本轮与《总览》对齐）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章节：共6章，每章11层（暂定），每层2–3个可选节点。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token：全队共享，兼作生命值，归零即失败；角色不设独立HP。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提示词窗口：全队共享一个，回合开始归零，不跨回合保留。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队伍：人数可超过3人，最多3人同时上场，编队界面调整。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插件：每角色独立槽位，只对该角色生效，不共享。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Skill：只有被动/触发两类，不设主动Skill；玩家主动技能来自身份。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休息节点：恢复token（兼作回血）或删卡/升级/压缩，二选一。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离线调用：支付算力，不消耗token。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失败条件：仅token耗尽一种。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harness：角色装备道具，宝箱从全部 harness 中随机掉落 1 款；专属 harness 额外解锁 1 条强力被动词条。</w:t>
      </w:r>
    </w:p>
    <w:p w:rsidR="002876E3" w:rsidRPr="002876E3" w:rsidRDefault="002876E3" w:rsidP="002876E3">
      <w:pPr>
        <w:keepNext/>
        <w:rPr>
          <w:b/>
          <w:bCs/>
        </w:rPr>
      </w:pPr>
      <w:r>
        <w:rPr>
          <w:b/>
          <w:bCs/>
        </w:rPr>
        <w:t xml:space="preserve">12.2 待定（数值全部暂定）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层数与节点数、单局时长：6章×11层约75–90分钟，与《总览》封面“30–60分钟”冲突，需二选一。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基础token 3/4/5、初始窗口 5/6/7、身份带入量 2/3/6/3/2/4。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token在战斗中的回复量与回复来源（休息节点恢复多少token）。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卡牌费用区间、强力卡费用、敌人伤害量级。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协议值是否保留（当前列为第二优先级）。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商店与充值节点的产出与价格。</w:t>
      </w:r>
    </w:p>
    <w:p w:rsidR="002876E3" w:rsidRPr="002876E3" w:rsidRDefault="002876E3" w:rsidP="002876E3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harness 的属性加成数值、强化等级上限（3级）与掉落权重。</w:t>
      </w:r>
    </w:p>
    <w:p w:rsidR="002876E3" w:rsidRPr="002876E3" w:rsidRDefault="002876E3" w:rsidP="002876E3">
      <w:pPr>
        <w:rPr>
          <w:b/>
          <w:bCs/>
          <w:sz w:val="12"/>
          <w:szCs w:val="12"/>
        </w:rPr>
      </w:pPr>
      <w:r>
        <w:rPr>
          <w:b/>
          <w:bCs/>
        </w:rPr>
        <w:t xml:space="preserve"/>
      </w:r>
    </w:p>
    <w:sectPr w:rsidR="003C71E9" w:rsidRPr="002876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1B2"/>
    <w:multiLevelType w:val="multilevel"/>
    <w:tmpl w:val="C65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5489"/>
    <w:multiLevelType w:val="multilevel"/>
    <w:tmpl w:val="BB9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66446"/>
    <w:multiLevelType w:val="multilevel"/>
    <w:tmpl w:val="1E9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86C25"/>
    <w:multiLevelType w:val="multilevel"/>
    <w:tmpl w:val="363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64C6F"/>
    <w:multiLevelType w:val="multilevel"/>
    <w:tmpl w:val="EB7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16960"/>
    <w:multiLevelType w:val="multilevel"/>
    <w:tmpl w:val="855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22CD2"/>
    <w:multiLevelType w:val="multilevel"/>
    <w:tmpl w:val="692A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35AA8"/>
    <w:multiLevelType w:val="multilevel"/>
    <w:tmpl w:val="4F7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52C12"/>
    <w:multiLevelType w:val="multilevel"/>
    <w:tmpl w:val="E524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02883"/>
    <w:multiLevelType w:val="multilevel"/>
    <w:tmpl w:val="C82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745A6"/>
    <w:multiLevelType w:val="multilevel"/>
    <w:tmpl w:val="58E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F674A"/>
    <w:multiLevelType w:val="multilevel"/>
    <w:tmpl w:val="9BCA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96831"/>
    <w:multiLevelType w:val="multilevel"/>
    <w:tmpl w:val="D9C6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419F7"/>
    <w:multiLevelType w:val="multilevel"/>
    <w:tmpl w:val="AE5C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26738"/>
    <w:multiLevelType w:val="multilevel"/>
    <w:tmpl w:val="4022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D2382"/>
    <w:multiLevelType w:val="multilevel"/>
    <w:tmpl w:val="F34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10CE7"/>
    <w:multiLevelType w:val="multilevel"/>
    <w:tmpl w:val="5F68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B3058"/>
    <w:multiLevelType w:val="multilevel"/>
    <w:tmpl w:val="9AFE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5D2EFD"/>
    <w:multiLevelType w:val="multilevel"/>
    <w:tmpl w:val="D68E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A03C53"/>
    <w:multiLevelType w:val="multilevel"/>
    <w:tmpl w:val="14E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626B2"/>
    <w:multiLevelType w:val="multilevel"/>
    <w:tmpl w:val="82F8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A74A84"/>
    <w:multiLevelType w:val="multilevel"/>
    <w:tmpl w:val="F542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A66283"/>
    <w:multiLevelType w:val="multilevel"/>
    <w:tmpl w:val="253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C466D"/>
    <w:multiLevelType w:val="multilevel"/>
    <w:tmpl w:val="0F86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A3A8D"/>
    <w:multiLevelType w:val="multilevel"/>
    <w:tmpl w:val="C3E6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54C95"/>
    <w:multiLevelType w:val="multilevel"/>
    <w:tmpl w:val="558C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2E1518"/>
    <w:multiLevelType w:val="multilevel"/>
    <w:tmpl w:val="E8B4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05936"/>
    <w:multiLevelType w:val="multilevel"/>
    <w:tmpl w:val="572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760BE"/>
    <w:multiLevelType w:val="multilevel"/>
    <w:tmpl w:val="300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53DC9"/>
    <w:multiLevelType w:val="multilevel"/>
    <w:tmpl w:val="031A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5862"/>
    <w:multiLevelType w:val="multilevel"/>
    <w:tmpl w:val="D6E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16C23"/>
    <w:multiLevelType w:val="multilevel"/>
    <w:tmpl w:val="8074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A765F"/>
    <w:multiLevelType w:val="multilevel"/>
    <w:tmpl w:val="DBD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05AD9"/>
    <w:multiLevelType w:val="multilevel"/>
    <w:tmpl w:val="0A8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E3536"/>
    <w:multiLevelType w:val="multilevel"/>
    <w:tmpl w:val="2742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F709CC"/>
    <w:multiLevelType w:val="multilevel"/>
    <w:tmpl w:val="356A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87F08"/>
    <w:multiLevelType w:val="multilevel"/>
    <w:tmpl w:val="5D56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F13196"/>
    <w:multiLevelType w:val="multilevel"/>
    <w:tmpl w:val="1FF4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942E1"/>
    <w:multiLevelType w:val="multilevel"/>
    <w:tmpl w:val="DA0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A1742"/>
    <w:multiLevelType w:val="multilevel"/>
    <w:tmpl w:val="070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D03EC"/>
    <w:multiLevelType w:val="multilevel"/>
    <w:tmpl w:val="559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941816">
    <w:abstractNumId w:val="11"/>
  </w:num>
  <w:num w:numId="2" w16cid:durableId="456608680">
    <w:abstractNumId w:val="17"/>
  </w:num>
  <w:num w:numId="3" w16cid:durableId="1030035899">
    <w:abstractNumId w:val="16"/>
  </w:num>
  <w:num w:numId="4" w16cid:durableId="815490237">
    <w:abstractNumId w:val="23"/>
  </w:num>
  <w:num w:numId="5" w16cid:durableId="786703118">
    <w:abstractNumId w:val="33"/>
  </w:num>
  <w:num w:numId="6" w16cid:durableId="1335953096">
    <w:abstractNumId w:val="1"/>
  </w:num>
  <w:num w:numId="7" w16cid:durableId="1886286630">
    <w:abstractNumId w:val="28"/>
  </w:num>
  <w:num w:numId="8" w16cid:durableId="1662811975">
    <w:abstractNumId w:val="15"/>
  </w:num>
  <w:num w:numId="9" w16cid:durableId="1460803806">
    <w:abstractNumId w:val="22"/>
  </w:num>
  <w:num w:numId="10" w16cid:durableId="1843229528">
    <w:abstractNumId w:val="10"/>
  </w:num>
  <w:num w:numId="11" w16cid:durableId="536507501">
    <w:abstractNumId w:val="24"/>
  </w:num>
  <w:num w:numId="12" w16cid:durableId="156923794">
    <w:abstractNumId w:val="31"/>
  </w:num>
  <w:num w:numId="13" w16cid:durableId="503135215">
    <w:abstractNumId w:val="29"/>
  </w:num>
  <w:num w:numId="14" w16cid:durableId="2081321292">
    <w:abstractNumId w:val="36"/>
  </w:num>
  <w:num w:numId="15" w16cid:durableId="449905399">
    <w:abstractNumId w:val="14"/>
  </w:num>
  <w:num w:numId="16" w16cid:durableId="2086567565">
    <w:abstractNumId w:val="37"/>
  </w:num>
  <w:num w:numId="17" w16cid:durableId="396634209">
    <w:abstractNumId w:val="34"/>
  </w:num>
  <w:num w:numId="18" w16cid:durableId="1492989067">
    <w:abstractNumId w:val="20"/>
  </w:num>
  <w:num w:numId="19" w16cid:durableId="702023755">
    <w:abstractNumId w:val="6"/>
  </w:num>
  <w:num w:numId="20" w16cid:durableId="2026319615">
    <w:abstractNumId w:val="21"/>
  </w:num>
  <w:num w:numId="21" w16cid:durableId="1385370110">
    <w:abstractNumId w:val="13"/>
  </w:num>
  <w:num w:numId="22" w16cid:durableId="1323779370">
    <w:abstractNumId w:val="0"/>
  </w:num>
  <w:num w:numId="23" w16cid:durableId="109011121">
    <w:abstractNumId w:val="4"/>
  </w:num>
  <w:num w:numId="24" w16cid:durableId="580023468">
    <w:abstractNumId w:val="9"/>
  </w:num>
  <w:num w:numId="25" w16cid:durableId="312148217">
    <w:abstractNumId w:val="12"/>
  </w:num>
  <w:num w:numId="26" w16cid:durableId="173610821">
    <w:abstractNumId w:val="39"/>
  </w:num>
  <w:num w:numId="27" w16cid:durableId="76833458">
    <w:abstractNumId w:val="32"/>
  </w:num>
  <w:num w:numId="28" w16cid:durableId="960065946">
    <w:abstractNumId w:val="2"/>
  </w:num>
  <w:num w:numId="29" w16cid:durableId="1926258770">
    <w:abstractNumId w:val="35"/>
  </w:num>
  <w:num w:numId="30" w16cid:durableId="1788548171">
    <w:abstractNumId w:val="38"/>
  </w:num>
  <w:num w:numId="31" w16cid:durableId="93326795">
    <w:abstractNumId w:val="19"/>
  </w:num>
  <w:num w:numId="32" w16cid:durableId="723260699">
    <w:abstractNumId w:val="27"/>
  </w:num>
  <w:num w:numId="33" w16cid:durableId="1975720388">
    <w:abstractNumId w:val="26"/>
  </w:num>
  <w:num w:numId="34" w16cid:durableId="1253663777">
    <w:abstractNumId w:val="8"/>
  </w:num>
  <w:num w:numId="35" w16cid:durableId="946885153">
    <w:abstractNumId w:val="5"/>
  </w:num>
  <w:num w:numId="36" w16cid:durableId="714086241">
    <w:abstractNumId w:val="3"/>
  </w:num>
  <w:num w:numId="37" w16cid:durableId="1169443329">
    <w:abstractNumId w:val="7"/>
  </w:num>
  <w:num w:numId="38" w16cid:durableId="1962108922">
    <w:abstractNumId w:val="30"/>
  </w:num>
  <w:num w:numId="39" w16cid:durableId="1176577943">
    <w:abstractNumId w:val="18"/>
  </w:num>
  <w:num w:numId="40" w16cid:durableId="738408583">
    <w:abstractNumId w:val="40"/>
  </w:num>
  <w:num w:numId="41" w16cid:durableId="18664920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E9"/>
    <w:rsid w:val="002876E3"/>
    <w:rsid w:val="003C71E9"/>
    <w:rsid w:val="0048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859A"/>
  <w15:chartTrackingRefBased/>
  <w15:docId w15:val="{FA14DFA5-7512-4BD8-9036-0570D37B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71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1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1E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71E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71E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71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71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71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71E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7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7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71E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71E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71E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71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71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71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71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71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7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71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71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71E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7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71E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C7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林</dc:creator>
  <cp:keywords/>
  <dc:description/>
  <cp:lastModifiedBy>宇轩 林</cp:lastModifiedBy>
  <cp:revision>2</cp:revision>
  <dcterms:created xsi:type="dcterms:W3CDTF">2026-10-19T12:29:00Z</dcterms:created>
  <dcterms:modified xsi:type="dcterms:W3CDTF">2026-10-19T13:05:00Z</dcterms:modified>
</cp:coreProperties>
</file>