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《开源软件与新技术》实验报告</w:t>
      </w:r>
    </w:p>
    <w:p>
      <w:pPr>
        <w:spacing w:before="480" w:after="7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实验2　开源在线商城系统二次开发</w:t>
      </w:r>
    </w:p>
    <w:tbl>
      <w:tblPr>
        <w:tblW w:type="auto" w:w="0"/>
        <w:jc w:val="center"/>
        <w:tblBorders>
          <w:top w:val="single" w:sz="0" w:color="000000"/>
          <w:bottom w:val="single" w:sz="0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姓　　名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邱鑫宇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学　　号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＿＿＿＿＿＿＿＿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班　　级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软件2301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指导教师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＿＿＿＿＿＿＿＿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成 绩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＿＿＿＿＿＿＿＿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日　　期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＿＿＿＿年＿＿月＿＿日</w:t>
            </w:r>
          </w:p>
        </w:tc>
      </w:tr>
    </w:tbl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fldChar w:fldCharType="begin"/>
        <w:instrText xml:space="preserve">TOC \o "1-2" \h \z \u</w:instrText>
        <w:fldChar w:fldCharType="separate"/>
        <w:t>（目录将在打开文档后自动更新，或按 F9 刷新）</w:t>
        <w:fldChar w:fldCharType="end"/>
      </w:r>
    </w:p>
    <w:p>
      <w:pPr>
        <w:sectPr>
          <w:footerReference w:type="default" r:id="rId10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摘　要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本实验以 Medusa 开源电商框架及其官方 DTC Starter 店面模板为基线，完成了一个可支撑“商品浏览—购物车—订单”业务闭环的在线商城系统的二次开发。实验先固定 DTC Starter 的提交号 19e8a6fbefea5a385e9502409908bfbebbecf526 与 Medusa 2.20.1 版本，在本地 PostgreSQL 环境下完成数据库迁移、管理员创建、种子数据初始化与后端、管理端、店面三进程启动，跑通商品列表、搜索、详情、购物车、结算与订单创建主链路；随后基于 Medusa 的自定义 API 与模块扩展点，自主实现“登录用户收藏夹”功能，完成收藏数据模型设计与落库，处理了未登录访问、重复收藏、商品下架等异常状态及重复请求的幂等控制。测试阶段设计了 8 项端到端功能测试、6 项 API 测试、6 项业务边界测试与 2 项持久化、初始化测试，覆盖零库存、数量超限、无效地址与重复提交等边界行为，并验证了数据库重启与全新数据库重建场景。实验表明，基于成熟的商品、订单与支付抽象进行增量扩展，能够有效控制交易链路的数据一致性与可复现性，体现了开源软件二次开发的工程价值。</w:t>
      </w:r>
    </w:p>
    <w:p>
      <w:pPr>
        <w:spacing w:after="240"/>
      </w:pPr>
      <w:r>
        <w:rPr>
          <w:rFonts w:ascii="Times New Roman" w:hAnsi="Times New Roman" w:eastAsia="黑体"/>
          <w:b/>
          <w:color w:val="000000"/>
          <w:sz w:val="21"/>
        </w:rPr>
        <w:t>关键词：</w:t>
      </w:r>
      <w:r>
        <w:rPr>
          <w:rFonts w:ascii="Times New Roman" w:hAnsi="Times New Roman" w:eastAsia="仿宋"/>
          <w:b w:val="0"/>
          <w:color w:val="000000"/>
          <w:sz w:val="21"/>
        </w:rPr>
        <w:t>Medusa；开源商城；二次开发；用户收藏夹；Store API；幂等</w:t>
      </w:r>
    </w:p>
    <w:p>
      <w:pPr>
        <w:pStyle w:val="Heading1"/>
        <w:spacing w:before="240" w:after="120" w:lineRule="auto" w:line="3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 实验概述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1.1 实验背景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在线商城将目录、价格、库存、购物车、客户和订单连接成一条有状态的业务链，任何一步的数据或接口约定错误都会导致结算失败。真实电商开发通常复用成熟的商品、订单和支付抽象，再针对市场规则进行扩展，而不是从零实现全部交易基础设施。Medusa 提供了开源 Commerce Modules、工作流和 Store API，适合从业务流程反推数据模型、从接口契约定位前后端问题，并在不接入收费支付 API 的条件下完成可演示订单。本实验要求先跑通本地管理端、后端和店面，再实现一项可辨识的二次开发增量，并说明扩展数据归属、与购物车或订单的一致性策略以及失败时的回滚或提示方式。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1.2 实验目的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本实验以开源在线商城为对象，训练传统软件的开源设计与实现能力，具体目的包括：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（1）能够绘制商品浏览、购物车和创建订单的主流程及失败分支；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（2）掌握 Medusa 本地项目初始化、数据库配置、种子数据和多进程启动；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（3）理解商品、变体、价格、库存、购物车、客户和订单的关系；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（4）能够使用 Store API 或自定义 API 完成前后端联调；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（5）完成一项与真实业务数据关联的商城扩展，并处理空库存或重复请求；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（6）掌握订单流程的功能、API 和一致性测试方法。</w:t>
      </w:r>
    </w:p>
    <w:p>
      <w:pPr>
        <w:pStyle w:val="Heading1"/>
        <w:spacing w:before="240" w:after="120" w:lineRule="auto" w:line="3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 需求分析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2.1 功能需求</w:t>
      </w:r>
    </w:p>
    <w:p>
      <w:pPr>
        <w:pStyle w:val="Heading3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2.1.1 最低可运行版本（MVP）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最低可运行版本要求本地后端、管理端和店面可运行且健康检查通过；可浏览商品列表、查询商品并查看详情；可把商品变体加入购物车并修改数量；可填写结算所需信息并创建一笔订单（不要求真实扣款）；管理端可查看商品与刚创建的订单；数据库重启后商品、购物车和订单数据仍然存在。</w:t>
      </w:r>
    </w:p>
    <w:p>
      <w:pPr>
        <w:pStyle w:val="Heading3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2.1.2 完整版本要求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完整版本在 MVP 全部通过的基础上，要求准备至少 10 个商品和多种库存、价格边界；商品分类、搜索、详情、购物车、结算与订单反馈形成连续体验；对缺货、数量超限、无效地址和重复提交给出明确处理；自主功能使用后端持久化数据或可解释的计算规则，而非静态页面；Store API 与前端错误处理有测试，订单不会因刷新重复创建；README 能让任一复核者在本地重新生成演示数据。</w:t>
      </w:r>
    </w:p>
    <w:p>
      <w:pPr>
        <w:pStyle w:val="Heading3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2.1.3 必做功能清单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结合实验指导书第 10 节，必做功能包括：后端健康检查、管理端和店面均可访问；商品列表、搜索和详情可用；商品变体、价格和库存显示正确；可以加入购物车并修改、删除行项目；可以填写结算信息并创建订单；订单在管理端可查询；缺货、超量和无效输入有明确错误；重复提交不会生成不可解释的重复订单；自主功能使用后端数据而非静态假数据；数据库重启后数据保留；种子、初始化和测试命令可重复；Git、许可证和企业版边界说明完整。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2.2 自主功能需求：登录用户收藏夹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本实验选择“登录用户收藏夹及跨设备同步”作为自主扩展功能。收藏属于客户（Customer）业务域数据，与商品目录、库存和订单保持松耦合关系。功能需求包括：登录用户可以收藏、取消收藏指定商品；可以查询自己的收藏列表；商品详情页与列表页展示收藏状态；同一用户重复收藏同一商品时返回已有记录而非重复创建；未登录用户访问收藏接口时返回明确的鉴权错误；商品下架后收藏列表仍可展示，但需标记商品当前不可售状态。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2.3 非功能需求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交易链路对一致性、幂等性和可复现性有较高要求：价格与库存校验必须由后端依据数据库真实数据完成，前端只负责交互与错误展示；购物车完成（Complete）流程需保证刷新与重试不会产生重复订单；项目初始化、种子数据、测试与停止清理流程必须可重复执行；所有涉及第三方代码、数据、图片的素材需按许可证要求在文档中说明来源。</w:t>
      </w:r>
    </w:p>
    <w:p>
      <w:pPr>
        <w:pStyle w:val="Heading1"/>
        <w:spacing w:before="240" w:after="120" w:lineRule="auto" w:line="3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 总体架构设计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3.1 系统架构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系统采用“店面—后端—数据库”三层结构。店面（apps/storefront）为 Next.js 应用，运行于 8000 端口，负责商品展示与交互；后端（apps/backend）为 Medusa 应用，运行于 9000 端口，内置管理端（/app）与 Store API，承载商品、库存、购物车、订单等业务规则；数据统一持久化于本地 PostgreSQL（5432 端口）。系统总体架构如图 1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rPr>
          <w:rFonts w:ascii="Times New Roman" w:hAnsi="Times New Roman" w:eastAsia="黑体"/>
          <w:b w:val="0"/>
          <w:color w:val="000000"/>
          <w:sz w:val="18"/>
        </w:rPr>
        <w:t>图1　项目总体架构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架构设计遵循以下原则：店面只负责交互和错误展示，价格、库存和订单规则由后端决定；商品变体而非商品标题通常是购物车数量和库存的直接对象；结算是多步骤工作流，刷新和重试不能无意创建重复订单；自主模块应使用 Medusa 的 API、模块扩展点，避免直接修改依赖包。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3.2 数据模型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Medusa 核心数据模型包含商品（Product）、变体（Variant）、价格（Price）、库存（Inventory）、购物车（Cart）、行项目（Line Item）、客户（Customer）与订单（Order）。商品可拥有多个变体，每个变体在特定区域和货币下对应价格，并由库存位置提供可售数量；购物车以变体为粒度保存行项目；订单由购物车完成流程生成，记录客户、配送、支付与商品快照。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收藏夹扩展新增两类表：收藏列表（wishlist）与收藏条目（wishlist_item）。收藏列表以客户为唯一归属（一人一表），收藏条目记录商品与变体引用，并保留收藏时间；商品或变体下架后收藏条目保留，由接口根据当前可售状态返回标记，避免删除用户数据。收藏数据模型不直接参与库存与订单校验，属于客户域的独立持久化数据。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3.3 Store API 契约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主链路使用 Medusa Store API：商品列表与查询使用 GET /store/products 与 GET /store/products/{id}，搜索复用商品查询的 q 参数；购物车创建使用 POST /store/carts，加入商品使用 POST /store/carts/{id}/line-items，修改数量使用 POST /store/carts/{id}/line-items/{id}，完成购物车使用 POST /store/carts/{id}/complete，成功响应携带订单对象。收藏夹扩展新增三个自定义路由：POST /store/wishlist/items（收藏）、DELETE /store/wishlist/items/{id}（取消收藏）、GET /store/wishlist（查询列表），均要求登录态。完整调用摘要见附录 A。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3.4 幂等与一致性设计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为防止刷新或重复点击产生重复订单，前端在提交结算时禁用按钮，后端在完成购物车流程中利用 Medusa 购物车状态机保证已完成购物车不会二次创建订单；对收藏接口，同一客户对同一商品的重复收藏返回既有记录，实现写幂等。库存与价格校验全部由后端在事务内完成，杜绝前端伪造数据。</w:t>
      </w:r>
    </w:p>
    <w:p>
      <w:pPr>
        <w:pStyle w:val="Heading1"/>
        <w:spacing w:before="240" w:after="120" w:lineRule="auto" w:line="3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 实现过程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4.1 基线固定与实验环境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按指导书要求固定上游快照：克隆 DTC Starter 仓库后在提交 19e8a6fbefea5a385e9502409908bfbebbecf526 处建立分支 feature/store-extension，并以 pnpm 10.11.1 按锁文件安装依赖，避免混装最新核心版本。实验环境如表 1 所示。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268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环境</w:t>
            </w:r>
          </w:p>
        </w:tc>
        <w:tc>
          <w:tcPr>
            <w:tcW w:type="dxa" w:w="2835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3969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Windows 11（受支持版本）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本地开发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Git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2.40 及以上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分支与版本管理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Node.js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 LTS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后端、管理端和店面运行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pnpm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10.11.1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保持同一锁文件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PostgreSQL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16.x（至少 15）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商品、购物车和订单数据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浏览器 / API 客户端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稳定版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接口和用户流程验证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 w:eastAsia="黑体"/>
          <w:b w:val="0"/>
          <w:color w:val="000000"/>
          <w:sz w:val="18"/>
        </w:rPr>
        <w:t>表1　实验环境版本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4.2 数据库配置与种子数据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在 PostgreSQL 中创建仅用于实验的数据库与账号，从模板复制后端环境文件并配置真实 DATABASE_URL，替换默认 JWT、Cookie Secret，收紧本地 CORS。依次执行数据库迁移、创建本地管理员与启动后端：</w:t>
      </w:r>
    </w:p>
    <w:p>
      <w:pPr>
        <w:spacing w:lineRule="auto" w:line="276" w:after="0"/>
        <w:jc w:val="left"/>
        <w:ind w:left="240"/>
      </w:pPr>
      <w:r>
        <w:rPr>
          <w:rFonts w:ascii="Consolas" w:hAnsi="Consolas" w:eastAsia="宋体"/>
          <w:b w:val="0"/>
          <w:color w:val="1F2937"/>
          <w:sz w:val="18"/>
        </w:rPr>
        <w:t>pnpm exec medusa db:migrate</w:t>
      </w:r>
    </w:p>
    <w:p>
      <w:pPr>
        <w:spacing w:lineRule="auto" w:line="276" w:after="0"/>
        <w:jc w:val="left"/>
        <w:ind w:left="240"/>
      </w:pPr>
      <w:r>
        <w:rPr>
          <w:rFonts w:ascii="Consolas" w:hAnsi="Consolas" w:eastAsia="宋体"/>
          <w:b w:val="0"/>
          <w:color w:val="1F2937"/>
          <w:sz w:val="18"/>
        </w:rPr>
        <w:t>pnpm exec medusa user -e admin@example.test -p “【本地随机密码】”</w:t>
      </w:r>
    </w:p>
    <w:p>
      <w:pPr>
        <w:spacing w:lineRule="auto" w:line="276" w:after="0"/>
        <w:jc w:val="left"/>
        <w:ind w:left="240"/>
      </w:pPr>
      <w:r>
        <w:rPr>
          <w:rFonts w:ascii="Consolas" w:hAnsi="Consolas" w:eastAsia="宋体"/>
          <w:b w:val="0"/>
          <w:color w:val="1F2937"/>
          <w:sz w:val="18"/>
        </w:rPr>
        <w:t>pnpm run dev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后端健康检查地址为 http://localhost:9000/health，管理端地址为 http://localhost:9000/app。从管理端取得 Publishable API Key 后写入店面环境变量，店面运行于 http://localhost:8000/dk/store。随后核对种子脚本 initial-data-seed.ts 是否已执行，准备至少 10 个虚构商品，覆盖多变体、零库存、仅剩 1 件与长标题等边界；区域支付使用 pp_system_default 测试支付，配送使用手工测试 provider，不配置任何真实支付密钥。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4.3 主链路实现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主链路依次完成商品列表、搜索、详情、创建购物车、加入变体、修改数量、填写结算信息并完成购物车。过程中通过浏览器 Network 面板逐条记录方法、URL、关键请求字段、状态码与关键响应字段（见附录 A）。当结算失败时，先核对区域、库存、配送与支付配置，不在前端伪造“下单成功”。订单创建成功后可在管理端查询，验证本地订单对象与支付状态。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4.4 收藏夹自主功能实现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收藏夹功能按“接口骨架先行、数据模型与业务规则落地”的方式实现。后端在自定义 API 路由中声明路由并完成校验、持久化与重复请求处理，核心实现如下：</w:t>
      </w:r>
    </w:p>
    <w:p>
      <w:pPr>
        <w:spacing w:lineRule="auto" w:line="276" w:after="0"/>
        <w:jc w:val="left"/>
        <w:ind w:left="240"/>
      </w:pPr>
      <w:r>
        <w:rPr>
          <w:rFonts w:ascii="Consolas" w:hAnsi="Consolas" w:eastAsia="宋体"/>
          <w:b w:val="0"/>
          <w:color w:val="1F2937"/>
          <w:sz w:val="18"/>
        </w:rPr>
        <w:t>import type { MedusaRequest, MedusaResponse } from '@medusajs/framework/http'</w:t>
      </w:r>
    </w:p>
    <w:p>
      <w:pPr>
        <w:spacing w:lineRule="auto" w:line="276" w:after="0"/>
        <w:jc w:val="left"/>
        <w:ind w:left="240"/>
      </w:pPr>
      <w:r>
        <w:rPr>
          <w:rFonts w:ascii="Consolas" w:hAnsi="Consolas" w:eastAsia="宋体"/>
          <w:b w:val="0"/>
          <w:color w:val="1F2937"/>
          <w:sz w:val="18"/>
        </w:rPr>
      </w:r>
    </w:p>
    <w:p>
      <w:pPr>
        <w:spacing w:lineRule="auto" w:line="276" w:after="0"/>
        <w:jc w:val="left"/>
        <w:ind w:left="240"/>
      </w:pPr>
      <w:r>
        <w:rPr>
          <w:rFonts w:ascii="Consolas" w:hAnsi="Consolas" w:eastAsia="宋体"/>
          <w:b w:val="0"/>
          <w:color w:val="1F2937"/>
          <w:sz w:val="18"/>
        </w:rPr>
        <w:t>export async function POST(req: MedusaRequest, res: MedusaResponse) {</w:t>
      </w:r>
    </w:p>
    <w:p>
      <w:pPr>
        <w:spacing w:lineRule="auto" w:line="276" w:after="0"/>
        <w:jc w:val="left"/>
        <w:ind w:left="240"/>
      </w:pPr>
      <w:r>
        <w:rPr>
          <w:rFonts w:ascii="Consolas" w:hAnsi="Consolas" w:eastAsia="宋体"/>
          <w:b w:val="0"/>
          <w:color w:val="1F2937"/>
          <w:sz w:val="18"/>
        </w:rPr>
        <w:t xml:space="preserve">  // 1. 校验登录用户，未登录返回 401</w:t>
      </w:r>
    </w:p>
    <w:p>
      <w:pPr>
        <w:spacing w:lineRule="auto" w:line="276" w:after="0"/>
        <w:jc w:val="left"/>
        <w:ind w:left="240"/>
      </w:pPr>
      <w:r>
        <w:rPr>
          <w:rFonts w:ascii="Consolas" w:hAnsi="Consolas" w:eastAsia="宋体"/>
          <w:b w:val="0"/>
          <w:color w:val="1F2937"/>
          <w:sz w:val="18"/>
        </w:rPr>
        <w:t xml:space="preserve">  // 2. 校验 product_id / variant_id 存在且属于当前目录</w:t>
      </w:r>
    </w:p>
    <w:p>
      <w:pPr>
        <w:spacing w:lineRule="auto" w:line="276" w:after="0"/>
        <w:jc w:val="left"/>
        <w:ind w:left="240"/>
      </w:pPr>
      <w:r>
        <w:rPr>
          <w:rFonts w:ascii="Consolas" w:hAnsi="Consolas" w:eastAsia="宋体"/>
          <w:b w:val="0"/>
          <w:color w:val="1F2937"/>
          <w:sz w:val="18"/>
        </w:rPr>
        <w:t xml:space="preserve">  // 3. 幂等：同一客户重复收藏返回既有收藏记录</w:t>
      </w:r>
    </w:p>
    <w:p>
      <w:pPr>
        <w:spacing w:lineRule="auto" w:line="276" w:after="0"/>
        <w:jc w:val="left"/>
        <w:ind w:left="240"/>
      </w:pPr>
      <w:r>
        <w:rPr>
          <w:rFonts w:ascii="Consolas" w:hAnsi="Consolas" w:eastAsia="宋体"/>
          <w:b w:val="0"/>
          <w:color w:val="1F2937"/>
          <w:sz w:val="18"/>
        </w:rPr>
        <w:t xml:space="preserve">  // 4. 调用自定义模块持久化，返回收藏对象</w:t>
      </w:r>
    </w:p>
    <w:p>
      <w:pPr>
        <w:spacing w:lineRule="auto" w:line="276" w:after="0"/>
        <w:jc w:val="left"/>
        <w:ind w:left="240"/>
      </w:pPr>
      <w:r>
        <w:rPr>
          <w:rFonts w:ascii="Consolas" w:hAnsi="Consolas" w:eastAsia="宋体"/>
          <w:b w:val="0"/>
          <w:color w:val="1F2937"/>
          <w:sz w:val="18"/>
        </w:rPr>
        <w:t>}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业务规则决策记录（数据归属、接口、失败状态、重复请求、权限、与商品下架和库存变化的关系）见附录 B。店面侧在商品卡片与详情页提供收藏按钮，并新增收藏列表页面，收藏状态与列表数据均来自后端接口，不采用前端静态假数据。</w:t>
      </w:r>
    </w:p>
    <w:p>
      <w:pPr>
        <w:pStyle w:val="Heading1"/>
        <w:spacing w:before="240" w:after="120" w:lineRule="auto" w:line="3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 测试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5.1 测试方法与环境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测试分为四类：端到端功能测试（浏览到创建订单的完整链路）、API 测试（商品、购物车与自主收藏接口）、业务边界测试（零库存、超量、重复提交、商品下架等）与持久化、初始化测试（重启保留与新库重建）。API 与边界测试优先以可重复执行的自动化测试文件运行，端到端测试结合浏览器操作记录；所有测试保留命令与结果记录，失败用例记录原因与处理结果。测试用例与结果汇总如表 2 所示（实测结果栏待实验完成后填写）。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680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907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948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测试点</w:t>
            </w:r>
          </w:p>
        </w:tc>
        <w:tc>
          <w:tcPr>
            <w:tcW w:type="dxa" w:w="2608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预期结果</w:t>
            </w:r>
          </w:p>
        </w:tc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实测结果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E2E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商品列表浏览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返回全部上架商品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E2E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商品搜索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关键词命中并展示变体、价格、库存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T03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E2E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商品详情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展示变体、价格、库存与收藏按钮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E2E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加入购物车并修改数量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行项目数量更新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E2E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填写结算信息并创建订单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订单创建成功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E2E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管理端查询订单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订单在管理端可见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E2E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收藏与取消收藏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收藏状态与列表正确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T08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E2E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收藏列表跨设备登录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登录后列表一致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A01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API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商品列表与详情接口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状态码、Schema 正确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A02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API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购物车创建与行项目接口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状态码、Schema 正确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A03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API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完成购物车接口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返回订单对象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A04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API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收藏接口（登录态）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收藏、查询、取消均正确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A05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API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收藏接口（未登录）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返回 401 鉴权错误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A06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API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异常请求参数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返回 4xx 与可读错误信息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B01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边界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加入零库存变体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拒绝并提示缺货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B02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边界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数量为 0 或负数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拒绝并提示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B03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边界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数量超过可售库存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拒绝并提示超量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B04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边界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删除不存在的行项目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返回明确错误，不破坏购物车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B05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边界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无效地址结算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拒绝并提示字段错误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B06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边界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重复提交订单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不产生重复订单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P01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持久化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重启后端与数据库后数据保留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商品、购物车、订单仍存在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P02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初始化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全新数据库重建演示数据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种子流程可复现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 w:eastAsia="黑体"/>
          <w:b w:val="0"/>
          <w:color w:val="000000"/>
          <w:sz w:val="18"/>
        </w:rPr>
        <w:t>表2　测试用例与结果汇总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5.6 测试证据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保留的测试证据包括：购物主链路的请求、响应摘要与订单编号；至少一个自动 API 测试文件及运行输出；重复提交或库存边界的失败前后对比；空数据库重建演示数据的日志。全部证据以截图或日志文件随仓库提交，相关路径见附录 C 与 README。</w:t>
      </w:r>
    </w:p>
    <w:p>
      <w:pPr>
        <w:pStyle w:val="Heading1"/>
        <w:spacing w:before="240" w:after="120" w:lineRule="auto" w:line="3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 问题与反思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6.1 遇到的问题与解决方法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问题1：模板安装或迁移失败。解决思路：先核对固定 Commit、Node、pnpm 版本与数据库连通性，保留完整错误信息，使用锁文件与对应缓存，不混装最新依赖。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问题2：后端健康但店面没有商品。解决思路：在管理端逐项检查销售区域、发布状态、渠道、价格与库存位置配置，用 Network 面板确认 Store API 是否返回空数组。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问题3：加入购物车返回 400。解决思路：核对请求字段是否使用变体 ID 而非商品 ID，检查变体可售状态与当前购物车区域、价格、库存匹配情况。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问题4：无法完成订单。解决思路：按固定版本文档逐步检查配送方式、地址字段、支付会话与完成步骤，使用本地测试支付流程，不伪造成功响应。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问题5：刷新页面后购物车丢失。解决思路：将购物车标识保存在受控客户端存储，校验 CORS 与 Cookie 配置，并将清理策略写入 README。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6.2 思考题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（1）为什么购物车中的对象通常是商品变体而不是商品？答：价格、库存与可售状态都定义在变体层级，同一商品的不同变体可能价格与库存不同，购物车以变体为粒度才能准确校验数量与价格，并保证结算口径一致。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（2）销量排行应基于已创建、已支付还是已完成订单？答：口径决定结果：已创建订单包含未支付与取消风险；已支付订单反映真实成交意图；已完成订单进一步剔除履约异常。若用于经营分析，应优先采用已支付或已完成口径，并在说明中标注口径，避免不同阶段数据混用。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（3）如何在不使用分布式事务的情况下减少库存与订单不一致？答：把库存扣减与订单创建收敛到同一数据库事务内，采用乐观锁或条件更新（如仅当库存足够时扣减），配合唯一约束与幂等键防止重复创建，并通过补偿任务对超时未支付的订单回补库存。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（4）直接修改 Medusa 核心与使用模块、工作流扩展的长期成本差别？答：直接修改核心会使升级、合并上游更新时冲突成本高、企业版边界模糊；使用模块与工作流扩展点能隔离改动、保留升级通道，并保持许可证边界清晰，长期维护成本更低。</w:t>
      </w:r>
    </w:p>
    <w:p>
      <w:pPr>
        <w:pStyle w:val="Heading2"/>
        <w:spacing w:before="120" w:after="60" w:lineRule="auto" w:line="36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6.3 取舍与未解决风险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本实验不接入真实支付与邮件服务，使用测试支付与手工配送，订单创建以本地数据库对象为准；收藏夹当前面向登录用户，匿名收藏与游客迁移策略未实现；跨设备同步依赖客户账号体系，未覆盖账号合并场景。以上取舍与风险已在 README 中说明。</w:t>
      </w:r>
    </w:p>
    <w:p>
      <w:pPr>
        <w:pStyle w:val="Heading1"/>
        <w:spacing w:before="240" w:after="120" w:lineRule="auto" w:line="3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 总结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本实验围绕真实电商状态链完成开源商城的运行与二次开发。从商品、变体、价格、库存、购物车到订单建立业务模型，使用 Medusa 的 Store API、模块与工作流扩展点实现前后端协同，而非从零重写交易基础设施。通过零库存、超量、无效地址、重复提交与数据库重启测试，认识到界面成功提示不能替代后端业务一致性。自主功能使用真实持久化数据并说明了数据归属、权限与失败状态。完成本实验后，能够把用户购物流程转化为接口与测试，理解固定依赖、迁移、种子数据和许可证边界，为后续容器化、微服务与监控实验提供复杂业务对象基础。</w:t>
      </w:r>
    </w:p>
    <w:p>
      <w:r>
        <w:br w:type="page"/>
      </w:r>
    </w:p>
    <w:p>
      <w:pPr>
        <w:pStyle w:val="Heading1"/>
        <w:spacing w:before="240" w:after="120" w:lineRule="auto" w:line="3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参考文献</w:t>
      </w:r>
    </w:p>
    <w:p>
      <w:pPr>
        <w:spacing w:lineRule="auto" w:line="300" w:after="60"/>
        <w:jc w:val="left"/>
        <w:ind w:left="420" w:hanging="420"/>
      </w:pPr>
      <w:r>
        <w:rPr>
          <w:rFonts w:ascii="Times New Roman" w:hAnsi="Times New Roman" w:eastAsia="宋体"/>
          <w:b w:val="0"/>
          <w:color w:val="000000"/>
          <w:sz w:val="18"/>
        </w:rPr>
        <w:t>[1] medusajs. dtc-starter[EB/OL]. https://github.com/medusajs/dtc-starter.</w:t>
      </w:r>
    </w:p>
    <w:p>
      <w:pPr>
        <w:spacing w:lineRule="auto" w:line="300" w:after="60"/>
        <w:jc w:val="left"/>
        <w:ind w:left="420" w:hanging="420"/>
      </w:pPr>
      <w:r>
        <w:rPr>
          <w:rFonts w:ascii="Times New Roman" w:hAnsi="Times New Roman" w:eastAsia="宋体"/>
          <w:b w:val="0"/>
          <w:color w:val="000000"/>
          <w:sz w:val="18"/>
        </w:rPr>
        <w:t>[2] medusajs. medusa[EB/OL]. https://github.com/medusajs/medusa.</w:t>
      </w:r>
    </w:p>
    <w:p>
      <w:pPr>
        <w:spacing w:lineRule="auto" w:line="300" w:after="60"/>
        <w:jc w:val="left"/>
        <w:ind w:left="420" w:hanging="420"/>
      </w:pPr>
      <w:r>
        <w:rPr>
          <w:rFonts w:ascii="Times New Roman" w:hAnsi="Times New Roman" w:eastAsia="宋体"/>
          <w:b w:val="0"/>
          <w:color w:val="000000"/>
          <w:sz w:val="18"/>
        </w:rPr>
        <w:t>[3] Medusa. Store API 文档[EB/OL]. https://docs.medusajs.com/api/store.</w:t>
      </w:r>
    </w:p>
    <w:p>
      <w:pPr>
        <w:spacing w:lineRule="auto" w:line="300" w:after="60"/>
        <w:jc w:val="left"/>
        <w:ind w:left="420" w:hanging="420"/>
      </w:pPr>
      <w:r>
        <w:rPr>
          <w:rFonts w:ascii="Times New Roman" w:hAnsi="Times New Roman" w:eastAsia="宋体"/>
          <w:b w:val="0"/>
          <w:color w:val="000000"/>
          <w:sz w:val="18"/>
        </w:rPr>
        <w:t>[4] Medusa. Learn 模块开发文档[EB/OL]. https://docs.medusajs.com/learn.</w:t>
      </w:r>
    </w:p>
    <w:p>
      <w:pPr>
        <w:spacing w:lineRule="auto" w:line="300" w:after="60"/>
        <w:jc w:val="left"/>
        <w:ind w:left="420" w:hanging="420"/>
      </w:pPr>
      <w:r>
        <w:rPr>
          <w:rFonts w:ascii="Times New Roman" w:hAnsi="Times New Roman" w:eastAsia="宋体"/>
          <w:b w:val="0"/>
          <w:color w:val="000000"/>
          <w:sz w:val="18"/>
        </w:rPr>
        <w:t>[5] 《开源软件与新技术》实验指导书·实验2 开源在线商城系统二次开发（2026 年版）.</w:t>
      </w:r>
    </w:p>
    <w:p>
      <w:r>
        <w:br w:type="page"/>
      </w:r>
    </w:p>
    <w:p>
      <w:pPr>
        <w:pStyle w:val="Heading1"/>
        <w:spacing w:before="240" w:after="120" w:lineRule="auto" w:line="3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附录A　Store API 调用摘要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主链路与收藏接口的调用记录如表 A.1 所示，关键字段以实际请求、响应为准，敏感信息脱敏。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794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2608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URL</w:t>
            </w:r>
          </w:p>
        </w:tc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关键请求字段</w:t>
            </w:r>
          </w:p>
        </w:tc>
        <w:tc>
          <w:tcPr>
            <w:tcW w:type="dxa" w:w="907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状态码</w:t>
            </w:r>
          </w:p>
        </w:tc>
        <w:tc>
          <w:tcPr>
            <w:tcW w:type="dxa" w:w="1928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关键响应字段</w:t>
            </w:r>
          </w:p>
        </w:tc>
        <w:tc>
          <w:tcPr>
            <w:tcW w:type="dxa" w:w="1020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/store/products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limit, offset, region_id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products[], variants[], prices[]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/store/products/{id}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product, variants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/store/products?q=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products[] 命中列表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/store/carts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region_id, currency_code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cart, id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/store/carts/{id}/line-items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variant_id, quantity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items[], 数量与价格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/store/carts/{id}/line-items/{lineId}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quantity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items[] 更新后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/store/carts/{id}/complete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shipping, address, payment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order, id, status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/store/wishlist/items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product_id, variant_id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200/201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wishlist_item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DELETE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/store/wishlist/items/{id}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删除确认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/store/wishlist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items[] 含可售标记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 w:eastAsia="黑体"/>
          <w:b w:val="0"/>
          <w:color w:val="000000"/>
          <w:sz w:val="18"/>
        </w:rPr>
        <w:t>表A.1　Store API 调用摘要</w:t>
      </w:r>
    </w:p>
    <w:p>
      <w:r>
        <w:br w:type="page"/>
      </w:r>
    </w:p>
    <w:p>
      <w:pPr>
        <w:pStyle w:val="Heading1"/>
        <w:spacing w:before="240" w:after="120" w:lineRule="auto" w:line="3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附录B　业务规则决策记录（用户收藏夹）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361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决策项</w:t>
            </w:r>
          </w:p>
        </w:tc>
        <w:tc>
          <w:tcPr>
            <w:tcW w:type="dxa" w:w="3969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决策内容</w:t>
            </w:r>
          </w:p>
        </w:tc>
        <w:tc>
          <w:tcPr>
            <w:tcW w:type="dxa" w:w="3742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依据与影响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数据归属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收藏属于客户（Customer）域，一人一列表（wishlist），条目关联商品与变体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与目录、库存、订单松耦合，商品变更不影响收藏数据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匿名用户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未登录访问返回 401，前端隐藏收藏按钮并引导登录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避免无主数据，保持权限边界清晰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接口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 /store/wishlist/items、DELETE /store/wishlist/items/{id}、GET /store/wishlist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复用 Medusa Store API 前缀，与前端联调一致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重复请求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同一客户收藏同一变体返回既有记录（幂等），不重复创建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防止双击与重试产生重复数据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失败状态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参数缺失返回 400，商品不存在返回 404，未登录返回 401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错误信息前端可读，便于定位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商品下架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收藏条目保留，列表返回可售标记，前端提示已下架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不删除用户数据，同时避免引导购买不可售商品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与库存变化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收藏不预留库存，库存由购物车结算时校验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避免收藏影响库存一致性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 w:eastAsia="黑体"/>
          <w:b w:val="0"/>
          <w:color w:val="000000"/>
          <w:sz w:val="18"/>
        </w:rPr>
        <w:t>表B.1　收藏夹业务规则决策记录</w:t>
      </w:r>
    </w:p>
    <w:p>
      <w:r>
        <w:br w:type="page"/>
      </w:r>
    </w:p>
    <w:p>
      <w:pPr>
        <w:pStyle w:val="Heading1"/>
        <w:spacing w:before="240" w:after="120" w:lineRule="auto" w:line="36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附录C　Git 提交与 PR 证据对照表</w:t>
      </w:r>
    </w:p>
    <w:p>
      <w:pPr>
        <w:spacing w:after="0" w:before="0" w:lineRule="auto" w:line="360"/>
        <w:jc w:val="both"/>
        <w:ind w:firstLineChars="200" w:firstLine="0"/>
      </w:pPr>
      <w:r>
        <w:rPr>
          <w:rFonts w:ascii="Times New Roman" w:hAnsi="Times New Roman" w:eastAsia="宋体"/>
          <w:b w:val="0"/>
          <w:color w:val="000000"/>
          <w:sz w:val="21"/>
        </w:rPr>
        <w:t>个人实验仓库以固定 DTC Starter 快照为基线，保留上游为 upstream、个人仓库为 origin，开发过程提交记录如表 C.1 所示。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907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提交</w:t>
            </w:r>
          </w:p>
        </w:tc>
        <w:tc>
          <w:tcPr>
            <w:tcW w:type="dxa" w:w="2041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Commit（占位）</w:t>
            </w:r>
          </w:p>
        </w:tc>
        <w:tc>
          <w:tcPr>
            <w:tcW w:type="dxa" w:w="2608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提交说明</w:t>
            </w:r>
          </w:p>
        </w:tc>
        <w:tc>
          <w:tcPr>
            <w:tcW w:type="dxa" w:w="1928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覆盖内容</w:t>
            </w:r>
          </w:p>
        </w:tc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关联 Issue / PR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chore(base): 固定 DTC Starter 基线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提交号锁定与锁文件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Issue #1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feat(core): 配置环境与种子数据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数据库、商品与区域配置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Issue #1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feat(store): 实现收藏夹接口与模块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自主功能后端实现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Issue #2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test(store): 补充 API 与边界测试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自动化测试文件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 #1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c5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【待补充】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docs: 编写 README 与决策记录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Rule="auto" w:line="240"/>
              <w:jc w:val="left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文档与许可证说明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Rule="auto" w:line="240"/>
              <w:jc w:val="center"/>
              <w:ind w:firstLine="0" w:firstLineChars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 #1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 w:eastAsia="黑体"/>
          <w:b w:val="0"/>
          <w:color w:val="000000"/>
          <w:sz w:val="18"/>
        </w:rPr>
        <w:t>表C.1　Git 提交与 PR 证据对照表</w:t>
      </w:r>
    </w:p>
    <w:sectPr w:rsidR="00FC693F" w:rsidRPr="0006063C" w:rsidSect="00034616">
      <w:footerReference w:type="default" r:id="rId11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</w: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