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32"/>
          <w:szCs w:val="32"/>
          <w:rFonts w:ascii="Times New Roman" w:eastAsia="Times New Roman" w:hAnsi="Times New Roman" w:hint="default"/>
        </w:rPr>
        <w:t>ABSTRACK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Cloud computing mengacu pada tersedianya semua sumber daya komputasi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melalui media internet yang artinya, pengguna cloud computing dapat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terhubung dengan data dan program yang mereka miliki asal memiliki koneksi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internet.Cloud computing memberi pengguna kebebasan untuk mengakses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pekerjaan mereka dari manapun asal masih terhubung dengan internet d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semua data akan tersimpan didalam server layanan </w:t>
      </w:r>
      <w:r>
        <w:rPr>
          <w:i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Cloud Computing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tersebut.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OpenStack merupakan salat satu platform perangkat lunak untuk cloud, baik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publik maupun privat.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32"/>
          <w:szCs w:val="32"/>
          <w:rFonts w:ascii="Times New Roman" w:eastAsia="Times New Roman" w:hAnsi="Times New Roman" w:hint="default"/>
        </w:rPr>
        <w:t>PEMBAHASAN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OpenStack merupakan software open source untuk membangun </w:t>
      </w:r>
      <w:hyperlink r:id="rId5">
        <w:r>
          <w:rPr>
            <w:color w:val="000000"/>
            <w:position w:val="0"/>
            <w:sz w:val="28"/>
            <w:szCs w:val="28"/>
            <w:u w:val="none"/>
            <w:rFonts w:ascii="Times New Roman" w:eastAsia="Times New Roman" w:hAnsi="Times New Roman" w:hint="default"/>
          </w:rPr>
          <w:t>cloud </w:t>
        </w:r>
        <w:r>
          <w:rPr>
            <w:color w:val="000000"/>
            <w:position w:val="0"/>
            <w:sz w:val="28"/>
            <w:szCs w:val="28"/>
            <w:u w:val="none"/>
            <w:rFonts w:ascii="Times New Roman" w:eastAsia="Times New Roman" w:hAnsi="Times New Roman" w:hint="default"/>
          </w:rPr>
          <w:t>c</w:t>
        </w:r>
        <w:r>
          <w:rPr>
            <w:color w:val="000000"/>
            <w:position w:val="0"/>
            <w:sz w:val="28"/>
            <w:szCs w:val="28"/>
            <w:u w:val="none"/>
            <w:rFonts w:ascii="Times New Roman" w:eastAsia="Times New Roman" w:hAnsi="Times New Roman" w:hint="default"/>
          </w:rPr>
          <w:t>omputing</w:t>
        </w:r>
      </w:hyperlink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yang support semua tipe environment cloud. Openstack juga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merupakan salah satu cloud software paling powerful di dunia, disini terdapat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ringkasan tentang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>architectur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dan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>therminologi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dari openstack yaitu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Horizon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(Dashboard)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memanage openstack dengan "graphical user interfaces"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Keystone (Identity) :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utentikasi username dan password credentials untuk user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yang autentikasi ke cloud ato via horizon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Neutron (Networking)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menghubungkan Instances(vm) ke dunia real.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Cinder (Block Storage)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services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yang memanage volume storage untuk virtual machine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Nova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(Compute) :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merupakan komponen utama dari sistem OpenStack, karena entitas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ini mengatur proses dan alokasi CPU untuk setiap VM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Glance (Image) : s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ebuah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services yang bertugas sebagai registry atau penampung virtual machines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images.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Swift (Object Storage) :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sebuah services yang memungkinkan sebuah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block storage diubah menjadi object storage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Ceilometer (Metering) :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untuk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memonitor dan metering data.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Heat (Orchestration) :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mengintegrasikan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komponen lainnya dari openstack ke dalam sebuah one-file template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>T</w:t>
      </w:r>
      <w:r>
        <w:rPr>
          <w:b w:val="1"/>
          <w:color w:val="000000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ERMINOLOGY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Cloud Controller :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Berfungsi untuk memanage seluruh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compute node,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Tenant :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Tenant adalah istilah yang digunakan keystone dan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equivalent dengan project dalam horizon (web-ui).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Volume (Block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Storage) :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Sebuah persistent disk yang dapat di attached/detached ke sebuah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single instances (virtual machine).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Ephemeral Disk :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Adalah sebuah temporary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disk yang digunakan oleh instances (virtual machine)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Server atau Instances : </w:t>
      </w:r>
      <w:r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Instances adalah istilah di openstack yang menandakan sebuah Virtual Machines.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REFERENSI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1"/>
          <w:szCs w:val="21"/>
          <w:rFonts w:ascii="굴림" w:eastAsia="굴림" w:hAnsi="굴림" w:hint="default"/>
        </w:rPr>
        <w:snapToGrid w:val="on"/>
        <w:autoSpaceDE w:val="1"/>
        <w:autoSpaceDN w:val="1"/>
      </w:pPr>
      <w:hyperlink r:id="rId6">
        <w:r>
          <w:rPr>
            <w:color w:val="0563C1" w:themeColor="hyperlink"/>
            <w:position w:val="0"/>
            <w:sz w:val="28"/>
            <w:szCs w:val="28"/>
            <w:u w:val="single"/>
            <w:rFonts w:ascii="Times New Roman" w:eastAsia="Times New Roman" w:hAnsi="Times New Roman" w:hint="default"/>
          </w:rPr>
          <w:t>http://www.itfreelanceindo.com/readnews/136/Mengenal-Arsitektur-dan-</w:t>
        </w:r>
        <w:r>
          <w:rPr>
            <w:color w:val="0563C1" w:themeColor="hyperlink"/>
            <w:position w:val="0"/>
            <w:sz w:val="28"/>
            <w:szCs w:val="28"/>
            <w:u w:val="single"/>
            <w:rFonts w:ascii="Times New Roman" w:eastAsia="Times New Roman" w:hAnsi="Times New Roman" w:hint="default"/>
          </w:rPr>
          <w:t>T</w:t>
        </w:r>
        <w:r>
          <w:rPr>
            <w:color w:val="0563C1" w:themeColor="hyperlink"/>
            <w:position w:val="0"/>
            <w:sz w:val="28"/>
            <w:szCs w:val="28"/>
            <w:u w:val="single"/>
            <w:rFonts w:ascii="Times New Roman" w:eastAsia="Times New Roman" w:hAnsi="Times New Roman" w:hint="default"/>
          </w:rPr>
          <w:t>erminologi-Openstack.html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1"/>
          <w:szCs w:val="21"/>
          <w:rFonts w:ascii="굴림" w:eastAsia="굴림" w:hAnsi="굴림" w:hint="default"/>
        </w:rPr>
        <w:t xml:space="preserve">https://www.amazine.co/201/apa-definisi-kelebihan-cloud-computing/ </w:t>
      </w: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151" w:type="character">
    <w:name w:val="Hyperlink"/>
    <w:basedOn w:val="PO2"/>
    <w:uiPriority w:val="151"/>
    <w:unhideWhenUsed/>
    <w:rPr>
      <w:color w:val="0563C1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ildanil.blogspot.com/2014/08/cloud-computing-apa-itu.html" TargetMode="External"></Relationship><Relationship Id="rId6" Type="http://schemas.openxmlformats.org/officeDocument/2006/relationships/hyperlink" Target="http://www.itfreelanceindo.com/readnews/136/Mengenal-Arsitektur-dan-Terminologi-Openstack.html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2030</Characters>
  <CharactersWithSpaces>0</CharactersWithSpaces>
  <DocSecurity>0</DocSecurity>
  <HyperlinksChanged>false</HyperlinksChanged>
  <Lines>14</Lines>
  <LinksUpToDate>false</LinksUpToDate>
  <Pages>1</Pages>
  <Paragraphs>4</Paragraphs>
  <Words>303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cero</dc:creator>
  <cp:lastModifiedBy/>
  <dcterms:modified xsi:type="dcterms:W3CDTF">2017-03-10T01:49:00Z</dcterms:modified>
</cp:coreProperties>
</file>